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331DB" w14:textId="77777777" w:rsidR="000970ED" w:rsidRDefault="000C2079">
      <w:pPr>
        <w:pStyle w:val="Title"/>
      </w:pP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644C70FA" w14:textId="77777777" w:rsidR="000970ED" w:rsidRDefault="000C2079">
      <w:pPr>
        <w:spacing w:before="576" w:line="278" w:lineRule="auto"/>
        <w:ind w:left="219"/>
        <w:rPr>
          <w:sz w:val="53"/>
        </w:rPr>
      </w:pPr>
      <w:r>
        <w:rPr>
          <w:color w:val="212121"/>
          <w:w w:val="105"/>
          <w:sz w:val="53"/>
        </w:rPr>
        <w:t>How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could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Human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Rights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Act</w:t>
      </w:r>
      <w:r>
        <w:rPr>
          <w:color w:val="212121"/>
          <w:spacing w:val="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assist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people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from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culturally</w:t>
      </w:r>
      <w:r>
        <w:rPr>
          <w:color w:val="212121"/>
          <w:spacing w:val="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and</w:t>
      </w:r>
      <w:r>
        <w:rPr>
          <w:color w:val="212121"/>
          <w:spacing w:val="-170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linguistically</w:t>
      </w:r>
      <w:r>
        <w:rPr>
          <w:color w:val="212121"/>
          <w:spacing w:val="-34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diverse</w:t>
      </w:r>
      <w:r>
        <w:rPr>
          <w:color w:val="212121"/>
          <w:spacing w:val="-33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communities?</w:t>
      </w:r>
    </w:p>
    <w:p w14:paraId="63971F87" w14:textId="77777777" w:rsidR="000970ED" w:rsidRDefault="000C2079">
      <w:pPr>
        <w:pStyle w:val="Heading1"/>
        <w:spacing w:before="391" w:line="288" w:lineRule="auto"/>
      </w:pP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fair,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just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equal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society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everyone.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are protected by law they help to ensure that we are all treated fairly, and with dignity, equality and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respect.</w:t>
      </w:r>
    </w:p>
    <w:p w14:paraId="37A16FC9" w14:textId="77777777" w:rsidR="000970ED" w:rsidRDefault="000970ED">
      <w:pPr>
        <w:pStyle w:val="BodyText"/>
        <w:spacing w:before="4"/>
        <w:rPr>
          <w:sz w:val="45"/>
        </w:rPr>
      </w:pPr>
    </w:p>
    <w:p w14:paraId="474A4185" w14:textId="77777777" w:rsidR="000970ED" w:rsidRDefault="000C2079">
      <w:pPr>
        <w:pStyle w:val="BodyText"/>
        <w:spacing w:line="295" w:lineRule="auto"/>
        <w:ind w:left="139" w:right="198"/>
      </w:pPr>
      <w:r>
        <w:rPr>
          <w:color w:val="212121"/>
          <w:w w:val="110"/>
        </w:rPr>
        <w:t>Protections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offered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by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Act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will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also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have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relevance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for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particular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groups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Queenslanders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05"/>
        </w:rPr>
        <w:t>who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vulnerable,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marginalised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disadvantaged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including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people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from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culturally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linguistically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diverse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communities.</w:t>
      </w:r>
    </w:p>
    <w:p w14:paraId="06C05A72" w14:textId="77777777" w:rsidR="000970ED" w:rsidRDefault="000970ED">
      <w:pPr>
        <w:pStyle w:val="BodyText"/>
        <w:spacing w:before="5"/>
        <w:rPr>
          <w:sz w:val="43"/>
        </w:rPr>
      </w:pPr>
    </w:p>
    <w:p w14:paraId="1C5A73B3" w14:textId="77777777" w:rsidR="000970ED" w:rsidRDefault="000C2079">
      <w:pPr>
        <w:pStyle w:val="Heading1"/>
        <w:spacing w:line="288" w:lineRule="auto"/>
      </w:pPr>
      <w:r>
        <w:rPr>
          <w:color w:val="212121"/>
          <w:w w:val="105"/>
        </w:rPr>
        <w:t>This factsheet provides examples of how human rights legislation in other places has improved the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lives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people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from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culturally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linguistically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d</w:t>
      </w:r>
      <w:r>
        <w:rPr>
          <w:color w:val="212121"/>
          <w:w w:val="105"/>
        </w:rPr>
        <w:t>iverse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communities.</w:t>
      </w:r>
    </w:p>
    <w:p w14:paraId="55155AEA" w14:textId="77777777" w:rsidR="000970ED" w:rsidRDefault="000970ED">
      <w:pPr>
        <w:pStyle w:val="BodyText"/>
        <w:spacing w:before="6"/>
        <w:rPr>
          <w:sz w:val="45"/>
        </w:rPr>
      </w:pPr>
    </w:p>
    <w:p w14:paraId="2F4DA863" w14:textId="77777777" w:rsidR="000970ED" w:rsidRDefault="000C2079">
      <w:pPr>
        <w:pStyle w:val="Heading2"/>
      </w:pPr>
      <w:r>
        <w:rPr>
          <w:color w:val="212121"/>
        </w:rPr>
        <w:t>Freedom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religion</w:t>
      </w:r>
    </w:p>
    <w:p w14:paraId="5141AE96" w14:textId="77777777" w:rsidR="000970ED" w:rsidRDefault="000C2079">
      <w:pPr>
        <w:pStyle w:val="BodyText"/>
        <w:spacing w:before="99" w:line="295" w:lineRule="auto"/>
        <w:ind w:left="139" w:right="198"/>
      </w:pPr>
      <w:r>
        <w:rPr>
          <w:color w:val="212121"/>
          <w:w w:val="110"/>
        </w:rPr>
        <w:t>A woman contested the decision of her guardian to have her moved into a residential facility where no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workers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spoke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language,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understood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cultural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religious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beliefs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would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prepare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food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25"/>
          <w:w w:val="110"/>
        </w:rPr>
        <w:t xml:space="preserve"> </w:t>
      </w:r>
      <w:r>
        <w:rPr>
          <w:color w:val="212121"/>
          <w:w w:val="110"/>
        </w:rPr>
        <w:t>way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which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required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by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religion.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woman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family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wished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for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stay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primarily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them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family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home.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woman’s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advocates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argued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decision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breach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Victorian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Charter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12"/>
          <w:w w:val="105"/>
        </w:rPr>
        <w:t xml:space="preserve"> </w:t>
      </w:r>
      <w:r>
        <w:rPr>
          <w:color w:val="212121"/>
          <w:w w:val="110"/>
        </w:rPr>
        <w:t>Human Rights and Responsibilities Act, namely protection of families and children, cultural rights and the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freedom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religion.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resulting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decision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tribunal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that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guardianship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be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revoked.</w:t>
      </w:r>
    </w:p>
    <w:p w14:paraId="5FD39B6A" w14:textId="77777777" w:rsidR="000970ED" w:rsidRDefault="000C2079">
      <w:pPr>
        <w:spacing w:before="364" w:line="276" w:lineRule="auto"/>
        <w:ind w:left="179"/>
        <w:rPr>
          <w:rFonts w:ascii="Arial"/>
          <w:sz w:val="30"/>
        </w:rPr>
      </w:pPr>
      <w:r>
        <w:rPr>
          <w:rFonts w:ascii="Arial"/>
          <w:color w:val="737373"/>
          <w:sz w:val="30"/>
        </w:rPr>
        <w:t>Source: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Public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Interest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Law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Clearing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House: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Submission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for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Review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of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the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Victorian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Charter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of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Human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Rights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and</w:t>
      </w:r>
      <w:r>
        <w:rPr>
          <w:rFonts w:ascii="Arial"/>
          <w:color w:val="737373"/>
          <w:spacing w:val="-7"/>
          <w:sz w:val="30"/>
        </w:rPr>
        <w:t xml:space="preserve"> </w:t>
      </w:r>
      <w:r>
        <w:rPr>
          <w:rFonts w:ascii="Arial"/>
          <w:color w:val="737373"/>
          <w:sz w:val="30"/>
        </w:rPr>
        <w:t>Responsibilities</w:t>
      </w:r>
      <w:r>
        <w:rPr>
          <w:rFonts w:ascii="Arial"/>
          <w:color w:val="737373"/>
          <w:spacing w:val="-8"/>
          <w:sz w:val="30"/>
        </w:rPr>
        <w:t xml:space="preserve"> </w:t>
      </w:r>
      <w:r>
        <w:rPr>
          <w:rFonts w:ascii="Arial"/>
          <w:color w:val="737373"/>
          <w:sz w:val="30"/>
        </w:rPr>
        <w:t>Act</w:t>
      </w:r>
      <w:r>
        <w:rPr>
          <w:rFonts w:ascii="Arial"/>
          <w:color w:val="737373"/>
          <w:spacing w:val="1"/>
          <w:sz w:val="30"/>
        </w:rPr>
        <w:t xml:space="preserve"> </w:t>
      </w:r>
      <w:r>
        <w:rPr>
          <w:rFonts w:ascii="Arial"/>
          <w:color w:val="737373"/>
          <w:sz w:val="30"/>
        </w:rPr>
        <w:t>2006</w:t>
      </w:r>
      <w:r>
        <w:rPr>
          <w:rFonts w:ascii="Arial"/>
          <w:color w:val="737373"/>
          <w:spacing w:val="-13"/>
          <w:sz w:val="30"/>
        </w:rPr>
        <w:t xml:space="preserve"> </w:t>
      </w:r>
      <w:r>
        <w:rPr>
          <w:rFonts w:ascii="Arial"/>
          <w:color w:val="737373"/>
          <w:sz w:val="30"/>
        </w:rPr>
        <w:t>&lt;</w:t>
      </w:r>
      <w:hyperlink r:id="rId6">
        <w:r>
          <w:rPr>
            <w:rFonts w:ascii="Arial"/>
            <w:color w:val="737373"/>
            <w:sz w:val="30"/>
          </w:rPr>
          <w:t>http://hrlc.org.au/files/VictorianCharter_in_Acti</w:t>
        </w:r>
        <w:r>
          <w:rPr>
            <w:rFonts w:ascii="Arial"/>
            <w:color w:val="737373"/>
            <w:sz w:val="30"/>
          </w:rPr>
          <w:t>on_CASESTUDIES_march2012.pdf</w:t>
        </w:r>
      </w:hyperlink>
      <w:r>
        <w:rPr>
          <w:rFonts w:ascii="Arial"/>
          <w:color w:val="737373"/>
          <w:sz w:val="30"/>
        </w:rPr>
        <w:t>&gt;</w:t>
      </w:r>
      <w:r>
        <w:rPr>
          <w:rFonts w:ascii="Arial"/>
          <w:color w:val="737373"/>
          <w:spacing w:val="-12"/>
          <w:sz w:val="30"/>
        </w:rPr>
        <w:t xml:space="preserve"> </w:t>
      </w:r>
      <w:r>
        <w:rPr>
          <w:rFonts w:ascii="Arial"/>
          <w:color w:val="737373"/>
          <w:sz w:val="30"/>
        </w:rPr>
        <w:t>(Case</w:t>
      </w:r>
      <w:r>
        <w:rPr>
          <w:rFonts w:ascii="Arial"/>
          <w:color w:val="737373"/>
          <w:spacing w:val="-13"/>
          <w:sz w:val="30"/>
        </w:rPr>
        <w:t xml:space="preserve"> </w:t>
      </w:r>
      <w:r>
        <w:rPr>
          <w:rFonts w:ascii="Arial"/>
          <w:color w:val="737373"/>
          <w:sz w:val="30"/>
        </w:rPr>
        <w:t>Study</w:t>
      </w:r>
      <w:r>
        <w:rPr>
          <w:rFonts w:ascii="Arial"/>
          <w:color w:val="737373"/>
          <w:spacing w:val="-12"/>
          <w:sz w:val="30"/>
        </w:rPr>
        <w:t xml:space="preserve"> </w:t>
      </w:r>
      <w:r>
        <w:rPr>
          <w:rFonts w:ascii="Arial"/>
          <w:color w:val="737373"/>
          <w:sz w:val="30"/>
        </w:rPr>
        <w:t>77).</w:t>
      </w:r>
    </w:p>
    <w:p w14:paraId="53FE1310" w14:textId="77777777" w:rsidR="000970ED" w:rsidRDefault="000970ED">
      <w:pPr>
        <w:pStyle w:val="BodyText"/>
        <w:rPr>
          <w:rFonts w:ascii="Arial"/>
          <w:sz w:val="20"/>
        </w:rPr>
      </w:pPr>
    </w:p>
    <w:p w14:paraId="552E39AF" w14:textId="77777777" w:rsidR="000970ED" w:rsidRDefault="000C2079">
      <w:pPr>
        <w:pStyle w:val="Heading2"/>
        <w:spacing w:before="270"/>
      </w:pPr>
      <w:r>
        <w:rPr>
          <w:color w:val="212121"/>
        </w:rPr>
        <w:t>Cultural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rights</w:t>
      </w:r>
    </w:p>
    <w:p w14:paraId="6967C57D" w14:textId="77777777" w:rsidR="000970ED" w:rsidRDefault="000C2079">
      <w:pPr>
        <w:pStyle w:val="BodyText"/>
        <w:spacing w:before="99" w:line="295" w:lineRule="auto"/>
        <w:ind w:left="139"/>
      </w:pPr>
      <w:r>
        <w:rPr>
          <w:color w:val="212121"/>
          <w:w w:val="110"/>
        </w:rPr>
        <w:t>An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Aboriginal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woman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lived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housing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owned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leased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by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non-Aboriginal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community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organisation.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10"/>
        </w:rPr>
        <w:t>condition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tenancy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that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she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required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engage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community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services.</w:t>
      </w:r>
    </w:p>
    <w:p w14:paraId="4D104139" w14:textId="77777777" w:rsidR="000970ED" w:rsidRDefault="000970ED">
      <w:pPr>
        <w:pStyle w:val="BodyText"/>
        <w:spacing w:before="6"/>
        <w:rPr>
          <w:sz w:val="43"/>
        </w:rPr>
      </w:pPr>
    </w:p>
    <w:p w14:paraId="03A3085E" w14:textId="77777777" w:rsidR="000970ED" w:rsidRDefault="000C2079">
      <w:pPr>
        <w:pStyle w:val="BodyText"/>
        <w:spacing w:line="295" w:lineRule="auto"/>
        <w:ind w:left="139" w:right="300"/>
      </w:pPr>
      <w:r>
        <w:rPr>
          <w:color w:val="212121"/>
          <w:w w:val="110"/>
        </w:rPr>
        <w:t>After her nephew died she went back to her country for a couple of weeks of ‘sorry business’. When she</w:t>
      </w:r>
      <w:r>
        <w:rPr>
          <w:color w:val="212121"/>
          <w:spacing w:val="-118"/>
          <w:w w:val="110"/>
        </w:rPr>
        <w:t xml:space="preserve"> </w:t>
      </w:r>
      <w:r>
        <w:rPr>
          <w:color w:val="212121"/>
          <w:w w:val="105"/>
        </w:rPr>
        <w:t>returned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started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receiving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warnings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w w:val="105"/>
        </w:rPr>
        <w:t>engage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services,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however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w w:val="105"/>
        </w:rPr>
        <w:t>wasn’t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able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do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so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w w:val="105"/>
        </w:rPr>
        <w:t>because</w:t>
      </w:r>
      <w:r>
        <w:rPr>
          <w:color w:val="212121"/>
          <w:spacing w:val="-112"/>
          <w:w w:val="105"/>
        </w:rPr>
        <w:t xml:space="preserve"> </w:t>
      </w:r>
      <w:r>
        <w:rPr>
          <w:color w:val="212121"/>
          <w:w w:val="110"/>
        </w:rPr>
        <w:t>she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was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overwhelmed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with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family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responsibilities,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trauma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grief.</w:t>
      </w:r>
    </w:p>
    <w:p w14:paraId="2084BDC4" w14:textId="77777777" w:rsidR="000970ED" w:rsidRDefault="000970ED">
      <w:pPr>
        <w:pStyle w:val="BodyText"/>
        <w:spacing w:before="5"/>
        <w:rPr>
          <w:sz w:val="43"/>
        </w:rPr>
      </w:pPr>
    </w:p>
    <w:p w14:paraId="1F70C3D9" w14:textId="77777777" w:rsidR="000970ED" w:rsidRDefault="000C2079">
      <w:pPr>
        <w:pStyle w:val="Heading1"/>
        <w:spacing w:before="1" w:line="288" w:lineRule="auto"/>
        <w:ind w:right="110"/>
      </w:pPr>
      <w:r>
        <w:rPr>
          <w:color w:val="212121"/>
          <w:w w:val="105"/>
        </w:rPr>
        <w:t>A possession order was made and the police came to her door with a warrant. Her advocates made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application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urgent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review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stay.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argued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community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organisation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had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failed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to engage with the woman’s cultural rights and the rights of her grandchild and family members 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their eviction process. These rights are protected in the Victorian Charter of Rights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Responsibilities. As a result the community organisation withdrew th</w:t>
      </w:r>
      <w:r>
        <w:rPr>
          <w:color w:val="212121"/>
          <w:w w:val="105"/>
        </w:rPr>
        <w:t>eir possession application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engaged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an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Aboriginal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support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service.</w:t>
      </w:r>
    </w:p>
    <w:p w14:paraId="441625C9" w14:textId="77777777" w:rsidR="000970ED" w:rsidRDefault="000970ED">
      <w:pPr>
        <w:pStyle w:val="BodyText"/>
        <w:spacing w:before="3"/>
        <w:rPr>
          <w:sz w:val="20"/>
        </w:rPr>
      </w:pPr>
    </w:p>
    <w:p w14:paraId="20B47493" w14:textId="77777777" w:rsidR="000970ED" w:rsidRDefault="000C2079">
      <w:pPr>
        <w:spacing w:before="140"/>
        <w:ind w:left="219"/>
        <w:rPr>
          <w:rFonts w:ascii="Arial"/>
          <w:sz w:val="30"/>
        </w:rPr>
      </w:pPr>
      <w:r>
        <w:rPr>
          <w:rFonts w:ascii="Arial"/>
          <w:color w:val="737373"/>
          <w:sz w:val="30"/>
        </w:rPr>
        <w:t>Source: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Victorian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Aboriginal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Legal</w:t>
      </w:r>
      <w:r>
        <w:rPr>
          <w:rFonts w:ascii="Arial"/>
          <w:color w:val="737373"/>
          <w:spacing w:val="-10"/>
          <w:sz w:val="30"/>
        </w:rPr>
        <w:t xml:space="preserve"> </w:t>
      </w:r>
      <w:r>
        <w:rPr>
          <w:rFonts w:ascii="Arial"/>
          <w:color w:val="737373"/>
          <w:sz w:val="30"/>
        </w:rPr>
        <w:t>Service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Submission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to</w:t>
      </w:r>
      <w:r>
        <w:rPr>
          <w:rFonts w:ascii="Arial"/>
          <w:color w:val="737373"/>
          <w:spacing w:val="-10"/>
          <w:sz w:val="30"/>
        </w:rPr>
        <w:t xml:space="preserve"> </w:t>
      </w:r>
      <w:r>
        <w:rPr>
          <w:rFonts w:ascii="Arial"/>
          <w:color w:val="737373"/>
          <w:sz w:val="30"/>
        </w:rPr>
        <w:t>the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8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year</w:t>
      </w:r>
      <w:r>
        <w:rPr>
          <w:rFonts w:ascii="Arial"/>
          <w:color w:val="737373"/>
          <w:spacing w:val="-10"/>
          <w:sz w:val="30"/>
        </w:rPr>
        <w:t xml:space="preserve"> </w:t>
      </w:r>
      <w:r>
        <w:rPr>
          <w:rFonts w:ascii="Arial"/>
          <w:color w:val="737373"/>
          <w:sz w:val="30"/>
        </w:rPr>
        <w:t>review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of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the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Charter,</w:t>
      </w:r>
      <w:r>
        <w:rPr>
          <w:rFonts w:ascii="Arial"/>
          <w:color w:val="737373"/>
          <w:spacing w:val="-10"/>
          <w:sz w:val="30"/>
        </w:rPr>
        <w:t xml:space="preserve"> </w:t>
      </w:r>
      <w:r>
        <w:rPr>
          <w:rFonts w:ascii="Arial"/>
          <w:color w:val="737373"/>
          <w:sz w:val="30"/>
        </w:rPr>
        <w:t>Submission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98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(Case</w:t>
      </w:r>
      <w:r>
        <w:rPr>
          <w:rFonts w:ascii="Arial"/>
          <w:color w:val="737373"/>
          <w:spacing w:val="-10"/>
          <w:sz w:val="30"/>
        </w:rPr>
        <w:t xml:space="preserve"> </w:t>
      </w:r>
      <w:r>
        <w:rPr>
          <w:rFonts w:ascii="Arial"/>
          <w:color w:val="737373"/>
          <w:sz w:val="30"/>
        </w:rPr>
        <w:t>Study</w:t>
      </w:r>
      <w:r>
        <w:rPr>
          <w:rFonts w:ascii="Arial"/>
          <w:color w:val="737373"/>
          <w:spacing w:val="-11"/>
          <w:sz w:val="30"/>
        </w:rPr>
        <w:t xml:space="preserve"> </w:t>
      </w:r>
      <w:r>
        <w:rPr>
          <w:rFonts w:ascii="Arial"/>
          <w:color w:val="737373"/>
          <w:sz w:val="30"/>
        </w:rPr>
        <w:t>1)</w:t>
      </w:r>
    </w:p>
    <w:p w14:paraId="45E8FC1A" w14:textId="77777777" w:rsidR="000970ED" w:rsidRDefault="000970ED">
      <w:pPr>
        <w:rPr>
          <w:rFonts w:ascii="Arial"/>
          <w:sz w:val="30"/>
        </w:rPr>
        <w:sectPr w:rsidR="000970ED">
          <w:footerReference w:type="default" r:id="rId7"/>
          <w:type w:val="continuous"/>
          <w:pgSz w:w="22390" w:h="31660"/>
          <w:pgMar w:top="420" w:right="2100" w:bottom="2760" w:left="2100" w:header="720" w:footer="2563" w:gutter="0"/>
          <w:cols w:space="720"/>
        </w:sectPr>
      </w:pPr>
    </w:p>
    <w:p w14:paraId="161C3CFA" w14:textId="77777777" w:rsidR="000970ED" w:rsidRDefault="000C2079">
      <w:pPr>
        <w:pStyle w:val="Heading2"/>
        <w:spacing w:before="107"/>
        <w:ind w:left="100"/>
      </w:pPr>
      <w:r>
        <w:rPr>
          <w:color w:val="212121"/>
        </w:rPr>
        <w:lastRenderedPageBreak/>
        <w:t>Which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rights?</w:t>
      </w:r>
    </w:p>
    <w:p w14:paraId="545BF9E4" w14:textId="77777777" w:rsidR="000970ED" w:rsidRDefault="000C2079">
      <w:pPr>
        <w:pStyle w:val="BodyText"/>
        <w:spacing w:before="99" w:line="295" w:lineRule="auto"/>
        <w:ind w:left="100"/>
      </w:pPr>
      <w:r>
        <w:rPr>
          <w:color w:val="212121"/>
          <w:w w:val="105"/>
        </w:rPr>
        <w:t>The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case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studies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above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show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protect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everyone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been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used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protect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people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from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culturally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linguistically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diverse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communities.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Many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these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originally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come</w:t>
      </w:r>
      <w:r>
        <w:rPr>
          <w:color w:val="212121"/>
          <w:spacing w:val="-26"/>
          <w:w w:val="110"/>
        </w:rPr>
        <w:t xml:space="preserve"> </w:t>
      </w:r>
      <w:r>
        <w:rPr>
          <w:color w:val="212121"/>
          <w:w w:val="110"/>
        </w:rPr>
        <w:t>from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10"/>
        </w:rPr>
        <w:t>United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Nations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International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Covenant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on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Civil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Political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Rights.</w:t>
      </w:r>
    </w:p>
    <w:p w14:paraId="678E8D12" w14:textId="77777777" w:rsidR="000970ED" w:rsidRDefault="000970ED">
      <w:pPr>
        <w:pStyle w:val="BodyText"/>
        <w:spacing w:before="8"/>
        <w:rPr>
          <w:sz w:val="43"/>
        </w:rPr>
      </w:pPr>
    </w:p>
    <w:p w14:paraId="62C6E54C" w14:textId="77777777" w:rsidR="000970ED" w:rsidRDefault="000C2079">
      <w:pPr>
        <w:pStyle w:val="BodyText"/>
        <w:spacing w:line="295" w:lineRule="auto"/>
        <w:ind w:left="100"/>
      </w:pPr>
      <w:r>
        <w:rPr>
          <w:color w:val="212121"/>
          <w:w w:val="105"/>
        </w:rPr>
        <w:t>The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United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Nations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International</w:t>
      </w:r>
      <w:r>
        <w:rPr>
          <w:color w:val="212121"/>
          <w:spacing w:val="25"/>
          <w:w w:val="105"/>
        </w:rPr>
        <w:t xml:space="preserve"> </w:t>
      </w:r>
      <w:r>
        <w:rPr>
          <w:color w:val="212121"/>
          <w:w w:val="105"/>
        </w:rPr>
        <w:t>Covenant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Economic,</w:t>
      </w:r>
      <w:r>
        <w:rPr>
          <w:color w:val="212121"/>
          <w:spacing w:val="25"/>
          <w:w w:val="105"/>
        </w:rPr>
        <w:t xml:space="preserve"> </w:t>
      </w:r>
      <w:r>
        <w:rPr>
          <w:color w:val="212121"/>
          <w:w w:val="105"/>
        </w:rPr>
        <w:t>Social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Cultural</w:t>
      </w:r>
      <w:r>
        <w:rPr>
          <w:color w:val="212121"/>
          <w:spacing w:val="25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provides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people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2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12"/>
          <w:w w:val="105"/>
        </w:rPr>
        <w:t xml:space="preserve"> </w:t>
      </w:r>
      <w:r>
        <w:rPr>
          <w:color w:val="212121"/>
          <w:w w:val="110"/>
        </w:rPr>
        <w:t>right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participate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cultural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life.</w:t>
      </w:r>
    </w:p>
    <w:p w14:paraId="035774D2" w14:textId="77777777" w:rsidR="000970ED" w:rsidRDefault="000970ED">
      <w:pPr>
        <w:pStyle w:val="BodyText"/>
        <w:spacing w:before="6"/>
        <w:rPr>
          <w:sz w:val="43"/>
        </w:rPr>
      </w:pPr>
    </w:p>
    <w:p w14:paraId="4D295875" w14:textId="77777777" w:rsidR="000970ED" w:rsidRDefault="000C2079">
      <w:pPr>
        <w:pStyle w:val="BodyText"/>
        <w:spacing w:line="295" w:lineRule="auto"/>
        <w:ind w:left="100"/>
      </w:pPr>
      <w:r>
        <w:rPr>
          <w:color w:val="212121"/>
          <w:w w:val="110"/>
        </w:rPr>
        <w:t>The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United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Nations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Convention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on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Elimination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All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Forms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Racial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Discrimination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specifically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provides</w:t>
      </w:r>
      <w:r>
        <w:rPr>
          <w:color w:val="212121"/>
          <w:spacing w:val="-117"/>
          <w:w w:val="110"/>
        </w:rPr>
        <w:t xml:space="preserve"> </w:t>
      </w:r>
      <w:r>
        <w:rPr>
          <w:color w:val="212121"/>
          <w:w w:val="110"/>
        </w:rPr>
        <w:t>people with protection from discrimination based on race. Queensland’s Anti-Discrimination Act and the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Commonwealth Racial Discrimination Act provide some protection of the rights contained in this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10"/>
        </w:rPr>
        <w:t>Convention.</w:t>
      </w:r>
    </w:p>
    <w:p w14:paraId="463354E0" w14:textId="77777777" w:rsidR="000970ED" w:rsidRDefault="000970ED">
      <w:pPr>
        <w:pStyle w:val="BodyText"/>
        <w:spacing w:before="10"/>
        <w:rPr>
          <w:sz w:val="43"/>
        </w:rPr>
      </w:pPr>
    </w:p>
    <w:p w14:paraId="3A4BDD15" w14:textId="77777777" w:rsidR="000970ED" w:rsidRDefault="000C2079">
      <w:pPr>
        <w:pStyle w:val="BodyText"/>
        <w:spacing w:line="295" w:lineRule="auto"/>
        <w:ind w:left="100" w:right="229"/>
        <w:jc w:val="both"/>
      </w:pPr>
      <w:r>
        <w:rPr>
          <w:color w:val="212121"/>
          <w:w w:val="105"/>
        </w:rPr>
        <w:t>In order for the rights contained in the Covenant on Civil and Political Rights and the International Covenant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on Economic, Social and Cultural Righ</w:t>
      </w:r>
      <w:r>
        <w:rPr>
          <w:color w:val="212121"/>
          <w:w w:val="105"/>
        </w:rPr>
        <w:t>ts to be enforceable in Queensland they need to be protected in law –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for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example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Act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for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Queensland.</w:t>
      </w:r>
    </w:p>
    <w:p w14:paraId="0B6D41F4" w14:textId="77777777" w:rsidR="000970ED" w:rsidRDefault="000970ED">
      <w:pPr>
        <w:pStyle w:val="BodyText"/>
        <w:spacing w:before="8"/>
        <w:rPr>
          <w:sz w:val="43"/>
        </w:rPr>
      </w:pPr>
    </w:p>
    <w:p w14:paraId="7987E084" w14:textId="77777777" w:rsidR="000970ED" w:rsidRDefault="000C2079">
      <w:pPr>
        <w:pStyle w:val="BodyText"/>
        <w:spacing w:line="295" w:lineRule="auto"/>
        <w:ind w:left="100"/>
      </w:pPr>
      <w:r>
        <w:rPr>
          <w:color w:val="212121"/>
          <w:w w:val="110"/>
        </w:rPr>
        <w:t>The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ACT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and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Victoria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both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have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rights</w:t>
      </w:r>
      <w:r>
        <w:rPr>
          <w:color w:val="212121"/>
          <w:spacing w:val="-30"/>
          <w:w w:val="110"/>
        </w:rPr>
        <w:t xml:space="preserve"> </w:t>
      </w:r>
      <w:r>
        <w:rPr>
          <w:color w:val="212121"/>
          <w:w w:val="110"/>
        </w:rPr>
        <w:t>legislation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that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provides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specific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protections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people</w:t>
      </w:r>
      <w:r>
        <w:rPr>
          <w:color w:val="212121"/>
          <w:spacing w:val="-29"/>
          <w:w w:val="110"/>
        </w:rPr>
        <w:t xml:space="preserve"> </w:t>
      </w:r>
      <w:r>
        <w:rPr>
          <w:color w:val="212121"/>
          <w:w w:val="110"/>
        </w:rPr>
        <w:t>from</w:t>
      </w:r>
      <w:r>
        <w:rPr>
          <w:color w:val="212121"/>
          <w:spacing w:val="1"/>
          <w:w w:val="110"/>
        </w:rPr>
        <w:t xml:space="preserve"> </w:t>
      </w:r>
      <w:r>
        <w:rPr>
          <w:color w:val="212121"/>
          <w:w w:val="105"/>
        </w:rPr>
        <w:t>culturally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linguistically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diverse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communities.</w:t>
      </w:r>
      <w:r>
        <w:rPr>
          <w:color w:val="212121"/>
          <w:spacing w:val="33"/>
          <w:w w:val="105"/>
        </w:rPr>
        <w:t xml:space="preserve"> </w:t>
      </w:r>
      <w:r>
        <w:rPr>
          <w:color w:val="212121"/>
          <w:w w:val="105"/>
        </w:rPr>
        <w:t>Victoria’s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Charter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3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Responsibilities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12"/>
          <w:w w:val="105"/>
        </w:rPr>
        <w:t xml:space="preserve"> </w:t>
      </w:r>
      <w:r>
        <w:rPr>
          <w:color w:val="212121"/>
          <w:w w:val="110"/>
        </w:rPr>
        <w:t>says:</w:t>
      </w:r>
    </w:p>
    <w:p w14:paraId="6CBD0E9A" w14:textId="77777777" w:rsidR="000970ED" w:rsidRDefault="000970ED">
      <w:pPr>
        <w:pStyle w:val="BodyText"/>
        <w:spacing w:before="6"/>
        <w:rPr>
          <w:sz w:val="45"/>
        </w:rPr>
      </w:pPr>
    </w:p>
    <w:p w14:paraId="2BE62474" w14:textId="77777777" w:rsidR="000970ED" w:rsidRDefault="000C2079">
      <w:pPr>
        <w:spacing w:line="312" w:lineRule="auto"/>
        <w:ind w:left="100"/>
        <w:rPr>
          <w:rFonts w:ascii="Arial" w:hAnsi="Arial"/>
          <w:i/>
          <w:sz w:val="35"/>
        </w:rPr>
      </w:pPr>
      <w:r>
        <w:rPr>
          <w:rFonts w:ascii="Arial" w:hAnsi="Arial"/>
          <w:i/>
          <w:color w:val="212121"/>
          <w:sz w:val="35"/>
        </w:rPr>
        <w:t>“All</w:t>
      </w:r>
      <w:r>
        <w:rPr>
          <w:rFonts w:ascii="Arial" w:hAnsi="Arial"/>
          <w:i/>
          <w:color w:val="212121"/>
          <w:spacing w:val="23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persons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with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a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particular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cultural,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religious,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racial</w:t>
      </w:r>
      <w:r>
        <w:rPr>
          <w:rFonts w:ascii="Arial" w:hAnsi="Arial"/>
          <w:i/>
          <w:color w:val="212121"/>
          <w:spacing w:val="23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or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linguistic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background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must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not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be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denied</w:t>
      </w:r>
      <w:r>
        <w:rPr>
          <w:rFonts w:ascii="Arial" w:hAnsi="Arial"/>
          <w:i/>
          <w:color w:val="212121"/>
          <w:spacing w:val="23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the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right,</w:t>
      </w:r>
      <w:r>
        <w:rPr>
          <w:rFonts w:ascii="Arial" w:hAnsi="Arial"/>
          <w:i/>
          <w:color w:val="212121"/>
          <w:spacing w:val="2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in</w:t>
      </w:r>
      <w:r>
        <w:rPr>
          <w:rFonts w:ascii="Arial" w:hAnsi="Arial"/>
          <w:i/>
          <w:color w:val="212121"/>
          <w:spacing w:val="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community</w:t>
      </w:r>
      <w:r>
        <w:rPr>
          <w:rFonts w:ascii="Arial" w:hAnsi="Arial"/>
          <w:i/>
          <w:color w:val="212121"/>
          <w:spacing w:val="20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with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other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persons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of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that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background,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to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enjoy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his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or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her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culture,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to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declare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and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practise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his</w:t>
      </w:r>
      <w:r>
        <w:rPr>
          <w:rFonts w:ascii="Arial" w:hAnsi="Arial"/>
          <w:i/>
          <w:color w:val="212121"/>
          <w:spacing w:val="21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or</w:t>
      </w:r>
      <w:r>
        <w:rPr>
          <w:rFonts w:ascii="Arial" w:hAnsi="Arial"/>
          <w:i/>
          <w:color w:val="212121"/>
          <w:spacing w:val="20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her</w:t>
      </w:r>
      <w:r>
        <w:rPr>
          <w:rFonts w:ascii="Arial" w:hAnsi="Arial"/>
          <w:i/>
          <w:color w:val="212121"/>
          <w:spacing w:val="-9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religion</w:t>
      </w:r>
      <w:r>
        <w:rPr>
          <w:rFonts w:ascii="Arial" w:hAnsi="Arial"/>
          <w:i/>
          <w:color w:val="212121"/>
          <w:spacing w:val="-5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and</w:t>
      </w:r>
      <w:r>
        <w:rPr>
          <w:rFonts w:ascii="Arial" w:hAnsi="Arial"/>
          <w:i/>
          <w:color w:val="212121"/>
          <w:spacing w:val="-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to</w:t>
      </w:r>
      <w:r>
        <w:rPr>
          <w:rFonts w:ascii="Arial" w:hAnsi="Arial"/>
          <w:i/>
          <w:color w:val="212121"/>
          <w:spacing w:val="-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use</w:t>
      </w:r>
      <w:r>
        <w:rPr>
          <w:rFonts w:ascii="Arial" w:hAnsi="Arial"/>
          <w:i/>
          <w:color w:val="212121"/>
          <w:spacing w:val="-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his</w:t>
      </w:r>
      <w:r>
        <w:rPr>
          <w:rFonts w:ascii="Arial" w:hAnsi="Arial"/>
          <w:i/>
          <w:color w:val="212121"/>
          <w:spacing w:val="-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or</w:t>
      </w:r>
      <w:r>
        <w:rPr>
          <w:rFonts w:ascii="Arial" w:hAnsi="Arial"/>
          <w:i/>
          <w:color w:val="212121"/>
          <w:spacing w:val="-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her</w:t>
      </w:r>
      <w:r>
        <w:rPr>
          <w:rFonts w:ascii="Arial" w:hAnsi="Arial"/>
          <w:i/>
          <w:color w:val="212121"/>
          <w:spacing w:val="-4"/>
          <w:sz w:val="35"/>
        </w:rPr>
        <w:t xml:space="preserve"> </w:t>
      </w:r>
      <w:r>
        <w:rPr>
          <w:rFonts w:ascii="Arial" w:hAnsi="Arial"/>
          <w:i/>
          <w:color w:val="212121"/>
          <w:sz w:val="35"/>
        </w:rPr>
        <w:t>language.”</w:t>
      </w:r>
    </w:p>
    <w:p w14:paraId="37114F62" w14:textId="77777777" w:rsidR="000970ED" w:rsidRDefault="000970ED">
      <w:pPr>
        <w:pStyle w:val="BodyText"/>
        <w:rPr>
          <w:rFonts w:ascii="Arial"/>
          <w:i/>
          <w:sz w:val="43"/>
        </w:rPr>
      </w:pPr>
    </w:p>
    <w:p w14:paraId="2E1F22E4" w14:textId="77777777" w:rsidR="000970ED" w:rsidRDefault="000C2079">
      <w:pPr>
        <w:pStyle w:val="BodyText"/>
        <w:spacing w:line="295" w:lineRule="auto"/>
        <w:ind w:left="100" w:right="201"/>
        <w:jc w:val="both"/>
      </w:pPr>
      <w:r>
        <w:rPr>
          <w:color w:val="212121"/>
          <w:w w:val="105"/>
        </w:rPr>
        <w:t>The ACT’s Human Rights Act also provides that anyone charged with a criminal offence is entitled to the free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assistance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an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interpreter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if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she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cannot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understand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speak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language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used</w:t>
      </w:r>
      <w:r>
        <w:rPr>
          <w:color w:val="212121"/>
          <w:spacing w:val="-27"/>
          <w:w w:val="110"/>
        </w:rPr>
        <w:t xml:space="preserve"> </w:t>
      </w:r>
      <w:r>
        <w:rPr>
          <w:color w:val="212121"/>
          <w:w w:val="110"/>
        </w:rPr>
        <w:t>in</w:t>
      </w:r>
      <w:r>
        <w:rPr>
          <w:color w:val="212121"/>
          <w:spacing w:val="-28"/>
          <w:w w:val="110"/>
        </w:rPr>
        <w:t xml:space="preserve"> </w:t>
      </w:r>
      <w:r>
        <w:rPr>
          <w:color w:val="212121"/>
          <w:w w:val="110"/>
        </w:rPr>
        <w:t>court.</w:t>
      </w:r>
    </w:p>
    <w:sectPr w:rsidR="000970ED">
      <w:pgSz w:w="22390" w:h="31660"/>
      <w:pgMar w:top="3000" w:right="2100" w:bottom="2760" w:left="2100" w:header="0" w:footer="2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54151" w14:textId="77777777" w:rsidR="000C2079" w:rsidRDefault="000C2079">
      <w:r>
        <w:separator/>
      </w:r>
    </w:p>
  </w:endnote>
  <w:endnote w:type="continuationSeparator" w:id="0">
    <w:p w14:paraId="0B1EC9E7" w14:textId="77777777" w:rsidR="000C2079" w:rsidRDefault="000C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591BD" w14:textId="77777777" w:rsidR="000970ED" w:rsidRDefault="000C20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52000" behindDoc="1" locked="0" layoutInCell="1" allowOverlap="1" wp14:anchorId="22FA3C52" wp14:editId="74E8DEB1">
          <wp:simplePos x="0" y="0"/>
          <wp:positionH relativeFrom="page">
            <wp:posOffset>0</wp:posOffset>
          </wp:positionH>
          <wp:positionV relativeFrom="page">
            <wp:posOffset>18349681</wp:posOffset>
          </wp:positionV>
          <wp:extent cx="14208069" cy="175441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08069" cy="17544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9367D" w14:textId="77777777" w:rsidR="000C2079" w:rsidRDefault="000C2079">
      <w:r>
        <w:separator/>
      </w:r>
    </w:p>
  </w:footnote>
  <w:footnote w:type="continuationSeparator" w:id="0">
    <w:p w14:paraId="5CFDDE68" w14:textId="77777777" w:rsidR="000C2079" w:rsidRDefault="000C2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0ED"/>
    <w:rsid w:val="000970ED"/>
    <w:rsid w:val="000C2079"/>
    <w:rsid w:val="00C3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813FF"/>
  <w15:docId w15:val="{08C6EAF1-1C33-4B71-B32A-F3A5A245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39"/>
      <w:outlineLvl w:val="0"/>
    </w:pPr>
    <w:rPr>
      <w:sz w:val="38"/>
      <w:szCs w:val="38"/>
    </w:rPr>
  </w:style>
  <w:style w:type="paragraph" w:styleId="Heading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5"/>
      <w:szCs w:val="35"/>
    </w:rPr>
  </w:style>
  <w:style w:type="paragraph" w:styleId="Title">
    <w:name w:val="Title"/>
    <w:basedOn w:val="Normal"/>
    <w:uiPriority w:val="10"/>
    <w:qFormat/>
    <w:pPr>
      <w:spacing w:before="138"/>
      <w:ind w:left="204"/>
    </w:pPr>
    <w:rPr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rlc.org.au/files/VictorianCharter_in_Action_CASESTUDIES_march2012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Culturally and Linguistically Diverse Communities</dc:title>
  <dc:creator>Aimee McVeigh</dc:creator>
  <cp:keywords>DADCiiIISbY</cp:keywords>
  <cp:lastModifiedBy>Shannon Bell</cp:lastModifiedBy>
  <cp:revision>2</cp:revision>
  <dcterms:created xsi:type="dcterms:W3CDTF">2021-04-19T02:57:00Z</dcterms:created>
  <dcterms:modified xsi:type="dcterms:W3CDTF">2021-04-19T02:57:00Z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