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27BE64" w14:textId="77777777" w:rsidR="00A90978" w:rsidRDefault="00A90978">
      <w:pPr>
        <w:pStyle w:val="BodyText"/>
        <w:rPr>
          <w:rFonts w:ascii="Times New Roman"/>
          <w:sz w:val="20"/>
        </w:rPr>
      </w:pPr>
    </w:p>
    <w:p w14:paraId="34BFE77B" w14:textId="77777777" w:rsidR="00A90978" w:rsidRDefault="00A90978">
      <w:pPr>
        <w:pStyle w:val="BodyText"/>
        <w:rPr>
          <w:rFonts w:ascii="Times New Roman"/>
          <w:sz w:val="20"/>
        </w:rPr>
      </w:pPr>
    </w:p>
    <w:p w14:paraId="41203BC4" w14:textId="77777777" w:rsidR="00A90978" w:rsidRDefault="00A90978">
      <w:pPr>
        <w:pStyle w:val="BodyText"/>
        <w:rPr>
          <w:rFonts w:ascii="Times New Roman"/>
          <w:sz w:val="20"/>
        </w:rPr>
      </w:pPr>
    </w:p>
    <w:p w14:paraId="0CA19F21" w14:textId="77777777" w:rsidR="00A90978" w:rsidRDefault="00A90978">
      <w:pPr>
        <w:pStyle w:val="BodyText"/>
        <w:rPr>
          <w:rFonts w:ascii="Times New Roman"/>
          <w:sz w:val="20"/>
        </w:rPr>
      </w:pPr>
    </w:p>
    <w:p w14:paraId="2F626F0F" w14:textId="77777777" w:rsidR="00A90978" w:rsidRDefault="00A90978">
      <w:pPr>
        <w:pStyle w:val="BodyText"/>
        <w:rPr>
          <w:rFonts w:ascii="Times New Roman"/>
          <w:sz w:val="20"/>
        </w:rPr>
      </w:pPr>
    </w:p>
    <w:p w14:paraId="6E4B6385" w14:textId="77777777" w:rsidR="00A90978" w:rsidRDefault="00A90978">
      <w:pPr>
        <w:pStyle w:val="BodyText"/>
        <w:rPr>
          <w:rFonts w:ascii="Times New Roman"/>
          <w:sz w:val="20"/>
        </w:rPr>
      </w:pPr>
    </w:p>
    <w:p w14:paraId="5D35D3AF" w14:textId="77777777" w:rsidR="00A90978" w:rsidRDefault="00A90978">
      <w:pPr>
        <w:pStyle w:val="BodyText"/>
        <w:spacing w:before="5"/>
        <w:rPr>
          <w:rFonts w:ascii="Times New Roman"/>
          <w:sz w:val="29"/>
        </w:rPr>
      </w:pPr>
    </w:p>
    <w:p w14:paraId="7506CFD7" w14:textId="77777777" w:rsidR="00A90978" w:rsidRDefault="005B3430">
      <w:pPr>
        <w:pStyle w:val="Title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6F68EC4A" wp14:editId="273DD20A">
            <wp:simplePos x="0" y="0"/>
            <wp:positionH relativeFrom="page">
              <wp:posOffset>0</wp:posOffset>
            </wp:positionH>
            <wp:positionV relativeFrom="paragraph">
              <wp:posOffset>-1085110</wp:posOffset>
            </wp:positionV>
            <wp:extent cx="7560563" cy="79368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563" cy="793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E5395"/>
        </w:rPr>
        <w:t>Inquiry into the National Disability</w:t>
      </w:r>
      <w:r>
        <w:rPr>
          <w:color w:val="2E5395"/>
          <w:spacing w:val="-142"/>
        </w:rPr>
        <w:t xml:space="preserve"> </w:t>
      </w:r>
      <w:r>
        <w:rPr>
          <w:color w:val="2E5395"/>
        </w:rPr>
        <w:t>Insurance Scheme market in</w:t>
      </w:r>
      <w:r>
        <w:rPr>
          <w:color w:val="2E5395"/>
          <w:spacing w:val="1"/>
        </w:rPr>
        <w:t xml:space="preserve"> </w:t>
      </w:r>
      <w:r>
        <w:rPr>
          <w:color w:val="2E5395"/>
        </w:rPr>
        <w:t>Queensland</w:t>
      </w:r>
    </w:p>
    <w:p w14:paraId="21606132" w14:textId="77777777" w:rsidR="00A90978" w:rsidRDefault="00A90978">
      <w:pPr>
        <w:pStyle w:val="BodyText"/>
        <w:rPr>
          <w:b/>
          <w:sz w:val="58"/>
        </w:rPr>
      </w:pPr>
    </w:p>
    <w:p w14:paraId="097D78D5" w14:textId="77777777" w:rsidR="00A90978" w:rsidRDefault="00A90978">
      <w:pPr>
        <w:pStyle w:val="BodyText"/>
        <w:spacing w:before="9"/>
        <w:rPr>
          <w:b/>
          <w:sz w:val="77"/>
        </w:rPr>
      </w:pPr>
    </w:p>
    <w:p w14:paraId="2D9149AA" w14:textId="77777777" w:rsidR="00A90978" w:rsidRDefault="005B3430">
      <w:pPr>
        <w:spacing w:line="326" w:lineRule="auto"/>
        <w:ind w:left="1990" w:right="1392" w:firstLine="2402"/>
        <w:rPr>
          <w:b/>
          <w:sz w:val="48"/>
        </w:rPr>
      </w:pPr>
      <w:r>
        <w:rPr>
          <w:b/>
          <w:color w:val="FF0000"/>
          <w:sz w:val="48"/>
        </w:rPr>
        <w:t>Submission by</w:t>
      </w:r>
      <w:r>
        <w:rPr>
          <w:b/>
          <w:color w:val="FF0000"/>
          <w:spacing w:val="1"/>
          <w:sz w:val="48"/>
        </w:rPr>
        <w:t xml:space="preserve"> </w:t>
      </w:r>
      <w:r>
        <w:rPr>
          <w:b/>
          <w:color w:val="FF0000"/>
          <w:sz w:val="48"/>
        </w:rPr>
        <w:t>Queensland</w:t>
      </w:r>
      <w:r>
        <w:rPr>
          <w:b/>
          <w:color w:val="FF0000"/>
          <w:spacing w:val="-7"/>
          <w:sz w:val="48"/>
        </w:rPr>
        <w:t xml:space="preserve"> </w:t>
      </w:r>
      <w:r>
        <w:rPr>
          <w:b/>
          <w:color w:val="FF0000"/>
          <w:sz w:val="48"/>
        </w:rPr>
        <w:t>Advocacy</w:t>
      </w:r>
      <w:r>
        <w:rPr>
          <w:b/>
          <w:color w:val="FF0000"/>
          <w:spacing w:val="-7"/>
          <w:sz w:val="48"/>
        </w:rPr>
        <w:t xml:space="preserve"> </w:t>
      </w:r>
      <w:r>
        <w:rPr>
          <w:b/>
          <w:color w:val="FF0000"/>
          <w:sz w:val="48"/>
        </w:rPr>
        <w:t>Incorporated</w:t>
      </w:r>
    </w:p>
    <w:p w14:paraId="39C3C0C5" w14:textId="77777777" w:rsidR="00A90978" w:rsidRDefault="00A90978">
      <w:pPr>
        <w:pStyle w:val="BodyText"/>
        <w:rPr>
          <w:b/>
          <w:sz w:val="54"/>
        </w:rPr>
      </w:pPr>
    </w:p>
    <w:p w14:paraId="25C72062" w14:textId="77777777" w:rsidR="00A90978" w:rsidRDefault="00A90978">
      <w:pPr>
        <w:pStyle w:val="BodyText"/>
        <w:rPr>
          <w:b/>
          <w:sz w:val="54"/>
        </w:rPr>
      </w:pPr>
    </w:p>
    <w:p w14:paraId="633208C5" w14:textId="77777777" w:rsidR="00A90978" w:rsidRDefault="00A90978">
      <w:pPr>
        <w:pStyle w:val="BodyText"/>
        <w:spacing w:before="10"/>
        <w:rPr>
          <w:b/>
          <w:sz w:val="49"/>
        </w:rPr>
      </w:pPr>
    </w:p>
    <w:p w14:paraId="11875E1D" w14:textId="77777777" w:rsidR="00A90978" w:rsidRDefault="005B3430">
      <w:pPr>
        <w:ind w:left="1746" w:right="1451"/>
        <w:jc w:val="center"/>
        <w:rPr>
          <w:b/>
          <w:sz w:val="48"/>
        </w:rPr>
      </w:pPr>
      <w:r>
        <w:rPr>
          <w:b/>
          <w:color w:val="2E5395"/>
          <w:sz w:val="48"/>
        </w:rPr>
        <w:t>Queensland Productivity</w:t>
      </w:r>
      <w:r>
        <w:rPr>
          <w:b/>
          <w:color w:val="2E5395"/>
          <w:spacing w:val="3"/>
          <w:sz w:val="48"/>
        </w:rPr>
        <w:t xml:space="preserve"> </w:t>
      </w:r>
      <w:r>
        <w:rPr>
          <w:b/>
          <w:color w:val="2E5395"/>
          <w:sz w:val="48"/>
        </w:rPr>
        <w:t>Commission</w:t>
      </w:r>
    </w:p>
    <w:p w14:paraId="11322B45" w14:textId="77777777" w:rsidR="00A90978" w:rsidRDefault="00A90978">
      <w:pPr>
        <w:pStyle w:val="BodyText"/>
        <w:rPr>
          <w:b/>
          <w:sz w:val="54"/>
        </w:rPr>
      </w:pPr>
    </w:p>
    <w:p w14:paraId="4CB2BA67" w14:textId="77777777" w:rsidR="00A90978" w:rsidRDefault="00A90978">
      <w:pPr>
        <w:pStyle w:val="BodyText"/>
        <w:spacing w:before="2"/>
        <w:rPr>
          <w:b/>
          <w:sz w:val="64"/>
        </w:rPr>
      </w:pPr>
    </w:p>
    <w:p w14:paraId="7FA5CE11" w14:textId="77777777" w:rsidR="00A90978" w:rsidRDefault="005B3430">
      <w:pPr>
        <w:ind w:left="1744" w:right="1451"/>
        <w:jc w:val="center"/>
        <w:rPr>
          <w:b/>
          <w:sz w:val="36"/>
        </w:rPr>
      </w:pPr>
      <w:r>
        <w:rPr>
          <w:b/>
          <w:color w:val="FF0000"/>
          <w:sz w:val="36"/>
        </w:rPr>
        <w:t>12</w:t>
      </w:r>
      <w:r>
        <w:rPr>
          <w:b/>
          <w:color w:val="FF0000"/>
          <w:spacing w:val="-2"/>
          <w:sz w:val="36"/>
        </w:rPr>
        <w:t xml:space="preserve"> </w:t>
      </w:r>
      <w:r>
        <w:rPr>
          <w:b/>
          <w:color w:val="FF0000"/>
          <w:sz w:val="36"/>
        </w:rPr>
        <w:t>August 2020</w:t>
      </w:r>
    </w:p>
    <w:p w14:paraId="16DF5B6A" w14:textId="77777777" w:rsidR="00A90978" w:rsidRDefault="00A90978">
      <w:pPr>
        <w:jc w:val="center"/>
        <w:rPr>
          <w:sz w:val="36"/>
        </w:rPr>
        <w:sectPr w:rsidR="00A90978">
          <w:headerReference w:type="default" r:id="rId8"/>
          <w:footerReference w:type="default" r:id="rId9"/>
          <w:type w:val="continuous"/>
          <w:pgSz w:w="11910" w:h="16840"/>
          <w:pgMar w:top="1120" w:right="0" w:bottom="1720" w:left="0" w:header="553" w:footer="1538" w:gutter="0"/>
          <w:pgNumType w:start="1"/>
          <w:cols w:space="720"/>
        </w:sectPr>
      </w:pPr>
    </w:p>
    <w:p w14:paraId="11C2A117" w14:textId="77777777" w:rsidR="00A90978" w:rsidRDefault="00A90978">
      <w:pPr>
        <w:pStyle w:val="BodyText"/>
        <w:spacing w:before="6"/>
        <w:rPr>
          <w:b/>
        </w:rPr>
      </w:pPr>
    </w:p>
    <w:p w14:paraId="72AAAFF1" w14:textId="77777777" w:rsidR="00A90978" w:rsidRDefault="005B3430">
      <w:pPr>
        <w:pStyle w:val="Heading1"/>
        <w:jc w:val="left"/>
      </w:pPr>
      <w:r>
        <w:rPr>
          <w:noProof/>
        </w:rPr>
        <w:drawing>
          <wp:anchor distT="0" distB="0" distL="0" distR="0" simplePos="0" relativeHeight="15729152" behindDoc="0" locked="0" layoutInCell="1" allowOverlap="1" wp14:anchorId="09AF868E" wp14:editId="2DC99C8D">
            <wp:simplePos x="0" y="0"/>
            <wp:positionH relativeFrom="page">
              <wp:posOffset>0</wp:posOffset>
            </wp:positionH>
            <wp:positionV relativeFrom="paragraph">
              <wp:posOffset>-172944</wp:posOffset>
            </wp:positionV>
            <wp:extent cx="7560563" cy="79368"/>
            <wp:effectExtent l="0" t="0" r="0" b="0"/>
            <wp:wrapNone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563" cy="793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E5395"/>
        </w:rPr>
        <w:t>About</w:t>
      </w:r>
      <w:r>
        <w:rPr>
          <w:color w:val="2E5395"/>
          <w:spacing w:val="-5"/>
        </w:rPr>
        <w:t xml:space="preserve"> </w:t>
      </w:r>
      <w:r>
        <w:rPr>
          <w:color w:val="2E5395"/>
        </w:rPr>
        <w:t>Queensland</w:t>
      </w:r>
      <w:r>
        <w:rPr>
          <w:color w:val="2E5395"/>
          <w:spacing w:val="-2"/>
        </w:rPr>
        <w:t xml:space="preserve"> </w:t>
      </w:r>
      <w:r>
        <w:rPr>
          <w:color w:val="2E5395"/>
        </w:rPr>
        <w:t>Advocacy</w:t>
      </w:r>
      <w:r>
        <w:rPr>
          <w:color w:val="2E5395"/>
          <w:spacing w:val="-1"/>
        </w:rPr>
        <w:t xml:space="preserve"> </w:t>
      </w:r>
      <w:r>
        <w:rPr>
          <w:color w:val="2E5395"/>
        </w:rPr>
        <w:t>Incorporated</w:t>
      </w:r>
    </w:p>
    <w:p w14:paraId="192CA06C" w14:textId="77777777" w:rsidR="00A90978" w:rsidRDefault="00A90978">
      <w:pPr>
        <w:pStyle w:val="BodyText"/>
        <w:spacing w:before="6"/>
        <w:rPr>
          <w:b/>
        </w:rPr>
      </w:pPr>
    </w:p>
    <w:p w14:paraId="60130A0D" w14:textId="77777777" w:rsidR="00A90978" w:rsidRDefault="005B3430">
      <w:pPr>
        <w:pStyle w:val="BodyText"/>
        <w:ind w:left="1426" w:right="1259"/>
      </w:pPr>
      <w:r>
        <w:t>Queensland Advocacy Incorporated (QAI) is a member-driven and non-profit advocacy</w:t>
      </w:r>
      <w:r>
        <w:rPr>
          <w:spacing w:val="-64"/>
        </w:rPr>
        <w:t xml:space="preserve"> </w:t>
      </w:r>
      <w:r>
        <w:t>organisation for people with disability and a specialist community legal centre. Our</w:t>
      </w:r>
      <w:r>
        <w:rPr>
          <w:spacing w:val="1"/>
        </w:rPr>
        <w:t xml:space="preserve"> </w:t>
      </w:r>
      <w:r>
        <w:t>mission is to promote, protect and defend, through advocacy, the fundamental needs,</w:t>
      </w:r>
      <w:r>
        <w:rPr>
          <w:spacing w:val="1"/>
        </w:rPr>
        <w:t xml:space="preserve"> </w:t>
      </w:r>
      <w:r>
        <w:t>right</w:t>
      </w:r>
      <w:r>
        <w:t>s, and lives of the most vulnerable people with disability in Queensland. QAI is an</w:t>
      </w:r>
      <w:r>
        <w:rPr>
          <w:spacing w:val="1"/>
        </w:rPr>
        <w:t xml:space="preserve"> </w:t>
      </w:r>
      <w:r>
        <w:t>association of persons with concern for the needs of people with disabilities with a</w:t>
      </w:r>
      <w:r>
        <w:rPr>
          <w:spacing w:val="1"/>
        </w:rPr>
        <w:t xml:space="preserve"> </w:t>
      </w:r>
      <w:r>
        <w:t>constitutionally designated committee comprising a majority of people with disability;</w:t>
      </w:r>
      <w:r>
        <w:rPr>
          <w:spacing w:val="1"/>
        </w:rPr>
        <w:t xml:space="preserve"> </w:t>
      </w:r>
      <w:r>
        <w:t>their</w:t>
      </w:r>
      <w:r>
        <w:rPr>
          <w:spacing w:val="-3"/>
        </w:rPr>
        <w:t xml:space="preserve"> </w:t>
      </w:r>
      <w:r>
        <w:t>wisdom and lived</w:t>
      </w:r>
      <w:r>
        <w:rPr>
          <w:spacing w:val="-3"/>
        </w:rPr>
        <w:t xml:space="preserve"> </w:t>
      </w:r>
      <w:r>
        <w:t>experience</w:t>
      </w:r>
      <w:r>
        <w:rPr>
          <w:spacing w:val="-1"/>
        </w:rPr>
        <w:t xml:space="preserve"> </w:t>
      </w:r>
      <w:r>
        <w:t>of disability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our foundation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guide.</w:t>
      </w:r>
    </w:p>
    <w:p w14:paraId="5575851D" w14:textId="77777777" w:rsidR="00A90978" w:rsidRDefault="00A90978">
      <w:pPr>
        <w:pStyle w:val="BodyText"/>
        <w:spacing w:before="5"/>
      </w:pPr>
    </w:p>
    <w:p w14:paraId="1880950F" w14:textId="77777777" w:rsidR="00A90978" w:rsidRDefault="005B3430">
      <w:pPr>
        <w:pStyle w:val="BodyText"/>
        <w:ind w:left="1426" w:right="1392"/>
      </w:pPr>
      <w:r>
        <w:t>QAI</w:t>
      </w:r>
      <w:r>
        <w:rPr>
          <w:spacing w:val="-2"/>
        </w:rPr>
        <w:t xml:space="preserve"> </w:t>
      </w:r>
      <w:r>
        <w:t>undertakes</w:t>
      </w:r>
      <w:r>
        <w:rPr>
          <w:spacing w:val="-1"/>
        </w:rPr>
        <w:t xml:space="preserve"> </w:t>
      </w:r>
      <w:r>
        <w:t>systems</w:t>
      </w:r>
      <w:r>
        <w:rPr>
          <w:spacing w:val="-2"/>
        </w:rPr>
        <w:t xml:space="preserve"> </w:t>
      </w:r>
      <w:r>
        <w:t>advocacy</w:t>
      </w:r>
      <w:r>
        <w:rPr>
          <w:spacing w:val="-4"/>
        </w:rPr>
        <w:t xml:space="preserve"> </w:t>
      </w:r>
      <w:r>
        <w:t>aimed</w:t>
      </w:r>
      <w:r>
        <w:rPr>
          <w:spacing w:val="-4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changing</w:t>
      </w:r>
      <w:r>
        <w:rPr>
          <w:spacing w:val="-2"/>
        </w:rPr>
        <w:t xml:space="preserve"> </w:t>
      </w:r>
      <w:r>
        <w:t>policies,</w:t>
      </w:r>
      <w:r>
        <w:rPr>
          <w:spacing w:val="-2"/>
        </w:rPr>
        <w:t xml:space="preserve"> </w:t>
      </w:r>
      <w:r>
        <w:t>laws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attitudes</w:t>
      </w:r>
      <w:r>
        <w:rPr>
          <w:spacing w:val="-1"/>
        </w:rPr>
        <w:t xml:space="preserve"> </w:t>
      </w:r>
      <w:r>
        <w:t>in</w:t>
      </w:r>
      <w:r>
        <w:rPr>
          <w:spacing w:val="-64"/>
        </w:rPr>
        <w:t xml:space="preserve"> </w:t>
      </w:r>
      <w:r>
        <w:t>ways</w:t>
      </w:r>
      <w:r>
        <w:rPr>
          <w:spacing w:val="-1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benefit</w:t>
      </w:r>
      <w:r>
        <w:rPr>
          <w:spacing w:val="-1"/>
        </w:rPr>
        <w:t xml:space="preserve"> </w:t>
      </w:r>
      <w:r>
        <w:t>groups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people</w:t>
      </w:r>
      <w:r>
        <w:rPr>
          <w:spacing w:val="-1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disability</w:t>
      </w:r>
      <w:r>
        <w:rPr>
          <w:spacing w:val="-1"/>
        </w:rPr>
        <w:t xml:space="preserve"> </w:t>
      </w:r>
      <w:r>
        <w:t>rather</w:t>
      </w:r>
      <w:r>
        <w:rPr>
          <w:spacing w:val="-1"/>
        </w:rPr>
        <w:t xml:space="preserve"> </w:t>
      </w:r>
      <w:r>
        <w:t>than</w:t>
      </w:r>
      <w:r>
        <w:rPr>
          <w:spacing w:val="-1"/>
        </w:rPr>
        <w:t xml:space="preserve"> </w:t>
      </w:r>
      <w:r>
        <w:t>individuals</w:t>
      </w:r>
      <w:r>
        <w:rPr>
          <w:spacing w:val="-1"/>
        </w:rPr>
        <w:t xml:space="preserve"> </w:t>
      </w:r>
      <w:r>
        <w:t>alone.</w:t>
      </w:r>
    </w:p>
    <w:p w14:paraId="17E32D07" w14:textId="77777777" w:rsidR="00A90978" w:rsidRDefault="00A90978">
      <w:pPr>
        <w:pStyle w:val="BodyText"/>
        <w:spacing w:before="2"/>
      </w:pPr>
    </w:p>
    <w:p w14:paraId="01433173" w14:textId="77777777" w:rsidR="00A90978" w:rsidRDefault="005B3430">
      <w:pPr>
        <w:pStyle w:val="BodyText"/>
        <w:spacing w:before="1"/>
        <w:ind w:left="1426" w:right="1272"/>
      </w:pPr>
      <w:r>
        <w:t>QAI strives to maintain its complete independence as an organisation and to restrict its</w:t>
      </w:r>
      <w:r>
        <w:rPr>
          <w:spacing w:val="-65"/>
        </w:rPr>
        <w:t xml:space="preserve"> </w:t>
      </w:r>
      <w:r>
        <w:t>function</w:t>
      </w:r>
      <w:r>
        <w:rPr>
          <w:spacing w:val="-1"/>
        </w:rPr>
        <w:t xml:space="preserve"> </w:t>
      </w:r>
      <w:r>
        <w:t>solely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advocacy.</w:t>
      </w:r>
    </w:p>
    <w:p w14:paraId="09CCBC55" w14:textId="77777777" w:rsidR="00A90978" w:rsidRDefault="00A90978">
      <w:pPr>
        <w:pStyle w:val="BodyText"/>
        <w:spacing w:before="5"/>
      </w:pPr>
    </w:p>
    <w:p w14:paraId="0E61BB29" w14:textId="77777777" w:rsidR="00A90978" w:rsidRDefault="005B3430">
      <w:pPr>
        <w:pStyle w:val="BodyText"/>
        <w:ind w:left="1426" w:right="1827"/>
        <w:jc w:val="both"/>
      </w:pPr>
      <w:r>
        <w:t>QAI has an exemplary track record of effective systems advocacy, with over thirty</w:t>
      </w:r>
      <w:r>
        <w:rPr>
          <w:spacing w:val="-64"/>
        </w:rPr>
        <w:t xml:space="preserve"> </w:t>
      </w:r>
      <w:r>
        <w:t>years’ experience advocating for systems change, throug</w:t>
      </w:r>
      <w:r>
        <w:t>h campaigns directed to</w:t>
      </w:r>
      <w:r>
        <w:rPr>
          <w:spacing w:val="-64"/>
        </w:rPr>
        <w:t xml:space="preserve"> </w:t>
      </w:r>
      <w:r>
        <w:t>attitudinal,</w:t>
      </w:r>
      <w:r>
        <w:rPr>
          <w:spacing w:val="-2"/>
        </w:rPr>
        <w:t xml:space="preserve"> </w:t>
      </w:r>
      <w:r>
        <w:t>law</w:t>
      </w:r>
      <w:r>
        <w:rPr>
          <w:spacing w:val="-5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policy</w:t>
      </w:r>
      <w:r>
        <w:rPr>
          <w:spacing w:val="-1"/>
        </w:rPr>
        <w:t xml:space="preserve"> </w:t>
      </w:r>
      <w:r>
        <w:t>reform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supporting</w:t>
      </w:r>
      <w:r>
        <w:rPr>
          <w:spacing w:val="-1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development</w:t>
      </w:r>
      <w:r>
        <w:rPr>
          <w:spacing w:val="-4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range</w:t>
      </w:r>
      <w:r>
        <w:rPr>
          <w:spacing w:val="-2"/>
        </w:rPr>
        <w:t xml:space="preserve"> </w:t>
      </w:r>
      <w:r>
        <w:t>of</w:t>
      </w:r>
      <w:r>
        <w:rPr>
          <w:spacing w:val="-64"/>
        </w:rPr>
        <w:t xml:space="preserve"> </w:t>
      </w:r>
      <w:r>
        <w:t>advocacy</w:t>
      </w:r>
      <w:r>
        <w:rPr>
          <w:spacing w:val="-1"/>
        </w:rPr>
        <w:t xml:space="preserve"> </w:t>
      </w:r>
      <w:r>
        <w:t>initiatives</w:t>
      </w:r>
      <w:r>
        <w:rPr>
          <w:spacing w:val="-2"/>
        </w:rPr>
        <w:t xml:space="preserve"> </w:t>
      </w:r>
      <w:r>
        <w:t>in this state.</w:t>
      </w:r>
    </w:p>
    <w:p w14:paraId="5655CE4D" w14:textId="77777777" w:rsidR="00A90978" w:rsidRDefault="00A90978">
      <w:pPr>
        <w:pStyle w:val="BodyText"/>
        <w:spacing w:before="2"/>
      </w:pPr>
    </w:p>
    <w:p w14:paraId="34D83D39" w14:textId="77777777" w:rsidR="00A90978" w:rsidRDefault="005B3430">
      <w:pPr>
        <w:pStyle w:val="BodyText"/>
        <w:ind w:left="1426" w:right="1139"/>
      </w:pPr>
      <w:r>
        <w:t>We have provided, for over a decade, highly in-demand individual advocacy through our</w:t>
      </w:r>
      <w:r>
        <w:rPr>
          <w:spacing w:val="-64"/>
        </w:rPr>
        <w:t xml:space="preserve"> </w:t>
      </w:r>
      <w:r>
        <w:t>individual</w:t>
      </w:r>
      <w:r>
        <w:rPr>
          <w:spacing w:val="-2"/>
        </w:rPr>
        <w:t xml:space="preserve"> </w:t>
      </w:r>
      <w:r>
        <w:t>advocacy</w:t>
      </w:r>
      <w:r>
        <w:rPr>
          <w:spacing w:val="1"/>
        </w:rPr>
        <w:t xml:space="preserve"> </w:t>
      </w:r>
      <w:r>
        <w:t>servic</w:t>
      </w:r>
      <w:r>
        <w:t>es</w:t>
      </w:r>
      <w:r>
        <w:rPr>
          <w:spacing w:val="3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t>Human</w:t>
      </w:r>
      <w:r>
        <w:rPr>
          <w:spacing w:val="-1"/>
        </w:rPr>
        <w:t xml:space="preserve"> </w:t>
      </w:r>
      <w:r>
        <w:t>Rights</w:t>
      </w:r>
      <w:r>
        <w:rPr>
          <w:spacing w:val="-1"/>
        </w:rPr>
        <w:t xml:space="preserve"> </w:t>
      </w:r>
      <w:r>
        <w:t>Legal</w:t>
      </w:r>
      <w:r>
        <w:rPr>
          <w:spacing w:val="2"/>
        </w:rPr>
        <w:t xml:space="preserve"> </w:t>
      </w:r>
      <w:r>
        <w:t>Service,</w:t>
      </w:r>
      <w:r>
        <w:rPr>
          <w:spacing w:val="-1"/>
        </w:rPr>
        <w:t xml:space="preserve"> </w:t>
      </w:r>
      <w:r>
        <w:t>the Mental</w:t>
      </w:r>
      <w:r>
        <w:rPr>
          <w:spacing w:val="1"/>
        </w:rPr>
        <w:t xml:space="preserve"> </w:t>
      </w:r>
      <w:r>
        <w:t>Health</w:t>
      </w:r>
      <w:r>
        <w:rPr>
          <w:spacing w:val="1"/>
        </w:rPr>
        <w:t xml:space="preserve"> </w:t>
      </w:r>
      <w:r>
        <w:t>Legal Service, the Justice Support Program, the National Disability Insurance Scheme</w:t>
      </w:r>
      <w:r>
        <w:rPr>
          <w:spacing w:val="1"/>
        </w:rPr>
        <w:t xml:space="preserve"> </w:t>
      </w:r>
      <w:r>
        <w:t>Appeals Support Program and Decision Support Pilot Program and most recently the</w:t>
      </w:r>
      <w:r>
        <w:rPr>
          <w:spacing w:val="1"/>
        </w:rPr>
        <w:t xml:space="preserve"> </w:t>
      </w:r>
      <w:r>
        <w:t>Disability</w:t>
      </w:r>
      <w:r>
        <w:rPr>
          <w:spacing w:val="-2"/>
        </w:rPr>
        <w:t xml:space="preserve"> </w:t>
      </w:r>
      <w:r>
        <w:t>Royal</w:t>
      </w:r>
      <w:r>
        <w:rPr>
          <w:spacing w:val="-2"/>
        </w:rPr>
        <w:t xml:space="preserve"> </w:t>
      </w:r>
      <w:r>
        <w:t>Commission</w:t>
      </w:r>
      <w:r>
        <w:rPr>
          <w:spacing w:val="-2"/>
        </w:rPr>
        <w:t xml:space="preserve"> </w:t>
      </w:r>
      <w:r>
        <w:t>Advocac</w:t>
      </w:r>
      <w:r>
        <w:t>y</w:t>
      </w:r>
      <w:r>
        <w:rPr>
          <w:spacing w:val="-2"/>
        </w:rPr>
        <w:t xml:space="preserve"> </w:t>
      </w:r>
      <w:r>
        <w:t>Program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Education</w:t>
      </w:r>
      <w:r>
        <w:rPr>
          <w:spacing w:val="-4"/>
        </w:rPr>
        <w:t xml:space="preserve"> </w:t>
      </w:r>
      <w:r>
        <w:t>Advocacy</w:t>
      </w:r>
      <w:r>
        <w:rPr>
          <w:spacing w:val="-5"/>
        </w:rPr>
        <w:t xml:space="preserve"> </w:t>
      </w:r>
      <w:r>
        <w:t>Service.</w:t>
      </w:r>
    </w:p>
    <w:p w14:paraId="66B17C63" w14:textId="77777777" w:rsidR="00A90978" w:rsidRDefault="00A90978">
      <w:pPr>
        <w:pStyle w:val="BodyText"/>
        <w:spacing w:before="6"/>
      </w:pPr>
    </w:p>
    <w:p w14:paraId="41FDC326" w14:textId="77777777" w:rsidR="00A90978" w:rsidRDefault="005B3430">
      <w:pPr>
        <w:pStyle w:val="BodyText"/>
        <w:ind w:left="1426" w:right="1251"/>
      </w:pPr>
      <w:r>
        <w:t>Our</w:t>
      </w:r>
      <w:r>
        <w:rPr>
          <w:spacing w:val="-2"/>
        </w:rPr>
        <w:t xml:space="preserve"> </w:t>
      </w:r>
      <w:r>
        <w:t>Human</w:t>
      </w:r>
      <w:r>
        <w:rPr>
          <w:spacing w:val="-2"/>
        </w:rPr>
        <w:t xml:space="preserve"> </w:t>
      </w:r>
      <w:r>
        <w:t>Rights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Mental</w:t>
      </w:r>
      <w:r>
        <w:rPr>
          <w:spacing w:val="-2"/>
        </w:rPr>
        <w:t xml:space="preserve"> </w:t>
      </w:r>
      <w:r>
        <w:t>Health</w:t>
      </w:r>
      <w:r>
        <w:rPr>
          <w:spacing w:val="-2"/>
        </w:rPr>
        <w:t xml:space="preserve"> </w:t>
      </w:r>
      <w:r>
        <w:t>services</w:t>
      </w:r>
      <w:r>
        <w:rPr>
          <w:spacing w:val="-2"/>
        </w:rPr>
        <w:t xml:space="preserve"> </w:t>
      </w:r>
      <w:r>
        <w:t>offer</w:t>
      </w:r>
      <w:r>
        <w:rPr>
          <w:spacing w:val="-1"/>
        </w:rPr>
        <w:t xml:space="preserve"> </w:t>
      </w:r>
      <w:r>
        <w:t>legal</w:t>
      </w:r>
      <w:r>
        <w:rPr>
          <w:spacing w:val="-5"/>
        </w:rPr>
        <w:t xml:space="preserve"> </w:t>
      </w:r>
      <w:r>
        <w:t>advice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representation</w:t>
      </w:r>
      <w:r>
        <w:rPr>
          <w:spacing w:val="-3"/>
        </w:rPr>
        <w:t xml:space="preserve"> </w:t>
      </w:r>
      <w:r>
        <w:t>on</w:t>
      </w:r>
      <w:r>
        <w:rPr>
          <w:spacing w:val="-64"/>
        </w:rPr>
        <w:t xml:space="preserve"> </w:t>
      </w:r>
      <w:r>
        <w:t>guardianship, administration, and mental health matters. Our Justice Support provide</w:t>
      </w:r>
      <w:r>
        <w:rPr>
          <w:spacing w:val="1"/>
        </w:rPr>
        <w:t xml:space="preserve"> </w:t>
      </w:r>
      <w:r>
        <w:t>non-legal advice and support to people with disability engaged with the criminal justice</w:t>
      </w:r>
      <w:r>
        <w:rPr>
          <w:spacing w:val="1"/>
        </w:rPr>
        <w:t xml:space="preserve"> </w:t>
      </w:r>
      <w:r>
        <w:t>system. QAI’s NDIS Appeals and Decision Support Pilot Programs provide advocacy</w:t>
      </w:r>
      <w:r>
        <w:rPr>
          <w:spacing w:val="1"/>
        </w:rPr>
        <w:t xml:space="preserve"> </w:t>
      </w:r>
      <w:r>
        <w:t>an</w:t>
      </w:r>
      <w:r>
        <w:t>d</w:t>
      </w:r>
      <w:r>
        <w:rPr>
          <w:spacing w:val="-1"/>
        </w:rPr>
        <w:t xml:space="preserve"> </w:t>
      </w:r>
      <w:r>
        <w:t>support to</w:t>
      </w:r>
    </w:p>
    <w:p w14:paraId="3F3452D6" w14:textId="77777777" w:rsidR="00A90978" w:rsidRDefault="00A90978">
      <w:pPr>
        <w:pStyle w:val="BodyText"/>
        <w:spacing w:before="5"/>
      </w:pPr>
    </w:p>
    <w:p w14:paraId="555AA0E6" w14:textId="77777777" w:rsidR="00A90978" w:rsidRDefault="005B3430">
      <w:pPr>
        <w:pStyle w:val="BodyText"/>
        <w:ind w:left="1426" w:right="1139"/>
      </w:pPr>
      <w:r>
        <w:t>individuals and families to engage with and access the NDIS. QAI is also a member of</w:t>
      </w:r>
      <w:r>
        <w:rPr>
          <w:spacing w:val="1"/>
        </w:rPr>
        <w:t xml:space="preserve"> </w:t>
      </w:r>
      <w:r>
        <w:t>the Combined Advocacy Groups of Queensland. QAI’s individual advocacy work assists</w:t>
      </w:r>
      <w:r>
        <w:rPr>
          <w:spacing w:val="-64"/>
        </w:rPr>
        <w:t xml:space="preserve"> </w:t>
      </w:r>
      <w:r>
        <w:t>us to understand the challenges, needs and concerns of people with disabil</w:t>
      </w:r>
      <w:r>
        <w:t>ity and</w:t>
      </w:r>
      <w:r>
        <w:rPr>
          <w:spacing w:val="1"/>
        </w:rPr>
        <w:t xml:space="preserve"> </w:t>
      </w:r>
      <w:r>
        <w:t>informs our campaigns at state and federal levels for changes in attitudes, laws and</w:t>
      </w:r>
      <w:r>
        <w:rPr>
          <w:spacing w:val="1"/>
        </w:rPr>
        <w:t xml:space="preserve"> </w:t>
      </w:r>
      <w:r>
        <w:t>policies.</w:t>
      </w:r>
    </w:p>
    <w:p w14:paraId="10DB8A7F" w14:textId="77777777" w:rsidR="00A90978" w:rsidRDefault="00A90978">
      <w:pPr>
        <w:pStyle w:val="BodyText"/>
        <w:spacing w:before="2"/>
      </w:pPr>
    </w:p>
    <w:p w14:paraId="515CF60A" w14:textId="77777777" w:rsidR="00A90978" w:rsidRDefault="005B3430">
      <w:pPr>
        <w:pStyle w:val="BodyText"/>
        <w:ind w:left="1426" w:right="1392"/>
      </w:pPr>
      <w:r>
        <w:t>QAI’s constitution holds that every person is unique and valuable, and that diversity is</w:t>
      </w:r>
      <w:r>
        <w:rPr>
          <w:spacing w:val="-65"/>
        </w:rPr>
        <w:t xml:space="preserve"> </w:t>
      </w:r>
      <w:r>
        <w:t>intrinsic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community.</w:t>
      </w:r>
    </w:p>
    <w:p w14:paraId="7657B78B" w14:textId="77777777" w:rsidR="00A90978" w:rsidRDefault="00A90978">
      <w:pPr>
        <w:sectPr w:rsidR="00A90978">
          <w:pgSz w:w="11910" w:h="16840"/>
          <w:pgMar w:top="1120" w:right="0" w:bottom="1800" w:left="0" w:header="553" w:footer="1538" w:gutter="0"/>
          <w:cols w:space="720"/>
        </w:sectPr>
      </w:pPr>
    </w:p>
    <w:p w14:paraId="1E294E80" w14:textId="77777777" w:rsidR="00A90978" w:rsidRDefault="00A90978">
      <w:pPr>
        <w:pStyle w:val="BodyText"/>
        <w:spacing w:before="6"/>
      </w:pPr>
    </w:p>
    <w:p w14:paraId="31B559D8" w14:textId="77777777" w:rsidR="00A90978" w:rsidRDefault="005B3430">
      <w:pPr>
        <w:pStyle w:val="Heading1"/>
      </w:pPr>
      <w:r>
        <w:rPr>
          <w:noProof/>
        </w:rPr>
        <w:drawing>
          <wp:anchor distT="0" distB="0" distL="0" distR="0" simplePos="0" relativeHeight="15730176" behindDoc="0" locked="0" layoutInCell="1" allowOverlap="1" wp14:anchorId="2A879215" wp14:editId="2DFC06B2">
            <wp:simplePos x="0" y="0"/>
            <wp:positionH relativeFrom="page">
              <wp:posOffset>0</wp:posOffset>
            </wp:positionH>
            <wp:positionV relativeFrom="paragraph">
              <wp:posOffset>-172944</wp:posOffset>
            </wp:positionV>
            <wp:extent cx="7560563" cy="79368"/>
            <wp:effectExtent l="0" t="0" r="0" b="0"/>
            <wp:wrapNone/>
            <wp:docPr id="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563" cy="793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E5395"/>
        </w:rPr>
        <w:t>NDIS</w:t>
      </w:r>
      <w:r>
        <w:rPr>
          <w:color w:val="2E5395"/>
          <w:spacing w:val="-4"/>
        </w:rPr>
        <w:t xml:space="preserve"> </w:t>
      </w:r>
      <w:r>
        <w:rPr>
          <w:color w:val="2E5395"/>
        </w:rPr>
        <w:t>market</w:t>
      </w:r>
      <w:r>
        <w:rPr>
          <w:color w:val="2E5395"/>
          <w:spacing w:val="-4"/>
        </w:rPr>
        <w:t xml:space="preserve"> </w:t>
      </w:r>
      <w:r>
        <w:rPr>
          <w:color w:val="2E5395"/>
        </w:rPr>
        <w:t>develop</w:t>
      </w:r>
      <w:r>
        <w:rPr>
          <w:color w:val="2E5395"/>
        </w:rPr>
        <w:t>ment</w:t>
      </w:r>
      <w:r>
        <w:rPr>
          <w:color w:val="2E5395"/>
          <w:spacing w:val="-4"/>
        </w:rPr>
        <w:t xml:space="preserve"> </w:t>
      </w:r>
      <w:r>
        <w:rPr>
          <w:color w:val="2E5395"/>
        </w:rPr>
        <w:t>in</w:t>
      </w:r>
      <w:r>
        <w:rPr>
          <w:color w:val="2E5395"/>
          <w:spacing w:val="-2"/>
        </w:rPr>
        <w:t xml:space="preserve"> </w:t>
      </w:r>
      <w:r>
        <w:rPr>
          <w:color w:val="2E5395"/>
        </w:rPr>
        <w:t>Queensland</w:t>
      </w:r>
    </w:p>
    <w:p w14:paraId="1544890A" w14:textId="77777777" w:rsidR="00A90978" w:rsidRDefault="005B3430">
      <w:pPr>
        <w:pStyle w:val="BodyText"/>
        <w:spacing w:before="203"/>
        <w:ind w:left="1426" w:right="1129"/>
        <w:jc w:val="both"/>
      </w:pPr>
      <w:r>
        <w:t>The Queensland Productivity Commission (QPC) is conducting an inquiry into NDIS</w:t>
      </w:r>
      <w:r>
        <w:rPr>
          <w:spacing w:val="1"/>
        </w:rPr>
        <w:t xml:space="preserve"> </w:t>
      </w:r>
      <w:r>
        <w:t>transition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market</w:t>
      </w:r>
      <w:r>
        <w:rPr>
          <w:spacing w:val="1"/>
        </w:rPr>
        <w:t xml:space="preserve"> </w:t>
      </w:r>
      <w:r>
        <w:t>development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Queensland.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includes</w:t>
      </w:r>
      <w:r>
        <w:rPr>
          <w:spacing w:val="1"/>
        </w:rPr>
        <w:t xml:space="preserve"> </w:t>
      </w:r>
      <w:r>
        <w:t>investigating</w:t>
      </w:r>
      <w:r>
        <w:rPr>
          <w:spacing w:val="1"/>
        </w:rPr>
        <w:t xml:space="preserve"> </w:t>
      </w:r>
      <w:r>
        <w:t>and</w:t>
      </w:r>
      <w:r>
        <w:rPr>
          <w:spacing w:val="-64"/>
        </w:rPr>
        <w:t xml:space="preserve"> </w:t>
      </w:r>
      <w:r>
        <w:t>reporting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market</w:t>
      </w:r>
      <w:r>
        <w:rPr>
          <w:spacing w:val="1"/>
        </w:rPr>
        <w:t xml:space="preserve"> </w:t>
      </w:r>
      <w:r>
        <w:t>conditions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prospects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determine</w:t>
      </w:r>
      <w:r>
        <w:rPr>
          <w:spacing w:val="1"/>
        </w:rPr>
        <w:t xml:space="preserve"> </w:t>
      </w:r>
      <w:r>
        <w:t>whether</w:t>
      </w:r>
      <w:r>
        <w:rPr>
          <w:spacing w:val="1"/>
        </w:rPr>
        <w:t xml:space="preserve"> </w:t>
      </w:r>
      <w:r>
        <w:t>governance,</w:t>
      </w:r>
      <w:r>
        <w:rPr>
          <w:spacing w:val="1"/>
        </w:rPr>
        <w:t xml:space="preserve"> </w:t>
      </w:r>
      <w:r>
        <w:t>regulation and policy settings support the operation of the NDIS market and promote</w:t>
      </w:r>
      <w:r>
        <w:rPr>
          <w:spacing w:val="1"/>
        </w:rPr>
        <w:t xml:space="preserve"> </w:t>
      </w:r>
      <w:r>
        <w:t>participant</w:t>
      </w:r>
      <w:r>
        <w:rPr>
          <w:spacing w:val="-1"/>
        </w:rPr>
        <w:t xml:space="preserve"> </w:t>
      </w:r>
      <w:r>
        <w:t>outcomes.</w:t>
      </w:r>
    </w:p>
    <w:p w14:paraId="014A08BF" w14:textId="77777777" w:rsidR="00A90978" w:rsidRDefault="005B3430">
      <w:pPr>
        <w:pStyle w:val="BodyText"/>
        <w:spacing w:before="199"/>
        <w:ind w:left="1426" w:right="1132"/>
        <w:jc w:val="both"/>
      </w:pPr>
      <w:r>
        <w:t>The QPC is tasked with reviewing the performance of the NDIS market during transition</w:t>
      </w:r>
      <w:r>
        <w:rPr>
          <w:spacing w:val="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Queensland, including:</w:t>
      </w:r>
    </w:p>
    <w:p w14:paraId="103E3F23" w14:textId="77777777" w:rsidR="00A90978" w:rsidRDefault="005B3430">
      <w:pPr>
        <w:pStyle w:val="ListParagraph"/>
        <w:numPr>
          <w:ilvl w:val="0"/>
          <w:numId w:val="3"/>
        </w:numPr>
        <w:tabs>
          <w:tab w:val="left" w:pos="2146"/>
        </w:tabs>
        <w:spacing w:before="199"/>
        <w:ind w:right="1130"/>
        <w:jc w:val="both"/>
        <w:rPr>
          <w:sz w:val="24"/>
        </w:rPr>
      </w:pPr>
      <w:r>
        <w:rPr>
          <w:sz w:val="24"/>
        </w:rPr>
        <w:t>the degree to which the NDIS market has met the needs of participants, including</w:t>
      </w:r>
      <w:r>
        <w:rPr>
          <w:spacing w:val="-64"/>
          <w:sz w:val="24"/>
        </w:rPr>
        <w:t xml:space="preserve"> </w:t>
      </w:r>
      <w:r>
        <w:rPr>
          <w:sz w:val="24"/>
        </w:rPr>
        <w:t>whether thin markets or supply issues are contributing to the u</w:t>
      </w:r>
      <w:r>
        <w:rPr>
          <w:sz w:val="24"/>
        </w:rPr>
        <w:t>nderutilisation of</w:t>
      </w:r>
      <w:r>
        <w:rPr>
          <w:spacing w:val="1"/>
          <w:sz w:val="24"/>
        </w:rPr>
        <w:t xml:space="preserve"> </w:t>
      </w:r>
      <w:r>
        <w:rPr>
          <w:sz w:val="24"/>
        </w:rPr>
        <w:t>NDIS</w:t>
      </w:r>
      <w:r>
        <w:rPr>
          <w:spacing w:val="1"/>
          <w:sz w:val="24"/>
        </w:rPr>
        <w:t xml:space="preserve"> </w:t>
      </w:r>
      <w:r>
        <w:rPr>
          <w:sz w:val="24"/>
        </w:rPr>
        <w:t>Plans;</w:t>
      </w:r>
    </w:p>
    <w:p w14:paraId="3F08DA96" w14:textId="77777777" w:rsidR="00A90978" w:rsidRDefault="005B3430">
      <w:pPr>
        <w:pStyle w:val="ListParagraph"/>
        <w:numPr>
          <w:ilvl w:val="0"/>
          <w:numId w:val="3"/>
        </w:numPr>
        <w:tabs>
          <w:tab w:val="left" w:pos="2146"/>
        </w:tabs>
        <w:spacing w:before="200"/>
        <w:ind w:right="1136"/>
        <w:jc w:val="both"/>
        <w:rPr>
          <w:sz w:val="24"/>
        </w:rPr>
      </w:pPr>
      <w:r>
        <w:rPr>
          <w:sz w:val="24"/>
        </w:rPr>
        <w:t>consideration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any</w:t>
      </w:r>
      <w:r>
        <w:rPr>
          <w:spacing w:val="1"/>
          <w:sz w:val="24"/>
        </w:rPr>
        <w:t xml:space="preserve"> </w:t>
      </w:r>
      <w:r>
        <w:rPr>
          <w:sz w:val="24"/>
        </w:rPr>
        <w:t>impediments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supply,</w:t>
      </w:r>
      <w:r>
        <w:rPr>
          <w:spacing w:val="1"/>
          <w:sz w:val="24"/>
        </w:rPr>
        <w:t xml:space="preserve"> </w:t>
      </w:r>
      <w:r>
        <w:rPr>
          <w:sz w:val="24"/>
        </w:rPr>
        <w:t>including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relation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preparedness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private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non-government</w:t>
      </w:r>
      <w:r>
        <w:rPr>
          <w:spacing w:val="-1"/>
          <w:sz w:val="24"/>
        </w:rPr>
        <w:t xml:space="preserve"> </w:t>
      </w:r>
      <w:r>
        <w:rPr>
          <w:sz w:val="24"/>
        </w:rPr>
        <w:t>sectors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enter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market;</w:t>
      </w:r>
    </w:p>
    <w:p w14:paraId="51B68CA9" w14:textId="77777777" w:rsidR="00A90978" w:rsidRDefault="005B3430">
      <w:pPr>
        <w:pStyle w:val="ListParagraph"/>
        <w:numPr>
          <w:ilvl w:val="0"/>
          <w:numId w:val="3"/>
        </w:numPr>
        <w:tabs>
          <w:tab w:val="left" w:pos="2146"/>
        </w:tabs>
        <w:spacing w:before="202"/>
        <w:ind w:right="1132"/>
        <w:jc w:val="both"/>
        <w:rPr>
          <w:sz w:val="24"/>
        </w:rPr>
      </w:pP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productivity</w:t>
      </w:r>
      <w:r>
        <w:rPr>
          <w:spacing w:val="1"/>
          <w:sz w:val="24"/>
        </w:rPr>
        <w:t xml:space="preserve"> </w:t>
      </w:r>
      <w:r>
        <w:rPr>
          <w:sz w:val="24"/>
        </w:rPr>
        <w:t>impacts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Queensland's</w:t>
      </w:r>
      <w:r>
        <w:rPr>
          <w:spacing w:val="1"/>
          <w:sz w:val="24"/>
        </w:rPr>
        <w:t xml:space="preserve"> </w:t>
      </w:r>
      <w:r>
        <w:rPr>
          <w:sz w:val="24"/>
        </w:rPr>
        <w:t>investment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NDIS,</w:t>
      </w:r>
      <w:r>
        <w:rPr>
          <w:spacing w:val="1"/>
          <w:sz w:val="24"/>
        </w:rPr>
        <w:t xml:space="preserve"> </w:t>
      </w:r>
      <w:r>
        <w:rPr>
          <w:sz w:val="24"/>
        </w:rPr>
        <w:t>including</w:t>
      </w:r>
      <w:r>
        <w:rPr>
          <w:spacing w:val="1"/>
          <w:sz w:val="24"/>
        </w:rPr>
        <w:t xml:space="preserve"> </w:t>
      </w:r>
      <w:r>
        <w:rPr>
          <w:sz w:val="24"/>
        </w:rPr>
        <w:t>enabling</w:t>
      </w:r>
      <w:r>
        <w:rPr>
          <w:spacing w:val="1"/>
          <w:sz w:val="24"/>
        </w:rPr>
        <w:t xml:space="preserve"> </w:t>
      </w:r>
      <w:r>
        <w:rPr>
          <w:sz w:val="24"/>
        </w:rPr>
        <w:t>people</w:t>
      </w:r>
      <w:r>
        <w:rPr>
          <w:spacing w:val="1"/>
          <w:sz w:val="24"/>
        </w:rPr>
        <w:t xml:space="preserve"> </w:t>
      </w:r>
      <w:r>
        <w:rPr>
          <w:sz w:val="24"/>
        </w:rPr>
        <w:t>with</w:t>
      </w:r>
      <w:r>
        <w:rPr>
          <w:spacing w:val="1"/>
          <w:sz w:val="24"/>
        </w:rPr>
        <w:t xml:space="preserve"> </w:t>
      </w:r>
      <w:r>
        <w:rPr>
          <w:sz w:val="24"/>
        </w:rPr>
        <w:t>disability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carers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obtain</w:t>
      </w:r>
      <w:r>
        <w:rPr>
          <w:spacing w:val="1"/>
          <w:sz w:val="24"/>
        </w:rPr>
        <w:t xml:space="preserve"> </w:t>
      </w:r>
      <w:r>
        <w:rPr>
          <w:sz w:val="24"/>
        </w:rPr>
        <w:t>employment,</w:t>
      </w:r>
      <w:r>
        <w:rPr>
          <w:spacing w:val="1"/>
          <w:sz w:val="24"/>
        </w:rPr>
        <w:t xml:space="preserve"> </w:t>
      </w:r>
      <w:r>
        <w:rPr>
          <w:sz w:val="24"/>
        </w:rPr>
        <w:t>undertake</w:t>
      </w:r>
      <w:r>
        <w:rPr>
          <w:spacing w:val="1"/>
          <w:sz w:val="24"/>
        </w:rPr>
        <w:t xml:space="preserve"> </w:t>
      </w:r>
      <w:r>
        <w:rPr>
          <w:sz w:val="24"/>
        </w:rPr>
        <w:t>education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training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ability to</w:t>
      </w:r>
      <w:r>
        <w:rPr>
          <w:spacing w:val="-3"/>
          <w:sz w:val="24"/>
        </w:rPr>
        <w:t xml:space="preserve"> </w:t>
      </w:r>
      <w:r>
        <w:rPr>
          <w:sz w:val="24"/>
        </w:rPr>
        <w:t>participate in</w:t>
      </w:r>
      <w:r>
        <w:rPr>
          <w:spacing w:val="-1"/>
          <w:sz w:val="24"/>
        </w:rPr>
        <w:t xml:space="preserve"> </w:t>
      </w:r>
      <w:r>
        <w:rPr>
          <w:sz w:val="24"/>
        </w:rPr>
        <w:t>the community;</w:t>
      </w:r>
    </w:p>
    <w:p w14:paraId="633F2195" w14:textId="77777777" w:rsidR="00A90978" w:rsidRDefault="005B3430">
      <w:pPr>
        <w:pStyle w:val="ListParagraph"/>
        <w:numPr>
          <w:ilvl w:val="0"/>
          <w:numId w:val="3"/>
        </w:numPr>
        <w:tabs>
          <w:tab w:val="left" w:pos="2146"/>
        </w:tabs>
        <w:spacing w:before="199"/>
        <w:ind w:right="1128"/>
        <w:jc w:val="both"/>
        <w:rPr>
          <w:sz w:val="24"/>
        </w:rPr>
      </w:pPr>
      <w:r>
        <w:rPr>
          <w:sz w:val="24"/>
        </w:rPr>
        <w:t>the effectiveness of provider markets, both in the private and non-government</w:t>
      </w:r>
      <w:r>
        <w:rPr>
          <w:spacing w:val="1"/>
          <w:sz w:val="24"/>
        </w:rPr>
        <w:t xml:space="preserve"> </w:t>
      </w:r>
      <w:r>
        <w:rPr>
          <w:sz w:val="24"/>
        </w:rPr>
        <w:t>sectors;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review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participant</w:t>
      </w:r>
      <w:r>
        <w:rPr>
          <w:spacing w:val="1"/>
          <w:sz w:val="24"/>
        </w:rPr>
        <w:t xml:space="preserve"> </w:t>
      </w:r>
      <w:r>
        <w:rPr>
          <w:sz w:val="24"/>
        </w:rPr>
        <w:t>transition</w:t>
      </w:r>
      <w:r>
        <w:rPr>
          <w:spacing w:val="1"/>
          <w:sz w:val="24"/>
        </w:rPr>
        <w:t xml:space="preserve"> </w:t>
      </w:r>
      <w:r>
        <w:rPr>
          <w:sz w:val="24"/>
        </w:rPr>
        <w:t>rates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factors,</w:t>
      </w:r>
      <w:r>
        <w:rPr>
          <w:spacing w:val="1"/>
          <w:sz w:val="24"/>
        </w:rPr>
        <w:t xml:space="preserve"> </w:t>
      </w:r>
      <w:r>
        <w:rPr>
          <w:sz w:val="24"/>
        </w:rPr>
        <w:t>including</w:t>
      </w:r>
      <w:r>
        <w:rPr>
          <w:spacing w:val="1"/>
          <w:sz w:val="24"/>
        </w:rPr>
        <w:t xml:space="preserve"> </w:t>
      </w:r>
      <w:r>
        <w:rPr>
          <w:sz w:val="24"/>
        </w:rPr>
        <w:t>identification of any cohorts that have not transitioned and why transition has not</w:t>
      </w:r>
      <w:r>
        <w:rPr>
          <w:spacing w:val="1"/>
          <w:sz w:val="24"/>
        </w:rPr>
        <w:t xml:space="preserve"> </w:t>
      </w:r>
      <w:r>
        <w:rPr>
          <w:sz w:val="24"/>
        </w:rPr>
        <w:t>occurred.</w:t>
      </w:r>
    </w:p>
    <w:p w14:paraId="07F84A71" w14:textId="77777777" w:rsidR="00A90978" w:rsidRDefault="005B3430">
      <w:pPr>
        <w:pStyle w:val="BodyText"/>
        <w:spacing w:before="199"/>
        <w:ind w:left="1426" w:right="1127"/>
        <w:jc w:val="both"/>
      </w:pPr>
      <w:r>
        <w:t>In reviewing the performance of the NDIS market during transition, the QPC should give</w:t>
      </w:r>
      <w:r>
        <w:rPr>
          <w:spacing w:val="-64"/>
        </w:rPr>
        <w:t xml:space="preserve"> </w:t>
      </w:r>
      <w:r>
        <w:t>regard to the likely effectiveness of the actions or interventions by Queensland and the</w:t>
      </w:r>
      <w:r>
        <w:rPr>
          <w:spacing w:val="1"/>
        </w:rPr>
        <w:t xml:space="preserve"> </w:t>
      </w:r>
      <w:r>
        <w:t>Commonwealth</w:t>
      </w:r>
      <w:r>
        <w:rPr>
          <w:spacing w:val="-16"/>
        </w:rPr>
        <w:t xml:space="preserve"> </w:t>
      </w:r>
      <w:r>
        <w:t>as</w:t>
      </w:r>
      <w:r>
        <w:rPr>
          <w:spacing w:val="-13"/>
        </w:rPr>
        <w:t xml:space="preserve"> </w:t>
      </w:r>
      <w:r>
        <w:t>part</w:t>
      </w:r>
      <w:r>
        <w:rPr>
          <w:spacing w:val="-15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transition,</w:t>
      </w:r>
      <w:r>
        <w:rPr>
          <w:spacing w:val="-15"/>
        </w:rPr>
        <w:t xml:space="preserve"> </w:t>
      </w:r>
      <w:r>
        <w:t>or</w:t>
      </w:r>
      <w:r>
        <w:rPr>
          <w:spacing w:val="-14"/>
        </w:rPr>
        <w:t xml:space="preserve"> </w:t>
      </w:r>
      <w:r>
        <w:t>as</w:t>
      </w:r>
      <w:r>
        <w:rPr>
          <w:spacing w:val="-13"/>
        </w:rPr>
        <w:t xml:space="preserve"> </w:t>
      </w:r>
      <w:r>
        <w:t>part</w:t>
      </w:r>
      <w:r>
        <w:rPr>
          <w:spacing w:val="-15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other</w:t>
      </w:r>
      <w:r>
        <w:rPr>
          <w:spacing w:val="-14"/>
        </w:rPr>
        <w:t xml:space="preserve"> </w:t>
      </w:r>
      <w:r>
        <w:t>inquiries</w:t>
      </w:r>
      <w:r>
        <w:rPr>
          <w:spacing w:val="-12"/>
        </w:rPr>
        <w:t xml:space="preserve"> </w:t>
      </w:r>
      <w:r>
        <w:t>including</w:t>
      </w:r>
      <w:r>
        <w:rPr>
          <w:spacing w:val="-9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Department</w:t>
      </w:r>
      <w:r>
        <w:rPr>
          <w:spacing w:val="-65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Social</w:t>
      </w:r>
      <w:r>
        <w:rPr>
          <w:spacing w:val="-11"/>
        </w:rPr>
        <w:t xml:space="preserve"> </w:t>
      </w:r>
      <w:r>
        <w:t>Services</w:t>
      </w:r>
      <w:r>
        <w:rPr>
          <w:spacing w:val="-11"/>
        </w:rPr>
        <w:t xml:space="preserve"> </w:t>
      </w:r>
      <w:r>
        <w:t>Inquiry</w:t>
      </w:r>
      <w:r>
        <w:rPr>
          <w:spacing w:val="-11"/>
        </w:rPr>
        <w:t xml:space="preserve"> </w:t>
      </w:r>
      <w:r>
        <w:t>into</w:t>
      </w:r>
      <w:r>
        <w:rPr>
          <w:spacing w:val="-11"/>
        </w:rPr>
        <w:t xml:space="preserve"> </w:t>
      </w:r>
      <w:r>
        <w:t>Thin</w:t>
      </w:r>
      <w:r>
        <w:rPr>
          <w:spacing w:val="-10"/>
        </w:rPr>
        <w:t xml:space="preserve"> </w:t>
      </w:r>
      <w:r>
        <w:t>Markets</w:t>
      </w:r>
      <w:r>
        <w:rPr>
          <w:position w:val="8"/>
          <w:sz w:val="16"/>
        </w:rPr>
        <w:t>1</w:t>
      </w:r>
      <w:r>
        <w:rPr>
          <w:spacing w:val="11"/>
          <w:position w:val="8"/>
          <w:sz w:val="16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Joint</w:t>
      </w:r>
      <w:r>
        <w:rPr>
          <w:spacing w:val="-12"/>
        </w:rPr>
        <w:t xml:space="preserve"> </w:t>
      </w:r>
      <w:r>
        <w:t>Standing</w:t>
      </w:r>
      <w:r>
        <w:rPr>
          <w:spacing w:val="-10"/>
        </w:rPr>
        <w:t xml:space="preserve"> </w:t>
      </w:r>
      <w:r>
        <w:t>Committee</w:t>
      </w:r>
      <w:r>
        <w:rPr>
          <w:spacing w:val="-7"/>
        </w:rPr>
        <w:t xml:space="preserve"> </w:t>
      </w:r>
      <w:r>
        <w:t>reports</w:t>
      </w:r>
      <w:r>
        <w:rPr>
          <w:spacing w:val="-14"/>
        </w:rPr>
        <w:t xml:space="preserve"> </w:t>
      </w:r>
      <w:r>
        <w:t>about</w:t>
      </w:r>
      <w:r>
        <w:rPr>
          <w:spacing w:val="-64"/>
        </w:rPr>
        <w:t xml:space="preserve"> </w:t>
      </w:r>
      <w:r>
        <w:t>NDIS markets and readiness. This includes actions taken to address thin market issues,</w:t>
      </w:r>
      <w:r>
        <w:rPr>
          <w:spacing w:val="-64"/>
        </w:rPr>
        <w:t xml:space="preserve"> </w:t>
      </w:r>
      <w:r>
        <w:t>particularly</w:t>
      </w:r>
      <w:r>
        <w:rPr>
          <w:spacing w:val="-1"/>
        </w:rPr>
        <w:t xml:space="preserve"> </w:t>
      </w:r>
      <w:r>
        <w:t>in regional</w:t>
      </w:r>
      <w:r>
        <w:rPr>
          <w:spacing w:val="-3"/>
        </w:rPr>
        <w:t xml:space="preserve"> </w:t>
      </w:r>
      <w:r>
        <w:t>and remote</w:t>
      </w:r>
      <w:r>
        <w:rPr>
          <w:spacing w:val="1"/>
        </w:rPr>
        <w:t xml:space="preserve"> </w:t>
      </w:r>
      <w:r>
        <w:t>settings.</w:t>
      </w:r>
    </w:p>
    <w:p w14:paraId="5B4C8773" w14:textId="77777777" w:rsidR="00A90978" w:rsidRDefault="005B3430">
      <w:pPr>
        <w:pStyle w:val="BodyText"/>
        <w:spacing w:before="198"/>
        <w:ind w:left="1426" w:right="1133"/>
        <w:jc w:val="both"/>
      </w:pPr>
      <w:r>
        <w:t>The QPC is also required to investigate and report on NDIS market conditions and</w:t>
      </w:r>
      <w:r>
        <w:rPr>
          <w:spacing w:val="1"/>
        </w:rPr>
        <w:t xml:space="preserve"> </w:t>
      </w:r>
      <w:r>
        <w:t>prospects,</w:t>
      </w:r>
      <w:r>
        <w:rPr>
          <w:spacing w:val="-1"/>
        </w:rPr>
        <w:t xml:space="preserve"> </w:t>
      </w:r>
      <w:r>
        <w:t>including:</w:t>
      </w:r>
    </w:p>
    <w:p w14:paraId="21F51BAC" w14:textId="77777777" w:rsidR="00A90978" w:rsidRDefault="005B3430">
      <w:pPr>
        <w:pStyle w:val="ListParagraph"/>
        <w:numPr>
          <w:ilvl w:val="0"/>
          <w:numId w:val="3"/>
        </w:numPr>
        <w:tabs>
          <w:tab w:val="left" w:pos="2146"/>
        </w:tabs>
        <w:spacing w:before="199"/>
        <w:ind w:right="1133"/>
        <w:jc w:val="both"/>
        <w:rPr>
          <w:sz w:val="24"/>
        </w:rPr>
      </w:pPr>
      <w:r>
        <w:rPr>
          <w:sz w:val="24"/>
        </w:rPr>
        <w:t>the efficiency and effectiveness of the NDIS market across Queensland including</w:t>
      </w:r>
      <w:r>
        <w:rPr>
          <w:spacing w:val="-64"/>
          <w:sz w:val="24"/>
        </w:rPr>
        <w:t xml:space="preserve"> </w:t>
      </w:r>
      <w:r>
        <w:rPr>
          <w:sz w:val="24"/>
        </w:rPr>
        <w:t>the availability of market information and data, and price settings and r</w:t>
      </w:r>
      <w:r>
        <w:rPr>
          <w:sz w:val="24"/>
        </w:rPr>
        <w:t>eview</w:t>
      </w:r>
      <w:r>
        <w:rPr>
          <w:spacing w:val="1"/>
          <w:sz w:val="24"/>
        </w:rPr>
        <w:t xml:space="preserve"> </w:t>
      </w:r>
      <w:r>
        <w:rPr>
          <w:sz w:val="24"/>
        </w:rPr>
        <w:t>mechanisms;</w:t>
      </w:r>
    </w:p>
    <w:p w14:paraId="5333679B" w14:textId="77777777" w:rsidR="00A90978" w:rsidRDefault="005B3430">
      <w:pPr>
        <w:pStyle w:val="ListParagraph"/>
        <w:numPr>
          <w:ilvl w:val="0"/>
          <w:numId w:val="3"/>
        </w:numPr>
        <w:tabs>
          <w:tab w:val="left" w:pos="2146"/>
        </w:tabs>
        <w:spacing w:before="199"/>
        <w:rPr>
          <w:sz w:val="24"/>
        </w:rPr>
      </w:pP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appropriateness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market</w:t>
      </w:r>
      <w:r>
        <w:rPr>
          <w:spacing w:val="-3"/>
          <w:sz w:val="24"/>
        </w:rPr>
        <w:t xml:space="preserve"> </w:t>
      </w:r>
      <w:r>
        <w:rPr>
          <w:sz w:val="24"/>
        </w:rPr>
        <w:t>governance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management;</w:t>
      </w:r>
    </w:p>
    <w:p w14:paraId="761A8224" w14:textId="77777777" w:rsidR="00A90978" w:rsidRDefault="005B3430">
      <w:pPr>
        <w:pStyle w:val="ListParagraph"/>
        <w:numPr>
          <w:ilvl w:val="0"/>
          <w:numId w:val="3"/>
        </w:numPr>
        <w:tabs>
          <w:tab w:val="left" w:pos="2146"/>
        </w:tabs>
        <w:spacing w:before="202"/>
        <w:ind w:right="1132"/>
        <w:jc w:val="both"/>
        <w:rPr>
          <w:sz w:val="24"/>
        </w:rPr>
      </w:pPr>
      <w:r>
        <w:rPr>
          <w:sz w:val="24"/>
        </w:rPr>
        <w:t>the anticipated NDIS participant population and the ability of the market to meet</w:t>
      </w:r>
      <w:r>
        <w:rPr>
          <w:spacing w:val="1"/>
          <w:sz w:val="24"/>
        </w:rPr>
        <w:t xml:space="preserve"> </w:t>
      </w:r>
      <w:r>
        <w:rPr>
          <w:sz w:val="24"/>
        </w:rPr>
        <w:t>their</w:t>
      </w:r>
      <w:r>
        <w:rPr>
          <w:spacing w:val="-3"/>
          <w:sz w:val="24"/>
        </w:rPr>
        <w:t xml:space="preserve"> </w:t>
      </w:r>
      <w:r>
        <w:rPr>
          <w:sz w:val="24"/>
        </w:rPr>
        <w:t>expected level and</w:t>
      </w:r>
      <w:r>
        <w:rPr>
          <w:spacing w:val="-1"/>
          <w:sz w:val="24"/>
        </w:rPr>
        <w:t xml:space="preserve"> </w:t>
      </w:r>
      <w:r>
        <w:rPr>
          <w:sz w:val="24"/>
        </w:rPr>
        <w:t>type of</w:t>
      </w:r>
      <w:r>
        <w:rPr>
          <w:spacing w:val="-2"/>
          <w:sz w:val="24"/>
        </w:rPr>
        <w:t xml:space="preserve"> </w:t>
      </w:r>
      <w:r>
        <w:rPr>
          <w:sz w:val="24"/>
        </w:rPr>
        <w:t>service requirements;</w:t>
      </w:r>
    </w:p>
    <w:p w14:paraId="71FFA14D" w14:textId="77777777" w:rsidR="00A90978" w:rsidRDefault="00A90978">
      <w:pPr>
        <w:pStyle w:val="BodyText"/>
        <w:rPr>
          <w:sz w:val="20"/>
        </w:rPr>
      </w:pPr>
    </w:p>
    <w:p w14:paraId="76DBFB7C" w14:textId="77777777" w:rsidR="00A90978" w:rsidRDefault="00A90978">
      <w:pPr>
        <w:pStyle w:val="BodyText"/>
        <w:rPr>
          <w:sz w:val="20"/>
        </w:rPr>
      </w:pPr>
    </w:p>
    <w:p w14:paraId="704BAF44" w14:textId="77777777" w:rsidR="00A90978" w:rsidRDefault="00A90978">
      <w:pPr>
        <w:pStyle w:val="BodyText"/>
        <w:rPr>
          <w:sz w:val="20"/>
        </w:rPr>
      </w:pPr>
    </w:p>
    <w:p w14:paraId="228FC136" w14:textId="77777777" w:rsidR="00A90978" w:rsidRDefault="00A90978">
      <w:pPr>
        <w:pStyle w:val="BodyText"/>
        <w:rPr>
          <w:sz w:val="20"/>
        </w:rPr>
      </w:pPr>
    </w:p>
    <w:p w14:paraId="7FF3F1AE" w14:textId="77777777" w:rsidR="00A90978" w:rsidRDefault="005B3430">
      <w:pPr>
        <w:pStyle w:val="BodyText"/>
        <w:spacing w:before="10"/>
        <w:rPr>
          <w:sz w:val="28"/>
        </w:rPr>
      </w:pPr>
      <w:r>
        <w:pict w14:anchorId="3899B70D">
          <v:rect id="_x0000_s1036" style="position:absolute;margin-left:71.3pt;margin-top:18.6pt;width:2in;height:.7pt;z-index:-15727616;mso-wrap-distance-left:0;mso-wrap-distance-right:0;mso-position-horizontal-relative:page" fillcolor="black" stroked="f">
            <w10:wrap type="topAndBottom" anchorx="page"/>
          </v:rect>
        </w:pict>
      </w:r>
    </w:p>
    <w:p w14:paraId="4C8BA1D6" w14:textId="77777777" w:rsidR="00A90978" w:rsidRDefault="005B3430">
      <w:pPr>
        <w:spacing w:before="73"/>
        <w:ind w:left="1426" w:right="1240"/>
        <w:rPr>
          <w:rFonts w:ascii="Calibri"/>
          <w:sz w:val="20"/>
        </w:rPr>
      </w:pPr>
      <w:r>
        <w:rPr>
          <w:rFonts w:ascii="Calibri"/>
          <w:sz w:val="20"/>
          <w:vertAlign w:val="superscript"/>
        </w:rPr>
        <w:t>1</w:t>
      </w:r>
      <w:r>
        <w:rPr>
          <w:rFonts w:ascii="Calibri"/>
          <w:sz w:val="20"/>
        </w:rPr>
        <w:t xml:space="preserve"> Queensland Advocacy Incorporated, Submission to Department of Social Services, </w:t>
      </w:r>
      <w:r>
        <w:rPr>
          <w:rFonts w:ascii="Calibri"/>
          <w:i/>
          <w:sz w:val="20"/>
        </w:rPr>
        <w:t xml:space="preserve">NDIS Thin Markets Project, </w:t>
      </w:r>
      <w:r>
        <w:rPr>
          <w:rFonts w:ascii="Calibri"/>
          <w:sz w:val="20"/>
        </w:rPr>
        <w:t>23</w:t>
      </w:r>
      <w:r>
        <w:rPr>
          <w:rFonts w:ascii="Calibri"/>
          <w:spacing w:val="-43"/>
          <w:sz w:val="20"/>
        </w:rPr>
        <w:t xml:space="preserve"> </w:t>
      </w:r>
      <w:r>
        <w:rPr>
          <w:rFonts w:ascii="Calibri"/>
          <w:sz w:val="20"/>
        </w:rPr>
        <w:t>August</w:t>
      </w:r>
      <w:r>
        <w:rPr>
          <w:rFonts w:ascii="Calibri"/>
          <w:spacing w:val="-1"/>
          <w:sz w:val="20"/>
        </w:rPr>
        <w:t xml:space="preserve"> </w:t>
      </w:r>
      <w:r>
        <w:rPr>
          <w:rFonts w:ascii="Calibri"/>
          <w:sz w:val="20"/>
        </w:rPr>
        <w:t>2019.</w:t>
      </w:r>
    </w:p>
    <w:p w14:paraId="23CC71E0" w14:textId="77777777" w:rsidR="00A90978" w:rsidRDefault="00A90978">
      <w:pPr>
        <w:rPr>
          <w:rFonts w:ascii="Calibri"/>
          <w:sz w:val="20"/>
        </w:rPr>
        <w:sectPr w:rsidR="00A90978">
          <w:pgSz w:w="11910" w:h="16840"/>
          <w:pgMar w:top="1120" w:right="0" w:bottom="1720" w:left="0" w:header="553" w:footer="1538" w:gutter="0"/>
          <w:cols w:space="720"/>
        </w:sectPr>
      </w:pPr>
    </w:p>
    <w:p w14:paraId="75395DC3" w14:textId="77777777" w:rsidR="00A90978" w:rsidRDefault="00A90978">
      <w:pPr>
        <w:pStyle w:val="BodyText"/>
        <w:spacing w:before="2"/>
        <w:rPr>
          <w:rFonts w:ascii="Calibri"/>
          <w:sz w:val="23"/>
        </w:rPr>
      </w:pPr>
    </w:p>
    <w:p w14:paraId="34CEF54E" w14:textId="77777777" w:rsidR="00A90978" w:rsidRDefault="005B3430">
      <w:pPr>
        <w:pStyle w:val="ListParagraph"/>
        <w:numPr>
          <w:ilvl w:val="0"/>
          <w:numId w:val="3"/>
        </w:numPr>
        <w:tabs>
          <w:tab w:val="left" w:pos="2146"/>
        </w:tabs>
        <w:spacing w:before="92"/>
        <w:ind w:right="1127"/>
        <w:jc w:val="both"/>
        <w:rPr>
          <w:sz w:val="24"/>
        </w:rPr>
      </w:pPr>
      <w:r>
        <w:rPr>
          <w:noProof/>
        </w:rPr>
        <w:drawing>
          <wp:anchor distT="0" distB="0" distL="0" distR="0" simplePos="0" relativeHeight="15730688" behindDoc="0" locked="0" layoutInCell="1" allowOverlap="1" wp14:anchorId="7C104622" wp14:editId="175F9372">
            <wp:simplePos x="0" y="0"/>
            <wp:positionH relativeFrom="page">
              <wp:posOffset>0</wp:posOffset>
            </wp:positionH>
            <wp:positionV relativeFrom="paragraph">
              <wp:posOffset>-173655</wp:posOffset>
            </wp:positionV>
            <wp:extent cx="7560563" cy="79368"/>
            <wp:effectExtent l="0" t="0" r="0" b="0"/>
            <wp:wrapNone/>
            <wp:docPr id="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563" cy="793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any structural, regulatory or other impediments that might inhibit the efficient</w:t>
      </w:r>
      <w:r>
        <w:rPr>
          <w:spacing w:val="1"/>
          <w:sz w:val="24"/>
        </w:rPr>
        <w:t xml:space="preserve"> </w:t>
      </w:r>
      <w:r>
        <w:rPr>
          <w:sz w:val="24"/>
        </w:rPr>
        <w:t>operation of the NDIS market including: impediments under State jurisdiction,</w:t>
      </w:r>
      <w:r>
        <w:rPr>
          <w:spacing w:val="1"/>
          <w:sz w:val="24"/>
        </w:rPr>
        <w:t xml:space="preserve"> </w:t>
      </w:r>
      <w:r>
        <w:rPr>
          <w:sz w:val="24"/>
        </w:rPr>
        <w:t>under</w:t>
      </w:r>
      <w:r>
        <w:rPr>
          <w:spacing w:val="-1"/>
          <w:sz w:val="24"/>
        </w:rPr>
        <w:t xml:space="preserve"> </w:t>
      </w:r>
      <w:r>
        <w:rPr>
          <w:sz w:val="24"/>
        </w:rPr>
        <w:t>Federal jurisdiction and</w:t>
      </w:r>
      <w:r>
        <w:rPr>
          <w:spacing w:val="-2"/>
          <w:sz w:val="24"/>
        </w:rPr>
        <w:t xml:space="preserve"> </w:t>
      </w:r>
      <w:r>
        <w:rPr>
          <w:sz w:val="24"/>
        </w:rPr>
        <w:t>outside</w:t>
      </w:r>
      <w:r>
        <w:rPr>
          <w:spacing w:val="-1"/>
          <w:sz w:val="24"/>
        </w:rPr>
        <w:t xml:space="preserve"> </w:t>
      </w:r>
      <w:r>
        <w:rPr>
          <w:sz w:val="24"/>
        </w:rPr>
        <w:t>of government</w:t>
      </w:r>
      <w:r>
        <w:rPr>
          <w:spacing w:val="-1"/>
          <w:sz w:val="24"/>
        </w:rPr>
        <w:t xml:space="preserve"> </w:t>
      </w:r>
      <w:r>
        <w:rPr>
          <w:sz w:val="24"/>
        </w:rPr>
        <w:t>control;</w:t>
      </w:r>
    </w:p>
    <w:p w14:paraId="02A587BB" w14:textId="77777777" w:rsidR="00A90978" w:rsidRDefault="005B3430">
      <w:pPr>
        <w:pStyle w:val="ListParagraph"/>
        <w:numPr>
          <w:ilvl w:val="0"/>
          <w:numId w:val="3"/>
        </w:numPr>
        <w:tabs>
          <w:tab w:val="left" w:pos="2146"/>
        </w:tabs>
        <w:spacing w:before="200"/>
        <w:ind w:right="1132"/>
        <w:jc w:val="both"/>
        <w:rPr>
          <w:sz w:val="24"/>
        </w:rPr>
      </w:pPr>
      <w:r>
        <w:rPr>
          <w:sz w:val="24"/>
        </w:rPr>
        <w:t>any factors affecting specific mark</w:t>
      </w:r>
      <w:r>
        <w:rPr>
          <w:sz w:val="24"/>
        </w:rPr>
        <w:t>ets or market segments, including in rural and</w:t>
      </w:r>
      <w:r>
        <w:rPr>
          <w:spacing w:val="1"/>
          <w:sz w:val="24"/>
        </w:rPr>
        <w:t xml:space="preserve"> </w:t>
      </w:r>
      <w:r>
        <w:rPr>
          <w:sz w:val="24"/>
        </w:rPr>
        <w:t>remote</w:t>
      </w:r>
      <w:r>
        <w:rPr>
          <w:spacing w:val="-1"/>
          <w:sz w:val="24"/>
        </w:rPr>
        <w:t xml:space="preserve"> </w:t>
      </w:r>
      <w:r>
        <w:rPr>
          <w:sz w:val="24"/>
        </w:rPr>
        <w:t>areas;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</w:p>
    <w:p w14:paraId="2354D4F8" w14:textId="77777777" w:rsidR="00A90978" w:rsidRDefault="005B3430">
      <w:pPr>
        <w:pStyle w:val="ListParagraph"/>
        <w:numPr>
          <w:ilvl w:val="0"/>
          <w:numId w:val="3"/>
        </w:numPr>
        <w:tabs>
          <w:tab w:val="left" w:pos="2146"/>
        </w:tabs>
        <w:spacing w:before="202"/>
        <w:ind w:right="1130"/>
        <w:jc w:val="both"/>
        <w:rPr>
          <w:sz w:val="24"/>
        </w:rPr>
      </w:pPr>
      <w:r>
        <w:rPr>
          <w:sz w:val="24"/>
        </w:rPr>
        <w:t>any</w:t>
      </w:r>
      <w:r>
        <w:rPr>
          <w:spacing w:val="1"/>
          <w:sz w:val="24"/>
        </w:rPr>
        <w:t xml:space="preserve"> </w:t>
      </w:r>
      <w:r>
        <w:rPr>
          <w:sz w:val="24"/>
        </w:rPr>
        <w:t>issues</w:t>
      </w:r>
      <w:r>
        <w:rPr>
          <w:spacing w:val="1"/>
          <w:sz w:val="24"/>
        </w:rPr>
        <w:t xml:space="preserve"> </w:t>
      </w:r>
      <w:r>
        <w:rPr>
          <w:sz w:val="24"/>
        </w:rPr>
        <w:t>relating to the</w:t>
      </w:r>
      <w:r>
        <w:rPr>
          <w:spacing w:val="1"/>
          <w:sz w:val="24"/>
        </w:rPr>
        <w:t xml:space="preserve"> </w:t>
      </w:r>
      <w:r>
        <w:rPr>
          <w:sz w:val="24"/>
        </w:rPr>
        <w:t>interaction</w:t>
      </w:r>
      <w:r>
        <w:rPr>
          <w:spacing w:val="1"/>
          <w:sz w:val="24"/>
        </w:rPr>
        <w:t xml:space="preserve"> </w:t>
      </w:r>
      <w:r>
        <w:rPr>
          <w:sz w:val="24"/>
        </w:rPr>
        <w:t>between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NDIS</w:t>
      </w:r>
      <w:r>
        <w:rPr>
          <w:spacing w:val="1"/>
          <w:sz w:val="24"/>
        </w:rPr>
        <w:t xml:space="preserve"> </w:t>
      </w:r>
      <w:r>
        <w:rPr>
          <w:sz w:val="24"/>
        </w:rPr>
        <w:t>market and</w:t>
      </w:r>
      <w:r>
        <w:rPr>
          <w:spacing w:val="1"/>
          <w:sz w:val="24"/>
        </w:rPr>
        <w:t xml:space="preserve"> </w:t>
      </w:r>
      <w:r>
        <w:rPr>
          <w:sz w:val="24"/>
        </w:rPr>
        <w:t>related</w:t>
      </w:r>
      <w:r>
        <w:rPr>
          <w:spacing w:val="1"/>
          <w:sz w:val="24"/>
        </w:rPr>
        <w:t xml:space="preserve"> </w:t>
      </w:r>
      <w:r>
        <w:rPr>
          <w:sz w:val="24"/>
        </w:rPr>
        <w:t>markets</w:t>
      </w:r>
      <w:r>
        <w:rPr>
          <w:spacing w:val="-4"/>
          <w:sz w:val="24"/>
        </w:rPr>
        <w:t xml:space="preserve"> </w:t>
      </w:r>
      <w:r>
        <w:rPr>
          <w:sz w:val="24"/>
        </w:rPr>
        <w:t>and schemes.</w:t>
      </w:r>
    </w:p>
    <w:p w14:paraId="087B053E" w14:textId="77777777" w:rsidR="00A90978" w:rsidRDefault="005B3430">
      <w:pPr>
        <w:pStyle w:val="BodyText"/>
        <w:spacing w:before="199"/>
        <w:ind w:left="1426" w:right="1127"/>
        <w:jc w:val="both"/>
      </w:pPr>
      <w:r>
        <w:t>Finally, the QPC is required to investigate and report on the Queensland Government's</w:t>
      </w:r>
      <w:r>
        <w:rPr>
          <w:spacing w:val="1"/>
        </w:rPr>
        <w:t xml:space="preserve"> </w:t>
      </w:r>
      <w:r>
        <w:t>role in t</w:t>
      </w:r>
      <w:r>
        <w:t>he NDIS, in relation to the authorisation of restrictive practices,</w:t>
      </w:r>
      <w:r>
        <w:rPr>
          <w:spacing w:val="1"/>
        </w:rPr>
        <w:t xml:space="preserve"> </w:t>
      </w:r>
      <w:r>
        <w:t>preparation and</w:t>
      </w:r>
      <w:r>
        <w:rPr>
          <w:spacing w:val="1"/>
        </w:rPr>
        <w:t xml:space="preserve"> </w:t>
      </w:r>
      <w:r>
        <w:t>implementation of Positive Behaviour Support Plans, monitoring of data collection and</w:t>
      </w:r>
      <w:r>
        <w:rPr>
          <w:spacing w:val="1"/>
        </w:rPr>
        <w:t xml:space="preserve"> </w:t>
      </w:r>
      <w:r>
        <w:t>reporting on the types and frequency of their uses, and plans and strategies to elimin</w:t>
      </w:r>
      <w:r>
        <w:t>ate</w:t>
      </w:r>
      <w:r>
        <w:rPr>
          <w:spacing w:val="-64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reduce their</w:t>
      </w:r>
      <w:r>
        <w:rPr>
          <w:spacing w:val="-2"/>
        </w:rPr>
        <w:t xml:space="preserve"> </w:t>
      </w:r>
      <w:r>
        <w:t>use.</w:t>
      </w:r>
    </w:p>
    <w:p w14:paraId="7284C927" w14:textId="77777777" w:rsidR="00A90978" w:rsidRDefault="00A90978">
      <w:pPr>
        <w:jc w:val="both"/>
        <w:sectPr w:rsidR="00A90978">
          <w:pgSz w:w="11910" w:h="16840"/>
          <w:pgMar w:top="1120" w:right="0" w:bottom="1800" w:left="0" w:header="553" w:footer="1538" w:gutter="0"/>
          <w:cols w:space="720"/>
        </w:sectPr>
      </w:pPr>
    </w:p>
    <w:p w14:paraId="6B25CEC2" w14:textId="77777777" w:rsidR="00A90978" w:rsidRDefault="00A90978">
      <w:pPr>
        <w:pStyle w:val="BodyText"/>
        <w:spacing w:before="6"/>
      </w:pPr>
    </w:p>
    <w:p w14:paraId="2479D067" w14:textId="77777777" w:rsidR="00A90978" w:rsidRDefault="005B3430">
      <w:pPr>
        <w:pStyle w:val="Heading1"/>
        <w:jc w:val="left"/>
      </w:pPr>
      <w:r>
        <w:rPr>
          <w:noProof/>
        </w:rPr>
        <w:drawing>
          <wp:anchor distT="0" distB="0" distL="0" distR="0" simplePos="0" relativeHeight="15731200" behindDoc="0" locked="0" layoutInCell="1" allowOverlap="1" wp14:anchorId="48A83117" wp14:editId="77700D6D">
            <wp:simplePos x="0" y="0"/>
            <wp:positionH relativeFrom="page">
              <wp:posOffset>0</wp:posOffset>
            </wp:positionH>
            <wp:positionV relativeFrom="paragraph">
              <wp:posOffset>-172944</wp:posOffset>
            </wp:positionV>
            <wp:extent cx="7560563" cy="79368"/>
            <wp:effectExtent l="0" t="0" r="0" b="0"/>
            <wp:wrapNone/>
            <wp:docPr id="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563" cy="793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E5395"/>
        </w:rPr>
        <w:t>QAI’s</w:t>
      </w:r>
      <w:r>
        <w:rPr>
          <w:color w:val="2E5395"/>
          <w:spacing w:val="-2"/>
        </w:rPr>
        <w:t xml:space="preserve"> </w:t>
      </w:r>
      <w:r>
        <w:rPr>
          <w:color w:val="2E5395"/>
        </w:rPr>
        <w:t>recommendations</w:t>
      </w:r>
    </w:p>
    <w:p w14:paraId="703CD6DB" w14:textId="77777777" w:rsidR="00A90978" w:rsidRDefault="005B3430">
      <w:pPr>
        <w:spacing w:before="212"/>
        <w:ind w:left="1538"/>
        <w:rPr>
          <w:b/>
          <w:sz w:val="24"/>
        </w:rPr>
      </w:pPr>
      <w:r>
        <w:pict w14:anchorId="20C01924">
          <v:group id="_x0000_s1033" style="position:absolute;left:0;text-align:left;margin-left:71.3pt;margin-top:10.1pt;width:463.65pt;height:437pt;z-index:-15920128;mso-position-horizontal-relative:page" coordorigin="1426,202" coordsize="9273,8740">
            <v:rect id="_x0000_s1035" style="position:absolute;left:1435;top:211;width:9254;height:8721" fillcolor="#bebebe" stroked="f"/>
            <v:shape id="_x0000_s1034" style="position:absolute;left:1426;top:201;width:9273;height:8740" coordorigin="1426,202" coordsize="9273,8740" o:spt="100" adj="0,,0" path="m10689,8932r-9253,l1426,8932r,9l1436,8941r9253,l10689,8932xm10689,202r-9253,l1426,202r,10l1426,8932r10,l1436,212r9253,l10689,202xm10699,8932r-10,l10689,8941r10,l10699,8932xm10699,202r-10,l10689,212r,8720l10699,8932r,-8720l10699,202xe" fillcolor="black" stroked="f">
              <v:stroke joinstyle="round"/>
              <v:formulas/>
              <v:path arrowok="t" o:connecttype="segments"/>
            </v:shape>
            <w10:wrap anchorx="page"/>
          </v:group>
        </w:pict>
      </w:r>
      <w:r>
        <w:rPr>
          <w:b/>
          <w:sz w:val="24"/>
        </w:rPr>
        <w:t>QAI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recommends:</w:t>
      </w:r>
    </w:p>
    <w:p w14:paraId="690B8EC9" w14:textId="77777777" w:rsidR="00A90978" w:rsidRDefault="005B3430">
      <w:pPr>
        <w:pStyle w:val="ListParagraph"/>
        <w:numPr>
          <w:ilvl w:val="1"/>
          <w:numId w:val="3"/>
        </w:numPr>
        <w:tabs>
          <w:tab w:val="left" w:pos="2259"/>
        </w:tabs>
        <w:spacing w:before="200"/>
        <w:ind w:hanging="361"/>
        <w:rPr>
          <w:sz w:val="24"/>
        </w:rPr>
      </w:pP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Queensland</w:t>
      </w:r>
      <w:r>
        <w:rPr>
          <w:spacing w:val="-2"/>
          <w:sz w:val="24"/>
        </w:rPr>
        <w:t xml:space="preserve"> </w:t>
      </w:r>
      <w:r>
        <w:rPr>
          <w:sz w:val="24"/>
        </w:rPr>
        <w:t>Government</w:t>
      </w:r>
      <w:r>
        <w:rPr>
          <w:spacing w:val="-2"/>
          <w:sz w:val="24"/>
        </w:rPr>
        <w:t xml:space="preserve"> </w:t>
      </w:r>
      <w:r>
        <w:rPr>
          <w:sz w:val="24"/>
        </w:rPr>
        <w:t>develop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provider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last</w:t>
      </w:r>
      <w:r>
        <w:rPr>
          <w:spacing w:val="-2"/>
          <w:sz w:val="24"/>
        </w:rPr>
        <w:t xml:space="preserve"> </w:t>
      </w:r>
      <w:r>
        <w:rPr>
          <w:sz w:val="24"/>
        </w:rPr>
        <w:t>resort.</w:t>
      </w:r>
    </w:p>
    <w:p w14:paraId="7B719F57" w14:textId="77777777" w:rsidR="00A90978" w:rsidRDefault="00A90978">
      <w:pPr>
        <w:pStyle w:val="BodyText"/>
        <w:spacing w:before="10"/>
        <w:rPr>
          <w:sz w:val="20"/>
        </w:rPr>
      </w:pPr>
    </w:p>
    <w:p w14:paraId="50FAC324" w14:textId="77777777" w:rsidR="00A90978" w:rsidRDefault="005B3430">
      <w:pPr>
        <w:pStyle w:val="ListParagraph"/>
        <w:numPr>
          <w:ilvl w:val="1"/>
          <w:numId w:val="3"/>
        </w:numPr>
        <w:tabs>
          <w:tab w:val="left" w:pos="2259"/>
        </w:tabs>
        <w:ind w:right="1605"/>
        <w:rPr>
          <w:sz w:val="24"/>
        </w:rPr>
      </w:pP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Queensland</w:t>
      </w:r>
      <w:r>
        <w:rPr>
          <w:spacing w:val="-4"/>
          <w:sz w:val="24"/>
        </w:rPr>
        <w:t xml:space="preserve"> </w:t>
      </w:r>
      <w:r>
        <w:rPr>
          <w:sz w:val="24"/>
        </w:rPr>
        <w:t>Government</w:t>
      </w:r>
      <w:r>
        <w:rPr>
          <w:spacing w:val="-3"/>
          <w:sz w:val="24"/>
        </w:rPr>
        <w:t xml:space="preserve"> </w:t>
      </w:r>
      <w:r>
        <w:rPr>
          <w:sz w:val="24"/>
        </w:rPr>
        <w:t>provide</w:t>
      </w:r>
      <w:r>
        <w:rPr>
          <w:spacing w:val="-4"/>
          <w:sz w:val="24"/>
        </w:rPr>
        <w:t xml:space="preserve"> </w:t>
      </w:r>
      <w:r>
        <w:rPr>
          <w:sz w:val="24"/>
        </w:rPr>
        <w:t>additional</w:t>
      </w:r>
      <w:r>
        <w:rPr>
          <w:spacing w:val="-3"/>
          <w:sz w:val="24"/>
        </w:rPr>
        <w:t xml:space="preserve"> </w:t>
      </w:r>
      <w:r>
        <w:rPr>
          <w:sz w:val="24"/>
        </w:rPr>
        <w:t>advocacy</w:t>
      </w:r>
      <w:r>
        <w:rPr>
          <w:spacing w:val="-5"/>
          <w:sz w:val="24"/>
        </w:rPr>
        <w:t xml:space="preserve"> </w:t>
      </w:r>
      <w:r>
        <w:rPr>
          <w:sz w:val="24"/>
        </w:rPr>
        <w:t>funding</w:t>
      </w:r>
      <w:r>
        <w:rPr>
          <w:spacing w:val="-4"/>
          <w:sz w:val="24"/>
        </w:rPr>
        <w:t xml:space="preserve">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those</w:t>
      </w:r>
      <w:r>
        <w:rPr>
          <w:spacing w:val="-64"/>
          <w:sz w:val="24"/>
        </w:rPr>
        <w:t xml:space="preserve"> </w:t>
      </w:r>
      <w:r>
        <w:rPr>
          <w:sz w:val="24"/>
        </w:rPr>
        <w:t>who are vulnerable</w:t>
      </w:r>
      <w:r>
        <w:rPr>
          <w:spacing w:val="-2"/>
          <w:sz w:val="24"/>
        </w:rPr>
        <w:t xml:space="preserve"> </w:t>
      </w:r>
      <w:r>
        <w:rPr>
          <w:sz w:val="24"/>
        </w:rPr>
        <w:t>and hard</w:t>
      </w:r>
      <w:r>
        <w:rPr>
          <w:spacing w:val="-3"/>
          <w:sz w:val="24"/>
        </w:rPr>
        <w:t xml:space="preserve"> </w:t>
      </w:r>
      <w:r>
        <w:rPr>
          <w:sz w:val="24"/>
        </w:rPr>
        <w:t>to reach.</w:t>
      </w:r>
    </w:p>
    <w:p w14:paraId="3F1D23B4" w14:textId="77777777" w:rsidR="00A90978" w:rsidRDefault="00A90978">
      <w:pPr>
        <w:pStyle w:val="BodyText"/>
        <w:spacing w:before="10"/>
        <w:rPr>
          <w:sz w:val="20"/>
        </w:rPr>
      </w:pPr>
    </w:p>
    <w:p w14:paraId="5BEF923F" w14:textId="77777777" w:rsidR="00A90978" w:rsidRDefault="005B3430">
      <w:pPr>
        <w:pStyle w:val="ListParagraph"/>
        <w:numPr>
          <w:ilvl w:val="1"/>
          <w:numId w:val="3"/>
        </w:numPr>
        <w:tabs>
          <w:tab w:val="left" w:pos="2259"/>
        </w:tabs>
        <w:ind w:right="2080"/>
        <w:rPr>
          <w:sz w:val="24"/>
        </w:rPr>
      </w:pPr>
      <w:r>
        <w:rPr>
          <w:sz w:val="24"/>
        </w:rPr>
        <w:t>The Queensland Government extend the scope of the Assessment and</w:t>
      </w:r>
      <w:r>
        <w:rPr>
          <w:spacing w:val="-64"/>
          <w:sz w:val="24"/>
        </w:rPr>
        <w:t xml:space="preserve"> </w:t>
      </w:r>
      <w:r>
        <w:rPr>
          <w:sz w:val="24"/>
        </w:rPr>
        <w:t>Referral</w:t>
      </w:r>
      <w:r>
        <w:rPr>
          <w:spacing w:val="-1"/>
          <w:sz w:val="24"/>
        </w:rPr>
        <w:t xml:space="preserve"> </w:t>
      </w:r>
      <w:r>
        <w:rPr>
          <w:sz w:val="24"/>
        </w:rPr>
        <w:t>Team.</w:t>
      </w:r>
    </w:p>
    <w:p w14:paraId="10CA5D45" w14:textId="77777777" w:rsidR="00A90978" w:rsidRDefault="00A90978">
      <w:pPr>
        <w:pStyle w:val="BodyText"/>
        <w:spacing w:before="10"/>
        <w:rPr>
          <w:sz w:val="20"/>
        </w:rPr>
      </w:pPr>
    </w:p>
    <w:p w14:paraId="3E68E680" w14:textId="77777777" w:rsidR="00A90978" w:rsidRDefault="005B3430">
      <w:pPr>
        <w:pStyle w:val="ListParagraph"/>
        <w:numPr>
          <w:ilvl w:val="1"/>
          <w:numId w:val="3"/>
        </w:numPr>
        <w:tabs>
          <w:tab w:val="left" w:pos="2259"/>
        </w:tabs>
        <w:ind w:right="1704"/>
        <w:rPr>
          <w:sz w:val="24"/>
        </w:rPr>
      </w:pPr>
      <w:r>
        <w:rPr>
          <w:sz w:val="24"/>
        </w:rPr>
        <w:t>The Queensland Government work with positive behaviour support</w:t>
      </w:r>
      <w:r>
        <w:rPr>
          <w:spacing w:val="1"/>
          <w:sz w:val="24"/>
        </w:rPr>
        <w:t xml:space="preserve"> </w:t>
      </w:r>
      <w:r>
        <w:rPr>
          <w:sz w:val="24"/>
        </w:rPr>
        <w:t>practitioners to develop least restrictive positive behaviour support pla</w:t>
      </w:r>
      <w:r>
        <w:rPr>
          <w:sz w:val="24"/>
        </w:rPr>
        <w:t>ns,</w:t>
      </w:r>
      <w:r>
        <w:rPr>
          <w:spacing w:val="1"/>
          <w:sz w:val="24"/>
        </w:rPr>
        <w:t xml:space="preserve"> </w:t>
      </w:r>
      <w:r>
        <w:rPr>
          <w:sz w:val="24"/>
        </w:rPr>
        <w:t>monitor their implementation and collect data and reporting from registered</w:t>
      </w:r>
      <w:r>
        <w:rPr>
          <w:spacing w:val="-64"/>
          <w:sz w:val="24"/>
        </w:rPr>
        <w:t xml:space="preserve"> </w:t>
      </w:r>
      <w:r>
        <w:rPr>
          <w:sz w:val="24"/>
        </w:rPr>
        <w:t>service</w:t>
      </w:r>
      <w:r>
        <w:rPr>
          <w:spacing w:val="-1"/>
          <w:sz w:val="24"/>
        </w:rPr>
        <w:t xml:space="preserve"> </w:t>
      </w:r>
      <w:r>
        <w:rPr>
          <w:sz w:val="24"/>
        </w:rPr>
        <w:t>providers.</w:t>
      </w:r>
    </w:p>
    <w:p w14:paraId="595F8C73" w14:textId="77777777" w:rsidR="00A90978" w:rsidRDefault="00A90978">
      <w:pPr>
        <w:pStyle w:val="BodyText"/>
        <w:spacing w:before="10"/>
        <w:rPr>
          <w:sz w:val="20"/>
        </w:rPr>
      </w:pPr>
    </w:p>
    <w:p w14:paraId="419BEA59" w14:textId="77777777" w:rsidR="00A90978" w:rsidRDefault="005B3430">
      <w:pPr>
        <w:pStyle w:val="ListParagraph"/>
        <w:numPr>
          <w:ilvl w:val="1"/>
          <w:numId w:val="3"/>
        </w:numPr>
        <w:tabs>
          <w:tab w:val="left" w:pos="2259"/>
        </w:tabs>
        <w:spacing w:before="1"/>
        <w:ind w:right="1347"/>
        <w:rPr>
          <w:sz w:val="24"/>
        </w:rPr>
      </w:pPr>
      <w:r>
        <w:rPr>
          <w:sz w:val="24"/>
        </w:rPr>
        <w:t>The Queensland Government provide oversight to the NDIS Quality and</w:t>
      </w:r>
      <w:r>
        <w:rPr>
          <w:spacing w:val="1"/>
          <w:sz w:val="24"/>
        </w:rPr>
        <w:t xml:space="preserve"> </w:t>
      </w:r>
      <w:r>
        <w:rPr>
          <w:sz w:val="24"/>
        </w:rPr>
        <w:t>Safeguards Commission to ensure that registered providers have benchmarks</w:t>
      </w:r>
      <w:r>
        <w:rPr>
          <w:spacing w:val="-64"/>
          <w:sz w:val="24"/>
        </w:rPr>
        <w:t xml:space="preserve"> </w:t>
      </w:r>
      <w:r>
        <w:rPr>
          <w:sz w:val="24"/>
        </w:rPr>
        <w:t>to reduce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eliminate the</w:t>
      </w:r>
      <w:r>
        <w:rPr>
          <w:spacing w:val="-1"/>
          <w:sz w:val="24"/>
        </w:rPr>
        <w:t xml:space="preserve"> </w:t>
      </w:r>
      <w:r>
        <w:rPr>
          <w:sz w:val="24"/>
        </w:rPr>
        <w:t>use of</w:t>
      </w:r>
      <w:r>
        <w:rPr>
          <w:spacing w:val="-2"/>
          <w:sz w:val="24"/>
        </w:rPr>
        <w:t xml:space="preserve"> </w:t>
      </w:r>
      <w:r>
        <w:rPr>
          <w:sz w:val="24"/>
        </w:rPr>
        <w:t>Restrictive</w:t>
      </w:r>
      <w:r>
        <w:rPr>
          <w:spacing w:val="-2"/>
          <w:sz w:val="24"/>
        </w:rPr>
        <w:t xml:space="preserve"> </w:t>
      </w:r>
      <w:r>
        <w:rPr>
          <w:sz w:val="24"/>
        </w:rPr>
        <w:t>Practices.</w:t>
      </w:r>
    </w:p>
    <w:p w14:paraId="157A389E" w14:textId="77777777" w:rsidR="00A90978" w:rsidRDefault="00A90978">
      <w:pPr>
        <w:pStyle w:val="BodyText"/>
        <w:spacing w:before="9"/>
        <w:rPr>
          <w:sz w:val="20"/>
        </w:rPr>
      </w:pPr>
    </w:p>
    <w:p w14:paraId="0CDAC88A" w14:textId="77777777" w:rsidR="00A90978" w:rsidRDefault="005B3430">
      <w:pPr>
        <w:pStyle w:val="ListParagraph"/>
        <w:numPr>
          <w:ilvl w:val="1"/>
          <w:numId w:val="3"/>
        </w:numPr>
        <w:tabs>
          <w:tab w:val="left" w:pos="2259"/>
        </w:tabs>
        <w:spacing w:before="1"/>
        <w:ind w:right="1705"/>
        <w:rPr>
          <w:sz w:val="24"/>
        </w:rPr>
      </w:pPr>
      <w:r>
        <w:rPr>
          <w:sz w:val="24"/>
        </w:rPr>
        <w:t>The Queensland Government invest in small responsive niche service</w:t>
      </w:r>
      <w:r>
        <w:rPr>
          <w:spacing w:val="1"/>
          <w:sz w:val="24"/>
        </w:rPr>
        <w:t xml:space="preserve"> </w:t>
      </w:r>
      <w:r>
        <w:rPr>
          <w:sz w:val="24"/>
        </w:rPr>
        <w:t>provision with particular emphasis on regional and rural</w:t>
      </w:r>
      <w:r>
        <w:rPr>
          <w:sz w:val="24"/>
        </w:rPr>
        <w:t xml:space="preserve"> areas where larger</w:t>
      </w:r>
      <w:r>
        <w:rPr>
          <w:spacing w:val="-64"/>
          <w:sz w:val="24"/>
        </w:rPr>
        <w:t xml:space="preserve"> </w:t>
      </w:r>
      <w:r>
        <w:rPr>
          <w:sz w:val="24"/>
        </w:rPr>
        <w:t>providers</w:t>
      </w:r>
      <w:r>
        <w:rPr>
          <w:spacing w:val="-4"/>
          <w:sz w:val="24"/>
        </w:rPr>
        <w:t xml:space="preserve"> </w:t>
      </w:r>
      <w:r>
        <w:rPr>
          <w:sz w:val="24"/>
        </w:rPr>
        <w:t>may</w:t>
      </w:r>
      <w:r>
        <w:rPr>
          <w:spacing w:val="-2"/>
          <w:sz w:val="24"/>
        </w:rPr>
        <w:t xml:space="preserve"> </w:t>
      </w:r>
      <w:r>
        <w:rPr>
          <w:sz w:val="24"/>
        </w:rPr>
        <w:t>have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monopoly on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market.</w:t>
      </w:r>
    </w:p>
    <w:p w14:paraId="404C0005" w14:textId="77777777" w:rsidR="00A90978" w:rsidRDefault="00A90978">
      <w:pPr>
        <w:pStyle w:val="BodyText"/>
        <w:spacing w:before="10"/>
        <w:rPr>
          <w:sz w:val="20"/>
        </w:rPr>
      </w:pPr>
    </w:p>
    <w:p w14:paraId="3EA987E6" w14:textId="77777777" w:rsidR="00A90978" w:rsidRDefault="005B3430">
      <w:pPr>
        <w:pStyle w:val="ListParagraph"/>
        <w:numPr>
          <w:ilvl w:val="1"/>
          <w:numId w:val="3"/>
        </w:numPr>
        <w:tabs>
          <w:tab w:val="left" w:pos="2259"/>
        </w:tabs>
        <w:ind w:right="1341"/>
        <w:rPr>
          <w:sz w:val="24"/>
        </w:rPr>
      </w:pPr>
      <w:r>
        <w:rPr>
          <w:sz w:val="24"/>
        </w:rPr>
        <w:t>The Queensland Government and the NDIA produce a user-friendly website</w:t>
      </w:r>
      <w:r>
        <w:rPr>
          <w:spacing w:val="1"/>
          <w:sz w:val="24"/>
        </w:rPr>
        <w:t xml:space="preserve"> </w:t>
      </w:r>
      <w:r>
        <w:rPr>
          <w:sz w:val="24"/>
        </w:rPr>
        <w:t>that outlines accurate and clearly stated truthful information for participants to</w:t>
      </w:r>
      <w:r>
        <w:rPr>
          <w:spacing w:val="1"/>
          <w:sz w:val="24"/>
        </w:rPr>
        <w:t xml:space="preserve"> </w:t>
      </w:r>
      <w:r>
        <w:rPr>
          <w:sz w:val="24"/>
        </w:rPr>
        <w:t>dispel misinformation and myths abou</w:t>
      </w:r>
      <w:r>
        <w:rPr>
          <w:sz w:val="24"/>
        </w:rPr>
        <w:t>t their rights and opportunities under the</w:t>
      </w:r>
      <w:r>
        <w:rPr>
          <w:spacing w:val="-64"/>
          <w:sz w:val="24"/>
        </w:rPr>
        <w:t xml:space="preserve"> </w:t>
      </w:r>
      <w:r>
        <w:rPr>
          <w:sz w:val="24"/>
        </w:rPr>
        <w:t>NDIS.</w:t>
      </w:r>
      <w:r>
        <w:rPr>
          <w:spacing w:val="1"/>
          <w:sz w:val="24"/>
        </w:rPr>
        <w:t xml:space="preserve"> </w:t>
      </w:r>
      <w:r>
        <w:rPr>
          <w:sz w:val="24"/>
        </w:rPr>
        <w:t>This should include supports and information about the benefits of self-</w:t>
      </w:r>
      <w:r>
        <w:rPr>
          <w:spacing w:val="-64"/>
          <w:sz w:val="24"/>
        </w:rPr>
        <w:t xml:space="preserve"> </w:t>
      </w:r>
      <w:r>
        <w:rPr>
          <w:sz w:val="24"/>
        </w:rPr>
        <w:t>management,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alternatives</w:t>
      </w:r>
      <w:r>
        <w:rPr>
          <w:spacing w:val="-2"/>
          <w:sz w:val="24"/>
        </w:rPr>
        <w:t xml:space="preserve"> </w:t>
      </w:r>
      <w:r>
        <w:rPr>
          <w:sz w:val="24"/>
        </w:rPr>
        <w:t>to SIL</w:t>
      </w:r>
      <w:r>
        <w:rPr>
          <w:spacing w:val="-2"/>
          <w:sz w:val="24"/>
        </w:rPr>
        <w:t xml:space="preserve"> </w:t>
      </w:r>
      <w:r>
        <w:rPr>
          <w:sz w:val="24"/>
        </w:rPr>
        <w:t>arrangements,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2"/>
          <w:sz w:val="24"/>
        </w:rPr>
        <w:t xml:space="preserve"> </w:t>
      </w:r>
      <w:r>
        <w:rPr>
          <w:sz w:val="24"/>
        </w:rPr>
        <w:t>extent</w:t>
      </w:r>
    </w:p>
    <w:p w14:paraId="08CF525B" w14:textId="77777777" w:rsidR="00A90978" w:rsidRDefault="005B3430">
      <w:pPr>
        <w:pStyle w:val="BodyText"/>
        <w:ind w:left="2258" w:right="1787"/>
      </w:pPr>
      <w:r>
        <w:t>of decision-making authority of NDIA staff in relation to who what an</w:t>
      </w:r>
      <w:r>
        <w:t>d how</w:t>
      </w:r>
      <w:r>
        <w:rPr>
          <w:spacing w:val="-64"/>
        </w:rPr>
        <w:t xml:space="preserve"> </w:t>
      </w:r>
      <w:r>
        <w:t>NDIS funds</w:t>
      </w:r>
      <w:r>
        <w:rPr>
          <w:spacing w:val="-2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be spent.</w:t>
      </w:r>
    </w:p>
    <w:p w14:paraId="149731B2" w14:textId="77777777" w:rsidR="00A90978" w:rsidRDefault="00A90978">
      <w:pPr>
        <w:pStyle w:val="BodyText"/>
        <w:rPr>
          <w:sz w:val="20"/>
        </w:rPr>
      </w:pPr>
    </w:p>
    <w:p w14:paraId="075A3BD4" w14:textId="77777777" w:rsidR="00A90978" w:rsidRDefault="00A90978">
      <w:pPr>
        <w:pStyle w:val="BodyText"/>
        <w:rPr>
          <w:sz w:val="20"/>
        </w:rPr>
      </w:pPr>
    </w:p>
    <w:p w14:paraId="2BB5F667" w14:textId="77777777" w:rsidR="00A90978" w:rsidRDefault="00A90978">
      <w:pPr>
        <w:pStyle w:val="BodyText"/>
        <w:rPr>
          <w:sz w:val="20"/>
        </w:rPr>
      </w:pPr>
    </w:p>
    <w:p w14:paraId="7EBAA4B5" w14:textId="77777777" w:rsidR="00A90978" w:rsidRDefault="00A90978">
      <w:pPr>
        <w:pStyle w:val="BodyText"/>
        <w:rPr>
          <w:sz w:val="20"/>
        </w:rPr>
      </w:pPr>
    </w:p>
    <w:p w14:paraId="594DA50B" w14:textId="77777777" w:rsidR="00A90978" w:rsidRDefault="00A90978">
      <w:pPr>
        <w:pStyle w:val="BodyText"/>
        <w:rPr>
          <w:sz w:val="20"/>
        </w:rPr>
      </w:pPr>
    </w:p>
    <w:p w14:paraId="12C1896A" w14:textId="77777777" w:rsidR="00A90978" w:rsidRDefault="00A90978">
      <w:pPr>
        <w:pStyle w:val="BodyText"/>
        <w:rPr>
          <w:sz w:val="20"/>
        </w:rPr>
      </w:pPr>
    </w:p>
    <w:p w14:paraId="25C168FF" w14:textId="77777777" w:rsidR="00A90978" w:rsidRDefault="00A90978">
      <w:pPr>
        <w:pStyle w:val="BodyText"/>
        <w:rPr>
          <w:sz w:val="20"/>
        </w:rPr>
      </w:pPr>
    </w:p>
    <w:p w14:paraId="07E5CF0A" w14:textId="77777777" w:rsidR="00A90978" w:rsidRDefault="00A90978">
      <w:pPr>
        <w:pStyle w:val="BodyText"/>
        <w:rPr>
          <w:sz w:val="20"/>
        </w:rPr>
      </w:pPr>
    </w:p>
    <w:p w14:paraId="1644624A" w14:textId="77777777" w:rsidR="00A90978" w:rsidRDefault="00A90978">
      <w:pPr>
        <w:pStyle w:val="BodyText"/>
        <w:rPr>
          <w:sz w:val="20"/>
        </w:rPr>
      </w:pPr>
    </w:p>
    <w:p w14:paraId="587B7870" w14:textId="77777777" w:rsidR="00A90978" w:rsidRDefault="00A90978">
      <w:pPr>
        <w:pStyle w:val="BodyText"/>
        <w:rPr>
          <w:sz w:val="20"/>
        </w:rPr>
      </w:pPr>
    </w:p>
    <w:p w14:paraId="13C84C70" w14:textId="77777777" w:rsidR="00A90978" w:rsidRDefault="00A90978">
      <w:pPr>
        <w:pStyle w:val="BodyText"/>
        <w:rPr>
          <w:sz w:val="20"/>
        </w:rPr>
      </w:pPr>
    </w:p>
    <w:p w14:paraId="06291FCF" w14:textId="77777777" w:rsidR="00A90978" w:rsidRDefault="00A90978">
      <w:pPr>
        <w:pStyle w:val="BodyText"/>
        <w:rPr>
          <w:sz w:val="20"/>
        </w:rPr>
      </w:pPr>
    </w:p>
    <w:p w14:paraId="72B607BC" w14:textId="77777777" w:rsidR="00A90978" w:rsidRDefault="00A90978">
      <w:pPr>
        <w:pStyle w:val="BodyText"/>
        <w:rPr>
          <w:sz w:val="20"/>
        </w:rPr>
      </w:pPr>
    </w:p>
    <w:p w14:paraId="4C53B8B3" w14:textId="77777777" w:rsidR="00A90978" w:rsidRDefault="00A90978">
      <w:pPr>
        <w:pStyle w:val="BodyText"/>
        <w:rPr>
          <w:sz w:val="20"/>
        </w:rPr>
      </w:pPr>
    </w:p>
    <w:p w14:paraId="42E1792D" w14:textId="77777777" w:rsidR="00A90978" w:rsidRDefault="00A90978">
      <w:pPr>
        <w:pStyle w:val="BodyText"/>
        <w:rPr>
          <w:sz w:val="20"/>
        </w:rPr>
      </w:pPr>
    </w:p>
    <w:p w14:paraId="5EF29E7E" w14:textId="77777777" w:rsidR="00A90978" w:rsidRDefault="00A90978">
      <w:pPr>
        <w:pStyle w:val="BodyText"/>
        <w:rPr>
          <w:sz w:val="20"/>
        </w:rPr>
      </w:pPr>
    </w:p>
    <w:p w14:paraId="1CB73E3D" w14:textId="77777777" w:rsidR="00A90978" w:rsidRDefault="00A90978">
      <w:pPr>
        <w:pStyle w:val="BodyText"/>
        <w:rPr>
          <w:sz w:val="20"/>
        </w:rPr>
      </w:pPr>
    </w:p>
    <w:p w14:paraId="3CDB644E" w14:textId="77777777" w:rsidR="00A90978" w:rsidRDefault="00A90978">
      <w:pPr>
        <w:pStyle w:val="BodyText"/>
        <w:rPr>
          <w:sz w:val="20"/>
        </w:rPr>
      </w:pPr>
    </w:p>
    <w:p w14:paraId="47A3DC60" w14:textId="77777777" w:rsidR="00A90978" w:rsidRDefault="00A90978">
      <w:pPr>
        <w:pStyle w:val="BodyText"/>
        <w:rPr>
          <w:sz w:val="20"/>
        </w:rPr>
      </w:pPr>
    </w:p>
    <w:p w14:paraId="744A391F" w14:textId="77777777" w:rsidR="00A90978" w:rsidRDefault="00A90978">
      <w:pPr>
        <w:pStyle w:val="BodyText"/>
        <w:rPr>
          <w:sz w:val="20"/>
        </w:rPr>
      </w:pPr>
    </w:p>
    <w:p w14:paraId="5E7E49D4" w14:textId="77777777" w:rsidR="00A90978" w:rsidRDefault="00A90978">
      <w:pPr>
        <w:pStyle w:val="BodyText"/>
        <w:rPr>
          <w:sz w:val="20"/>
        </w:rPr>
      </w:pPr>
    </w:p>
    <w:p w14:paraId="2DE335B0" w14:textId="77777777" w:rsidR="00A90978" w:rsidRDefault="005B3430">
      <w:pPr>
        <w:spacing w:before="176"/>
        <w:ind w:left="293"/>
        <w:jc w:val="center"/>
        <w:rPr>
          <w:rFonts w:ascii="Calibri"/>
        </w:rPr>
      </w:pPr>
      <w:r>
        <w:rPr>
          <w:rFonts w:ascii="Calibri"/>
          <w:shd w:val="clear" w:color="auto" w:fill="E6E6E6"/>
        </w:rPr>
        <w:t>5</w:t>
      </w:r>
    </w:p>
    <w:p w14:paraId="008F7B74" w14:textId="77777777" w:rsidR="00A90978" w:rsidRDefault="00A90978">
      <w:pPr>
        <w:jc w:val="center"/>
        <w:rPr>
          <w:rFonts w:ascii="Calibri"/>
        </w:rPr>
        <w:sectPr w:rsidR="00A90978">
          <w:headerReference w:type="default" r:id="rId10"/>
          <w:footerReference w:type="default" r:id="rId11"/>
          <w:pgSz w:w="11910" w:h="16840"/>
          <w:pgMar w:top="1120" w:right="0" w:bottom="280" w:left="0" w:header="553" w:footer="0" w:gutter="0"/>
          <w:cols w:space="720"/>
        </w:sectPr>
      </w:pPr>
    </w:p>
    <w:p w14:paraId="1B7FD4CE" w14:textId="77777777" w:rsidR="00A90978" w:rsidRDefault="00A90978">
      <w:pPr>
        <w:pStyle w:val="BodyText"/>
        <w:spacing w:before="2"/>
        <w:rPr>
          <w:rFonts w:ascii="Calibri"/>
          <w:sz w:val="23"/>
        </w:rPr>
      </w:pPr>
    </w:p>
    <w:p w14:paraId="12139724" w14:textId="77777777" w:rsidR="00A90978" w:rsidRDefault="005B3430">
      <w:pPr>
        <w:pStyle w:val="Heading1"/>
        <w:spacing w:before="91"/>
        <w:jc w:val="left"/>
      </w:pPr>
      <w:r>
        <w:rPr>
          <w:noProof/>
        </w:rPr>
        <w:drawing>
          <wp:anchor distT="0" distB="0" distL="0" distR="0" simplePos="0" relativeHeight="15732736" behindDoc="0" locked="0" layoutInCell="1" allowOverlap="1" wp14:anchorId="04914E60" wp14:editId="5578799D">
            <wp:simplePos x="0" y="0"/>
            <wp:positionH relativeFrom="page">
              <wp:posOffset>0</wp:posOffset>
            </wp:positionH>
            <wp:positionV relativeFrom="paragraph">
              <wp:posOffset>-173579</wp:posOffset>
            </wp:positionV>
            <wp:extent cx="7560563" cy="79368"/>
            <wp:effectExtent l="0" t="0" r="0" b="0"/>
            <wp:wrapNone/>
            <wp:docPr id="1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563" cy="793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E5395"/>
        </w:rPr>
        <w:t>Introduction</w:t>
      </w:r>
    </w:p>
    <w:p w14:paraId="1499F6D1" w14:textId="77777777" w:rsidR="00A90978" w:rsidRDefault="005B3430">
      <w:pPr>
        <w:pStyle w:val="BodyText"/>
        <w:spacing w:before="203"/>
        <w:ind w:left="1426" w:right="1127"/>
        <w:jc w:val="both"/>
      </w:pPr>
      <w:r>
        <w:t>This submission is informed by QAI’s experience in delivering non-legal advocacy for</w:t>
      </w:r>
      <w:r>
        <w:rPr>
          <w:spacing w:val="1"/>
        </w:rPr>
        <w:t xml:space="preserve"> </w:t>
      </w:r>
      <w:r>
        <w:t>people</w:t>
      </w:r>
      <w:r>
        <w:rPr>
          <w:spacing w:val="1"/>
        </w:rPr>
        <w:t xml:space="preserve"> </w:t>
      </w:r>
      <w:r>
        <w:t>engaging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NDIS,</w:t>
      </w:r>
      <w:r>
        <w:rPr>
          <w:spacing w:val="1"/>
        </w:rPr>
        <w:t xml:space="preserve"> </w:t>
      </w:r>
      <w:r>
        <w:t>through</w:t>
      </w:r>
      <w:r>
        <w:rPr>
          <w:spacing w:val="1"/>
        </w:rPr>
        <w:t xml:space="preserve"> </w:t>
      </w:r>
      <w:r>
        <w:t>its</w:t>
      </w:r>
      <w:r>
        <w:rPr>
          <w:spacing w:val="1"/>
        </w:rPr>
        <w:t xml:space="preserve"> </w:t>
      </w:r>
      <w:r>
        <w:t>National</w:t>
      </w:r>
      <w:r>
        <w:rPr>
          <w:spacing w:val="1"/>
        </w:rPr>
        <w:t xml:space="preserve"> </w:t>
      </w:r>
      <w:r>
        <w:t>Disability</w:t>
      </w:r>
      <w:r>
        <w:rPr>
          <w:spacing w:val="1"/>
        </w:rPr>
        <w:t xml:space="preserve"> </w:t>
      </w:r>
      <w:r>
        <w:t>Insurance</w:t>
      </w:r>
      <w:r>
        <w:rPr>
          <w:spacing w:val="1"/>
        </w:rPr>
        <w:t xml:space="preserve"> </w:t>
      </w:r>
      <w:r>
        <w:t>Scheme</w:t>
      </w:r>
      <w:r>
        <w:rPr>
          <w:spacing w:val="1"/>
        </w:rPr>
        <w:t xml:space="preserve"> </w:t>
      </w:r>
      <w:r>
        <w:t>Appeals Support Program and Decision Support Program, as well as our systems</w:t>
      </w:r>
      <w:r>
        <w:rPr>
          <w:spacing w:val="1"/>
        </w:rPr>
        <w:t xml:space="preserve"> </w:t>
      </w:r>
      <w:r>
        <w:t>advocacy. It is also informed by insights gained through collaboration with our allies in</w:t>
      </w:r>
      <w:r>
        <w:rPr>
          <w:spacing w:val="1"/>
        </w:rPr>
        <w:t xml:space="preserve"> </w:t>
      </w:r>
      <w:r>
        <w:t>advocacy,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the lived experiences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members and staff.</w:t>
      </w:r>
    </w:p>
    <w:p w14:paraId="719E6AA1" w14:textId="77777777" w:rsidR="00A90978" w:rsidRDefault="005B3430">
      <w:pPr>
        <w:pStyle w:val="Heading1"/>
        <w:spacing w:before="198"/>
        <w:ind w:right="1129"/>
      </w:pPr>
      <w:r>
        <w:rPr>
          <w:color w:val="2E5395"/>
          <w:spacing w:val="-1"/>
        </w:rPr>
        <w:t>The</w:t>
      </w:r>
      <w:r>
        <w:rPr>
          <w:color w:val="2E5395"/>
          <w:spacing w:val="-19"/>
        </w:rPr>
        <w:t xml:space="preserve"> </w:t>
      </w:r>
      <w:r>
        <w:rPr>
          <w:color w:val="2E5395"/>
          <w:spacing w:val="-1"/>
        </w:rPr>
        <w:t>degree</w:t>
      </w:r>
      <w:r>
        <w:rPr>
          <w:color w:val="2E5395"/>
          <w:spacing w:val="-18"/>
        </w:rPr>
        <w:t xml:space="preserve"> </w:t>
      </w:r>
      <w:r>
        <w:rPr>
          <w:color w:val="2E5395"/>
          <w:spacing w:val="-1"/>
        </w:rPr>
        <w:t>to</w:t>
      </w:r>
      <w:r>
        <w:rPr>
          <w:color w:val="2E5395"/>
          <w:spacing w:val="-18"/>
        </w:rPr>
        <w:t xml:space="preserve"> </w:t>
      </w:r>
      <w:r>
        <w:rPr>
          <w:color w:val="2E5395"/>
          <w:spacing w:val="-1"/>
        </w:rPr>
        <w:t>which</w:t>
      </w:r>
      <w:r>
        <w:rPr>
          <w:color w:val="2E5395"/>
          <w:spacing w:val="-17"/>
        </w:rPr>
        <w:t xml:space="preserve"> </w:t>
      </w:r>
      <w:r>
        <w:rPr>
          <w:color w:val="2E5395"/>
        </w:rPr>
        <w:t>the</w:t>
      </w:r>
      <w:r>
        <w:rPr>
          <w:color w:val="2E5395"/>
          <w:spacing w:val="-18"/>
        </w:rPr>
        <w:t xml:space="preserve"> </w:t>
      </w:r>
      <w:r>
        <w:rPr>
          <w:color w:val="2E5395"/>
        </w:rPr>
        <w:t>NDIS</w:t>
      </w:r>
      <w:r>
        <w:rPr>
          <w:color w:val="2E5395"/>
          <w:spacing w:val="-19"/>
        </w:rPr>
        <w:t xml:space="preserve"> </w:t>
      </w:r>
      <w:r>
        <w:rPr>
          <w:color w:val="2E5395"/>
        </w:rPr>
        <w:t>market</w:t>
      </w:r>
      <w:r>
        <w:rPr>
          <w:color w:val="2E5395"/>
          <w:spacing w:val="-18"/>
        </w:rPr>
        <w:t xml:space="preserve"> </w:t>
      </w:r>
      <w:r>
        <w:rPr>
          <w:color w:val="2E5395"/>
        </w:rPr>
        <w:t>has</w:t>
      </w:r>
      <w:r>
        <w:rPr>
          <w:color w:val="2E5395"/>
          <w:spacing w:val="-18"/>
        </w:rPr>
        <w:t xml:space="preserve"> </w:t>
      </w:r>
      <w:r>
        <w:rPr>
          <w:color w:val="2E5395"/>
        </w:rPr>
        <w:t>met</w:t>
      </w:r>
      <w:r>
        <w:rPr>
          <w:color w:val="2E5395"/>
          <w:spacing w:val="-19"/>
        </w:rPr>
        <w:t xml:space="preserve"> </w:t>
      </w:r>
      <w:r>
        <w:rPr>
          <w:color w:val="2E5395"/>
        </w:rPr>
        <w:t>the</w:t>
      </w:r>
      <w:r>
        <w:rPr>
          <w:color w:val="2E5395"/>
          <w:spacing w:val="-18"/>
        </w:rPr>
        <w:t xml:space="preserve"> </w:t>
      </w:r>
      <w:r>
        <w:rPr>
          <w:color w:val="2E5395"/>
        </w:rPr>
        <w:t>needs</w:t>
      </w:r>
      <w:r>
        <w:rPr>
          <w:color w:val="2E5395"/>
          <w:spacing w:val="-18"/>
        </w:rPr>
        <w:t xml:space="preserve"> </w:t>
      </w:r>
      <w:r>
        <w:rPr>
          <w:color w:val="2E5395"/>
        </w:rPr>
        <w:t>of</w:t>
      </w:r>
      <w:r>
        <w:rPr>
          <w:color w:val="2E5395"/>
          <w:spacing w:val="-19"/>
        </w:rPr>
        <w:t xml:space="preserve"> </w:t>
      </w:r>
      <w:r>
        <w:rPr>
          <w:color w:val="2E5395"/>
        </w:rPr>
        <w:t>participants,</w:t>
      </w:r>
      <w:r>
        <w:rPr>
          <w:color w:val="2E5395"/>
          <w:spacing w:val="-75"/>
        </w:rPr>
        <w:t xml:space="preserve"> </w:t>
      </w:r>
      <w:r>
        <w:rPr>
          <w:color w:val="2E5395"/>
        </w:rPr>
        <w:t>including</w:t>
      </w:r>
      <w:r>
        <w:rPr>
          <w:color w:val="2E5395"/>
          <w:spacing w:val="-15"/>
        </w:rPr>
        <w:t xml:space="preserve"> </w:t>
      </w:r>
      <w:r>
        <w:rPr>
          <w:color w:val="2E5395"/>
        </w:rPr>
        <w:t>whether</w:t>
      </w:r>
      <w:r>
        <w:rPr>
          <w:color w:val="2E5395"/>
          <w:spacing w:val="-17"/>
        </w:rPr>
        <w:t xml:space="preserve"> </w:t>
      </w:r>
      <w:r>
        <w:rPr>
          <w:color w:val="2E5395"/>
        </w:rPr>
        <w:t>thin</w:t>
      </w:r>
      <w:r>
        <w:rPr>
          <w:color w:val="2E5395"/>
          <w:spacing w:val="-14"/>
        </w:rPr>
        <w:t xml:space="preserve"> </w:t>
      </w:r>
      <w:r>
        <w:rPr>
          <w:color w:val="2E5395"/>
        </w:rPr>
        <w:t>markets</w:t>
      </w:r>
      <w:r>
        <w:rPr>
          <w:color w:val="2E5395"/>
          <w:spacing w:val="-16"/>
        </w:rPr>
        <w:t xml:space="preserve"> </w:t>
      </w:r>
      <w:r>
        <w:rPr>
          <w:color w:val="2E5395"/>
        </w:rPr>
        <w:t>or</w:t>
      </w:r>
      <w:r>
        <w:rPr>
          <w:color w:val="2E5395"/>
          <w:spacing w:val="-14"/>
        </w:rPr>
        <w:t xml:space="preserve"> </w:t>
      </w:r>
      <w:r>
        <w:rPr>
          <w:color w:val="2E5395"/>
        </w:rPr>
        <w:t>sup</w:t>
      </w:r>
      <w:r>
        <w:rPr>
          <w:color w:val="2E5395"/>
        </w:rPr>
        <w:t>ply</w:t>
      </w:r>
      <w:r>
        <w:rPr>
          <w:color w:val="2E5395"/>
          <w:spacing w:val="-18"/>
        </w:rPr>
        <w:t xml:space="preserve"> </w:t>
      </w:r>
      <w:r>
        <w:rPr>
          <w:color w:val="2E5395"/>
        </w:rPr>
        <w:t>issues</w:t>
      </w:r>
      <w:r>
        <w:rPr>
          <w:color w:val="2E5395"/>
          <w:spacing w:val="-16"/>
        </w:rPr>
        <w:t xml:space="preserve"> </w:t>
      </w:r>
      <w:r>
        <w:rPr>
          <w:color w:val="2E5395"/>
        </w:rPr>
        <w:t>are</w:t>
      </w:r>
      <w:r>
        <w:rPr>
          <w:color w:val="2E5395"/>
          <w:spacing w:val="-15"/>
        </w:rPr>
        <w:t xml:space="preserve"> </w:t>
      </w:r>
      <w:r>
        <w:rPr>
          <w:color w:val="2E5395"/>
        </w:rPr>
        <w:t>contributing</w:t>
      </w:r>
      <w:r>
        <w:rPr>
          <w:color w:val="2E5395"/>
          <w:spacing w:val="-14"/>
        </w:rPr>
        <w:t xml:space="preserve"> </w:t>
      </w:r>
      <w:r>
        <w:rPr>
          <w:color w:val="2E5395"/>
        </w:rPr>
        <w:t>to</w:t>
      </w:r>
      <w:r>
        <w:rPr>
          <w:color w:val="2E5395"/>
          <w:spacing w:val="-17"/>
        </w:rPr>
        <w:t xml:space="preserve"> </w:t>
      </w:r>
      <w:r>
        <w:rPr>
          <w:color w:val="2E5395"/>
        </w:rPr>
        <w:t>the</w:t>
      </w:r>
      <w:r>
        <w:rPr>
          <w:color w:val="2E5395"/>
          <w:spacing w:val="-76"/>
        </w:rPr>
        <w:t xml:space="preserve"> </w:t>
      </w:r>
      <w:r>
        <w:rPr>
          <w:color w:val="2E5395"/>
        </w:rPr>
        <w:t>underutilisation</w:t>
      </w:r>
      <w:r>
        <w:rPr>
          <w:color w:val="2E5395"/>
          <w:spacing w:val="-2"/>
        </w:rPr>
        <w:t xml:space="preserve"> </w:t>
      </w:r>
      <w:r>
        <w:rPr>
          <w:color w:val="2E5395"/>
        </w:rPr>
        <w:t>of</w:t>
      </w:r>
      <w:r>
        <w:rPr>
          <w:color w:val="2E5395"/>
          <w:spacing w:val="-2"/>
        </w:rPr>
        <w:t xml:space="preserve"> </w:t>
      </w:r>
      <w:r>
        <w:rPr>
          <w:color w:val="2E5395"/>
        </w:rPr>
        <w:t>NDIS</w:t>
      </w:r>
      <w:r>
        <w:rPr>
          <w:color w:val="2E5395"/>
          <w:spacing w:val="-2"/>
        </w:rPr>
        <w:t xml:space="preserve"> </w:t>
      </w:r>
      <w:r>
        <w:rPr>
          <w:color w:val="2E5395"/>
        </w:rPr>
        <w:t>Plans</w:t>
      </w:r>
    </w:p>
    <w:p w14:paraId="656D9B9C" w14:textId="77777777" w:rsidR="00A90978" w:rsidRDefault="005B3430">
      <w:pPr>
        <w:pStyle w:val="BodyText"/>
        <w:spacing w:before="204" w:line="237" w:lineRule="auto"/>
        <w:ind w:left="1426" w:right="1126"/>
        <w:jc w:val="both"/>
      </w:pPr>
      <w:r>
        <w:t>As of quarter 3 (2019-2020) there were 68,925 Queenslander’s accessing reasonable</w:t>
      </w:r>
      <w:r>
        <w:rPr>
          <w:spacing w:val="1"/>
        </w:rPr>
        <w:t xml:space="preserve"> </w:t>
      </w:r>
      <w:r>
        <w:t>and necessary supports under the National Disability Insurance Scheme (NDIS).</w:t>
      </w:r>
      <w:r>
        <w:rPr>
          <w:position w:val="8"/>
          <w:sz w:val="16"/>
        </w:rPr>
        <w:t>2</w:t>
      </w:r>
      <w:r>
        <w:rPr>
          <w:spacing w:val="1"/>
          <w:position w:val="8"/>
          <w:sz w:val="16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low utilisation rates of participants’ plans has been well documented by the Council of</w:t>
      </w:r>
      <w:r>
        <w:rPr>
          <w:spacing w:val="1"/>
        </w:rPr>
        <w:t xml:space="preserve"> </w:t>
      </w:r>
      <w:r>
        <w:t>Australian Governments (COAG) and the National Disability Insurance Agency (NDIA).</w:t>
      </w:r>
      <w:r>
        <w:rPr>
          <w:spacing w:val="1"/>
        </w:rPr>
        <w:t xml:space="preserve"> </w:t>
      </w:r>
      <w:r>
        <w:t>Th</w:t>
      </w:r>
      <w:r>
        <w:t>is trend is continuing in Queensland with 43% of Queenslander’s only utilising 0-50%</w:t>
      </w:r>
      <w:r>
        <w:rPr>
          <w:spacing w:val="1"/>
        </w:rPr>
        <w:t xml:space="preserve"> </w:t>
      </w:r>
      <w:r>
        <w:t>of their approved plan.</w:t>
      </w:r>
      <w:r>
        <w:rPr>
          <w:position w:val="8"/>
          <w:sz w:val="16"/>
        </w:rPr>
        <w:t>3</w:t>
      </w:r>
      <w:r>
        <w:rPr>
          <w:spacing w:val="1"/>
          <w:position w:val="8"/>
          <w:sz w:val="16"/>
        </w:rPr>
        <w:t xml:space="preserve"> </w:t>
      </w:r>
      <w:r>
        <w:t>Although the number of people receiving funding for disability</w:t>
      </w:r>
      <w:r>
        <w:rPr>
          <w:spacing w:val="1"/>
        </w:rPr>
        <w:t xml:space="preserve"> </w:t>
      </w:r>
      <w:r>
        <w:t>support in Queensland has increased exponentially, 61% of all payments from NDIS</w:t>
      </w:r>
      <w:r>
        <w:rPr>
          <w:spacing w:val="1"/>
        </w:rPr>
        <w:t xml:space="preserve"> </w:t>
      </w:r>
      <w:r>
        <w:t>pa</w:t>
      </w:r>
      <w:r>
        <w:t>rticipants’</w:t>
      </w:r>
      <w:r>
        <w:rPr>
          <w:spacing w:val="-11"/>
        </w:rPr>
        <w:t xml:space="preserve"> </w:t>
      </w:r>
      <w:r>
        <w:t>plans</w:t>
      </w:r>
      <w:r>
        <w:rPr>
          <w:spacing w:val="-12"/>
        </w:rPr>
        <w:t xml:space="preserve"> </w:t>
      </w:r>
      <w:r>
        <w:t>go</w:t>
      </w:r>
      <w:r>
        <w:rPr>
          <w:spacing w:val="-11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ten</w:t>
      </w:r>
      <w:r>
        <w:rPr>
          <w:spacing w:val="-11"/>
        </w:rPr>
        <w:t xml:space="preserve"> </w:t>
      </w:r>
      <w:r>
        <w:t>largest</w:t>
      </w:r>
      <w:r>
        <w:rPr>
          <w:spacing w:val="-11"/>
        </w:rPr>
        <w:t xml:space="preserve"> </w:t>
      </w:r>
      <w:r>
        <w:t>service</w:t>
      </w:r>
      <w:r>
        <w:rPr>
          <w:spacing w:val="-11"/>
        </w:rPr>
        <w:t xml:space="preserve"> </w:t>
      </w:r>
      <w:r>
        <w:t>providers.</w:t>
      </w:r>
      <w:r>
        <w:rPr>
          <w:position w:val="8"/>
          <w:sz w:val="16"/>
        </w:rPr>
        <w:t>4</w:t>
      </w:r>
      <w:r>
        <w:rPr>
          <w:spacing w:val="23"/>
          <w:position w:val="8"/>
          <w:sz w:val="16"/>
        </w:rPr>
        <w:t xml:space="preserve"> </w:t>
      </w:r>
      <w:r>
        <w:t>Despite</w:t>
      </w:r>
      <w:r>
        <w:rPr>
          <w:spacing w:val="-13"/>
        </w:rPr>
        <w:t xml:space="preserve"> </w:t>
      </w:r>
      <w:r>
        <w:t>that</w:t>
      </w:r>
      <w:r>
        <w:rPr>
          <w:spacing w:val="-9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major</w:t>
      </w:r>
      <w:r>
        <w:rPr>
          <w:spacing w:val="42"/>
        </w:rPr>
        <w:t xml:space="preserve"> </w:t>
      </w:r>
      <w:r>
        <w:t>portion</w:t>
      </w:r>
      <w:r>
        <w:rPr>
          <w:spacing w:val="-65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market</w:t>
      </w:r>
      <w:r>
        <w:rPr>
          <w:spacing w:val="-2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taken</w:t>
      </w:r>
      <w:r>
        <w:rPr>
          <w:spacing w:val="-4"/>
        </w:rPr>
        <w:t xml:space="preserve"> </w:t>
      </w:r>
      <w:r>
        <w:t>up</w:t>
      </w:r>
      <w:r>
        <w:rPr>
          <w:spacing w:val="-3"/>
        </w:rPr>
        <w:t xml:space="preserve"> </w:t>
      </w:r>
      <w:r>
        <w:t>by</w:t>
      </w:r>
      <w:r>
        <w:rPr>
          <w:spacing w:val="64"/>
        </w:rPr>
        <w:t xml:space="preserve"> </w:t>
      </w:r>
      <w:r>
        <w:t>larger</w:t>
      </w:r>
      <w:r>
        <w:rPr>
          <w:spacing w:val="-3"/>
        </w:rPr>
        <w:t xml:space="preserve"> </w:t>
      </w:r>
      <w:r>
        <w:t>providers,</w:t>
      </w:r>
      <w:r>
        <w:rPr>
          <w:spacing w:val="-5"/>
        </w:rPr>
        <w:t xml:space="preserve"> </w:t>
      </w:r>
      <w:r>
        <w:t>NDIS</w:t>
      </w:r>
      <w:r>
        <w:rPr>
          <w:spacing w:val="-2"/>
        </w:rPr>
        <w:t xml:space="preserve"> </w:t>
      </w:r>
      <w:r>
        <w:t>participants</w:t>
      </w:r>
      <w:r>
        <w:rPr>
          <w:spacing w:val="-2"/>
        </w:rPr>
        <w:t xml:space="preserve"> </w:t>
      </w:r>
      <w:r>
        <w:t>regularly</w:t>
      </w:r>
      <w:r>
        <w:rPr>
          <w:spacing w:val="-2"/>
        </w:rPr>
        <w:t xml:space="preserve"> </w:t>
      </w:r>
      <w:r>
        <w:t>report</w:t>
      </w:r>
      <w:r>
        <w:rPr>
          <w:spacing w:val="1"/>
        </w:rPr>
        <w:t xml:space="preserve"> </w:t>
      </w:r>
      <w:r>
        <w:t>difficulty</w:t>
      </w:r>
      <w:r>
        <w:rPr>
          <w:spacing w:val="-64"/>
        </w:rPr>
        <w:t xml:space="preserve"> </w:t>
      </w:r>
      <w:r>
        <w:t>finding ongoing integral support such as support workers, domestic assistance and</w:t>
      </w:r>
      <w:r>
        <w:rPr>
          <w:spacing w:val="1"/>
        </w:rPr>
        <w:t xml:space="preserve"> </w:t>
      </w:r>
      <w:r>
        <w:t>support</w:t>
      </w:r>
      <w:r>
        <w:rPr>
          <w:spacing w:val="-1"/>
        </w:rPr>
        <w:t xml:space="preserve"> </w:t>
      </w:r>
      <w:r>
        <w:t>coordinators</w:t>
      </w:r>
      <w:r>
        <w:rPr>
          <w:spacing w:val="2"/>
        </w:rPr>
        <w:t xml:space="preserve"> </w:t>
      </w:r>
      <w:r>
        <w:t>who have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knowledge and</w:t>
      </w:r>
      <w:r>
        <w:rPr>
          <w:spacing w:val="-1"/>
        </w:rPr>
        <w:t xml:space="preserve"> </w:t>
      </w:r>
      <w:r>
        <w:t>skillset required.</w:t>
      </w:r>
    </w:p>
    <w:p w14:paraId="38F78E4F" w14:textId="77777777" w:rsidR="00A90978" w:rsidRDefault="005B3430">
      <w:pPr>
        <w:pStyle w:val="BodyText"/>
        <w:spacing w:before="213"/>
        <w:ind w:left="1426"/>
        <w:jc w:val="both"/>
      </w:pPr>
      <w:r>
        <w:t>Case Example:</w:t>
      </w:r>
    </w:p>
    <w:p w14:paraId="0C1B2FFD" w14:textId="77777777" w:rsidR="00A90978" w:rsidRDefault="005B3430">
      <w:pPr>
        <w:pStyle w:val="ListParagraph"/>
        <w:numPr>
          <w:ilvl w:val="0"/>
          <w:numId w:val="2"/>
        </w:numPr>
        <w:tabs>
          <w:tab w:val="left" w:pos="2145"/>
          <w:tab w:val="left" w:pos="2146"/>
        </w:tabs>
        <w:spacing w:before="200"/>
        <w:ind w:right="1484"/>
        <w:rPr>
          <w:sz w:val="24"/>
        </w:rPr>
      </w:pPr>
      <w:r>
        <w:rPr>
          <w:sz w:val="24"/>
        </w:rPr>
        <w:t>Participant’s mother K stated that they are having ongoing issues with support</w:t>
      </w:r>
      <w:r>
        <w:rPr>
          <w:spacing w:val="-64"/>
          <w:sz w:val="24"/>
        </w:rPr>
        <w:t xml:space="preserve"> </w:t>
      </w:r>
      <w:r>
        <w:rPr>
          <w:sz w:val="24"/>
        </w:rPr>
        <w:t>workers:</w:t>
      </w:r>
      <w:r>
        <w:rPr>
          <w:spacing w:val="-1"/>
          <w:sz w:val="24"/>
        </w:rPr>
        <w:t xml:space="preserve"> </w:t>
      </w:r>
      <w:r>
        <w:rPr>
          <w:sz w:val="24"/>
        </w:rPr>
        <w:t>cance</w:t>
      </w:r>
      <w:r>
        <w:rPr>
          <w:sz w:val="24"/>
        </w:rPr>
        <w:t>lling on</w:t>
      </w:r>
      <w:r>
        <w:rPr>
          <w:spacing w:val="-2"/>
          <w:sz w:val="24"/>
        </w:rPr>
        <w:t xml:space="preserve"> </w:t>
      </w:r>
      <w:r>
        <w:rPr>
          <w:sz w:val="24"/>
        </w:rPr>
        <w:t>short</w:t>
      </w:r>
      <w:r>
        <w:rPr>
          <w:spacing w:val="-1"/>
          <w:sz w:val="24"/>
        </w:rPr>
        <w:t xml:space="preserve"> </w:t>
      </w:r>
      <w:r>
        <w:rPr>
          <w:sz w:val="24"/>
        </w:rPr>
        <w:t>notice</w:t>
      </w:r>
      <w:r>
        <w:rPr>
          <w:spacing w:val="4"/>
          <w:sz w:val="24"/>
        </w:rPr>
        <w:t xml:space="preserve"> </w:t>
      </w:r>
      <w:r>
        <w:rPr>
          <w:sz w:val="24"/>
        </w:rPr>
        <w:t>(only 24</w:t>
      </w:r>
      <w:r>
        <w:rPr>
          <w:spacing w:val="-2"/>
          <w:sz w:val="24"/>
        </w:rPr>
        <w:t xml:space="preserve"> </w:t>
      </w:r>
      <w:r>
        <w:rPr>
          <w:sz w:val="24"/>
        </w:rPr>
        <w:t>hours).</w:t>
      </w:r>
    </w:p>
    <w:p w14:paraId="0A0CB4BC" w14:textId="77777777" w:rsidR="00A90978" w:rsidRDefault="005B3430">
      <w:pPr>
        <w:pStyle w:val="ListParagraph"/>
        <w:numPr>
          <w:ilvl w:val="0"/>
          <w:numId w:val="2"/>
        </w:numPr>
        <w:tabs>
          <w:tab w:val="left" w:pos="2145"/>
          <w:tab w:val="left" w:pos="2146"/>
        </w:tabs>
        <w:spacing w:before="202"/>
        <w:rPr>
          <w:sz w:val="24"/>
        </w:rPr>
      </w:pPr>
      <w:r>
        <w:rPr>
          <w:sz w:val="24"/>
        </w:rPr>
        <w:t>Admin</w:t>
      </w:r>
      <w:r>
        <w:rPr>
          <w:spacing w:val="-2"/>
          <w:sz w:val="24"/>
        </w:rPr>
        <w:t xml:space="preserve"> </w:t>
      </w:r>
      <w:r>
        <w:rPr>
          <w:sz w:val="24"/>
        </w:rPr>
        <w:t>staff</w:t>
      </w:r>
      <w:r>
        <w:rPr>
          <w:spacing w:val="-2"/>
          <w:sz w:val="24"/>
        </w:rPr>
        <w:t xml:space="preserve"> </w:t>
      </w:r>
      <w:r>
        <w:rPr>
          <w:sz w:val="24"/>
        </w:rPr>
        <w:t>at</w:t>
      </w:r>
      <w:r>
        <w:rPr>
          <w:spacing w:val="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service</w:t>
      </w:r>
      <w:r>
        <w:rPr>
          <w:spacing w:val="-1"/>
          <w:sz w:val="24"/>
        </w:rPr>
        <w:t xml:space="preserve"> </w:t>
      </w:r>
      <w:r>
        <w:rPr>
          <w:sz w:val="24"/>
        </w:rPr>
        <w:t>provider</w:t>
      </w:r>
      <w:r>
        <w:rPr>
          <w:spacing w:val="-2"/>
          <w:sz w:val="24"/>
        </w:rPr>
        <w:t xml:space="preserve"> </w:t>
      </w:r>
      <w:r>
        <w:rPr>
          <w:sz w:val="24"/>
        </w:rPr>
        <w:t>treating</w:t>
      </w:r>
      <w:r>
        <w:rPr>
          <w:spacing w:val="-3"/>
          <w:sz w:val="24"/>
        </w:rPr>
        <w:t xml:space="preserve"> </w:t>
      </w:r>
      <w:r>
        <w:rPr>
          <w:sz w:val="24"/>
        </w:rPr>
        <w:t>her</w:t>
      </w:r>
      <w:r>
        <w:rPr>
          <w:spacing w:val="-2"/>
          <w:sz w:val="24"/>
        </w:rPr>
        <w:t xml:space="preserve"> </w:t>
      </w:r>
      <w:r>
        <w:rPr>
          <w:sz w:val="24"/>
        </w:rPr>
        <w:t>with</w:t>
      </w:r>
      <w:r>
        <w:rPr>
          <w:spacing w:val="-1"/>
          <w:sz w:val="24"/>
        </w:rPr>
        <w:t xml:space="preserve"> </w:t>
      </w:r>
      <w:r>
        <w:rPr>
          <w:sz w:val="24"/>
        </w:rPr>
        <w:t>no</w:t>
      </w:r>
      <w:r>
        <w:rPr>
          <w:spacing w:val="-2"/>
          <w:sz w:val="24"/>
        </w:rPr>
        <w:t xml:space="preserve"> </w:t>
      </w:r>
      <w:r>
        <w:rPr>
          <w:sz w:val="24"/>
        </w:rPr>
        <w:t>respect.</w:t>
      </w:r>
    </w:p>
    <w:p w14:paraId="247E5023" w14:textId="77777777" w:rsidR="00A90978" w:rsidRDefault="005B3430">
      <w:pPr>
        <w:pStyle w:val="ListParagraph"/>
        <w:numPr>
          <w:ilvl w:val="0"/>
          <w:numId w:val="2"/>
        </w:numPr>
        <w:tabs>
          <w:tab w:val="left" w:pos="2145"/>
          <w:tab w:val="left" w:pos="2146"/>
        </w:tabs>
        <w:spacing w:before="199"/>
        <w:ind w:right="1421"/>
        <w:rPr>
          <w:sz w:val="24"/>
        </w:rPr>
      </w:pPr>
      <w:r>
        <w:rPr>
          <w:sz w:val="24"/>
        </w:rPr>
        <w:t>Participant daughter was noted as Category 2 on the paperwork in order to get</w:t>
      </w:r>
      <w:r>
        <w:rPr>
          <w:spacing w:val="-64"/>
          <w:sz w:val="24"/>
        </w:rPr>
        <w:t xml:space="preserve"> </w:t>
      </w:r>
      <w:r>
        <w:rPr>
          <w:sz w:val="24"/>
        </w:rPr>
        <w:t>more</w:t>
      </w:r>
      <w:r>
        <w:rPr>
          <w:spacing w:val="-2"/>
          <w:sz w:val="24"/>
        </w:rPr>
        <w:t xml:space="preserve"> </w:t>
      </w:r>
      <w:r>
        <w:rPr>
          <w:sz w:val="24"/>
        </w:rPr>
        <w:t>money</w:t>
      </w:r>
      <w:r>
        <w:rPr>
          <w:spacing w:val="-2"/>
          <w:sz w:val="24"/>
        </w:rPr>
        <w:t xml:space="preserve"> </w:t>
      </w:r>
      <w:r>
        <w:rPr>
          <w:sz w:val="24"/>
        </w:rPr>
        <w:t>from</w:t>
      </w:r>
      <w:r>
        <w:rPr>
          <w:spacing w:val="-1"/>
          <w:sz w:val="24"/>
        </w:rPr>
        <w:t xml:space="preserve"> </w:t>
      </w:r>
      <w:r>
        <w:rPr>
          <w:sz w:val="24"/>
        </w:rPr>
        <w:t>her</w:t>
      </w:r>
      <w:r>
        <w:rPr>
          <w:spacing w:val="-3"/>
          <w:sz w:val="24"/>
        </w:rPr>
        <w:t xml:space="preserve"> </w:t>
      </w:r>
      <w:r>
        <w:rPr>
          <w:sz w:val="24"/>
        </w:rPr>
        <w:t>NDIS</w:t>
      </w:r>
      <w:r>
        <w:rPr>
          <w:spacing w:val="1"/>
          <w:sz w:val="24"/>
        </w:rPr>
        <w:t xml:space="preserve"> </w:t>
      </w:r>
      <w:r>
        <w:rPr>
          <w:sz w:val="24"/>
        </w:rPr>
        <w:t>plan.</w:t>
      </w:r>
    </w:p>
    <w:p w14:paraId="1CD51F44" w14:textId="77777777" w:rsidR="00A90978" w:rsidRDefault="005B3430">
      <w:pPr>
        <w:pStyle w:val="ListParagraph"/>
        <w:numPr>
          <w:ilvl w:val="0"/>
          <w:numId w:val="2"/>
        </w:numPr>
        <w:tabs>
          <w:tab w:val="left" w:pos="2145"/>
          <w:tab w:val="left" w:pos="2146"/>
        </w:tabs>
        <w:spacing w:before="199"/>
        <w:rPr>
          <w:sz w:val="24"/>
        </w:rPr>
      </w:pPr>
      <w:r>
        <w:rPr>
          <w:sz w:val="24"/>
        </w:rPr>
        <w:t>Has</w:t>
      </w:r>
      <w:r>
        <w:rPr>
          <w:spacing w:val="-1"/>
          <w:sz w:val="24"/>
        </w:rPr>
        <w:t xml:space="preserve"> </w:t>
      </w:r>
      <w:r>
        <w:rPr>
          <w:sz w:val="24"/>
        </w:rPr>
        <w:t>made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complaint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NDIS</w:t>
      </w:r>
      <w:r>
        <w:rPr>
          <w:spacing w:val="-1"/>
          <w:sz w:val="24"/>
        </w:rPr>
        <w:t xml:space="preserve"> </w:t>
      </w:r>
      <w:r>
        <w:rPr>
          <w:sz w:val="24"/>
        </w:rPr>
        <w:t>Q&amp;SC.</w:t>
      </w:r>
    </w:p>
    <w:p w14:paraId="371D314C" w14:textId="77777777" w:rsidR="00A90978" w:rsidRDefault="005B3430">
      <w:pPr>
        <w:pStyle w:val="ListParagraph"/>
        <w:numPr>
          <w:ilvl w:val="0"/>
          <w:numId w:val="2"/>
        </w:numPr>
        <w:tabs>
          <w:tab w:val="left" w:pos="2145"/>
          <w:tab w:val="left" w:pos="2146"/>
        </w:tabs>
        <w:spacing w:before="202"/>
        <w:rPr>
          <w:sz w:val="24"/>
        </w:rPr>
      </w:pPr>
      <w:r>
        <w:rPr>
          <w:sz w:val="24"/>
        </w:rPr>
        <w:t>Feels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service</w:t>
      </w:r>
      <w:r>
        <w:rPr>
          <w:spacing w:val="-3"/>
          <w:sz w:val="24"/>
        </w:rPr>
        <w:t xml:space="preserve"> </w:t>
      </w:r>
      <w:r>
        <w:rPr>
          <w:sz w:val="24"/>
        </w:rPr>
        <w:t>providers</w:t>
      </w:r>
      <w:r>
        <w:rPr>
          <w:spacing w:val="-2"/>
          <w:sz w:val="24"/>
        </w:rPr>
        <w:t xml:space="preserve"> </w:t>
      </w:r>
      <w:r>
        <w:rPr>
          <w:sz w:val="24"/>
        </w:rPr>
        <w:t>are</w:t>
      </w:r>
      <w:r>
        <w:rPr>
          <w:spacing w:val="-3"/>
          <w:sz w:val="24"/>
        </w:rPr>
        <w:t xml:space="preserve"> </w:t>
      </w:r>
      <w:r>
        <w:rPr>
          <w:sz w:val="24"/>
        </w:rPr>
        <w:t>defrauding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scheme.</w:t>
      </w:r>
    </w:p>
    <w:p w14:paraId="75F8EFEC" w14:textId="77777777" w:rsidR="00A90978" w:rsidRDefault="005B3430">
      <w:pPr>
        <w:pStyle w:val="ListParagraph"/>
        <w:numPr>
          <w:ilvl w:val="0"/>
          <w:numId w:val="2"/>
        </w:numPr>
        <w:tabs>
          <w:tab w:val="left" w:pos="2145"/>
          <w:tab w:val="left" w:pos="2146"/>
        </w:tabs>
        <w:spacing w:before="199"/>
        <w:ind w:right="1568"/>
        <w:rPr>
          <w:sz w:val="24"/>
        </w:rPr>
      </w:pPr>
      <w:r>
        <w:rPr>
          <w:sz w:val="24"/>
        </w:rPr>
        <w:t>Stated the NDIS planners have been very good, but the service providers are</w:t>
      </w:r>
      <w:r>
        <w:rPr>
          <w:spacing w:val="-64"/>
          <w:sz w:val="24"/>
        </w:rPr>
        <w:t xml:space="preserve"> </w:t>
      </w:r>
      <w:r>
        <w:rPr>
          <w:sz w:val="24"/>
        </w:rPr>
        <w:t>only</w:t>
      </w:r>
      <w:r>
        <w:rPr>
          <w:spacing w:val="-1"/>
          <w:sz w:val="24"/>
        </w:rPr>
        <w:t xml:space="preserve"> </w:t>
      </w:r>
      <w:r>
        <w:rPr>
          <w:sz w:val="24"/>
        </w:rPr>
        <w:t>in it</w:t>
      </w:r>
      <w:r>
        <w:rPr>
          <w:spacing w:val="-3"/>
          <w:sz w:val="24"/>
        </w:rPr>
        <w:t xml:space="preserve"> </w:t>
      </w:r>
      <w:r>
        <w:rPr>
          <w:sz w:val="24"/>
        </w:rPr>
        <w:t>for the</w:t>
      </w:r>
      <w:r>
        <w:rPr>
          <w:spacing w:val="-3"/>
          <w:sz w:val="24"/>
        </w:rPr>
        <w:t xml:space="preserve"> </w:t>
      </w:r>
      <w:r>
        <w:rPr>
          <w:sz w:val="24"/>
        </w:rPr>
        <w:t>money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make you feel</w:t>
      </w:r>
      <w:r>
        <w:rPr>
          <w:spacing w:val="-1"/>
          <w:sz w:val="24"/>
        </w:rPr>
        <w:t xml:space="preserve"> </w:t>
      </w:r>
      <w:r>
        <w:rPr>
          <w:sz w:val="24"/>
        </w:rPr>
        <w:t>like</w:t>
      </w:r>
      <w:r>
        <w:rPr>
          <w:spacing w:val="-2"/>
          <w:sz w:val="24"/>
        </w:rPr>
        <w:t xml:space="preserve"> </w:t>
      </w:r>
      <w:r>
        <w:rPr>
          <w:sz w:val="24"/>
        </w:rPr>
        <w:t>they</w:t>
      </w:r>
      <w:r>
        <w:rPr>
          <w:spacing w:val="-3"/>
          <w:sz w:val="24"/>
        </w:rPr>
        <w:t xml:space="preserve"> </w:t>
      </w:r>
      <w:r>
        <w:rPr>
          <w:sz w:val="24"/>
        </w:rPr>
        <w:t>are doing</w:t>
      </w:r>
      <w:r>
        <w:rPr>
          <w:spacing w:val="-2"/>
          <w:sz w:val="24"/>
        </w:rPr>
        <w:t xml:space="preserve"> </w:t>
      </w:r>
      <w:r>
        <w:rPr>
          <w:sz w:val="24"/>
        </w:rPr>
        <w:t>you</w:t>
      </w:r>
      <w:r>
        <w:rPr>
          <w:spacing w:val="-2"/>
          <w:sz w:val="24"/>
        </w:rPr>
        <w:t xml:space="preserve"> </w:t>
      </w:r>
      <w:r>
        <w:rPr>
          <w:sz w:val="24"/>
        </w:rPr>
        <w:t>a favour.</w:t>
      </w:r>
    </w:p>
    <w:p w14:paraId="6A191D3A" w14:textId="77777777" w:rsidR="00A90978" w:rsidRDefault="005B3430">
      <w:pPr>
        <w:pStyle w:val="BodyText"/>
        <w:spacing w:before="199"/>
        <w:ind w:left="1426" w:right="1245"/>
      </w:pPr>
      <w:r>
        <w:t>It should be noted that other participants report that workers frequently don’t turn up for</w:t>
      </w:r>
      <w:r>
        <w:rPr>
          <w:spacing w:val="-64"/>
        </w:rPr>
        <w:t xml:space="preserve"> </w:t>
      </w:r>
      <w:r>
        <w:t>shifts with either insufficient or no notice, organise meet and greets, undertake paid</w:t>
      </w:r>
      <w:r>
        <w:rPr>
          <w:spacing w:val="1"/>
        </w:rPr>
        <w:t xml:space="preserve"> </w:t>
      </w:r>
      <w:r>
        <w:t>buddy</w:t>
      </w:r>
      <w:r>
        <w:rPr>
          <w:spacing w:val="-1"/>
        </w:rPr>
        <w:t xml:space="preserve"> </w:t>
      </w:r>
      <w:r>
        <w:t>shifts</w:t>
      </w:r>
      <w:r>
        <w:rPr>
          <w:spacing w:val="-3"/>
        </w:rPr>
        <w:t xml:space="preserve"> </w:t>
      </w:r>
      <w:r>
        <w:t>often</w:t>
      </w:r>
      <w:r>
        <w:rPr>
          <w:spacing w:val="-3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several days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weeks</w:t>
      </w:r>
      <w:r>
        <w:rPr>
          <w:spacing w:val="-1"/>
        </w:rPr>
        <w:t xml:space="preserve"> </w:t>
      </w:r>
      <w:r>
        <w:t>and then</w:t>
      </w:r>
      <w:r>
        <w:rPr>
          <w:spacing w:val="-3"/>
        </w:rPr>
        <w:t xml:space="preserve"> </w:t>
      </w:r>
      <w:r>
        <w:t>abdicate</w:t>
      </w:r>
      <w:r>
        <w:rPr>
          <w:spacing w:val="-3"/>
        </w:rPr>
        <w:t xml:space="preserve"> </w:t>
      </w:r>
      <w:r>
        <w:t>from the posit</w:t>
      </w:r>
      <w:r>
        <w:t>ion.</w:t>
      </w:r>
    </w:p>
    <w:p w14:paraId="60833ADF" w14:textId="77777777" w:rsidR="00A90978" w:rsidRDefault="00A90978">
      <w:pPr>
        <w:pStyle w:val="BodyText"/>
        <w:rPr>
          <w:sz w:val="20"/>
        </w:rPr>
      </w:pPr>
    </w:p>
    <w:p w14:paraId="25766012" w14:textId="77777777" w:rsidR="00A90978" w:rsidRDefault="00A90978">
      <w:pPr>
        <w:pStyle w:val="BodyText"/>
        <w:rPr>
          <w:sz w:val="20"/>
        </w:rPr>
      </w:pPr>
    </w:p>
    <w:p w14:paraId="49504AF6" w14:textId="77777777" w:rsidR="00A90978" w:rsidRDefault="00A90978">
      <w:pPr>
        <w:pStyle w:val="BodyText"/>
        <w:rPr>
          <w:sz w:val="20"/>
        </w:rPr>
      </w:pPr>
    </w:p>
    <w:p w14:paraId="28589097" w14:textId="77777777" w:rsidR="00A90978" w:rsidRDefault="00A90978">
      <w:pPr>
        <w:pStyle w:val="BodyText"/>
        <w:rPr>
          <w:sz w:val="20"/>
        </w:rPr>
      </w:pPr>
    </w:p>
    <w:p w14:paraId="68AFC6CC" w14:textId="77777777" w:rsidR="00A90978" w:rsidRDefault="005B3430">
      <w:pPr>
        <w:pStyle w:val="BodyText"/>
        <w:spacing w:before="11"/>
        <w:rPr>
          <w:sz w:val="19"/>
        </w:rPr>
      </w:pPr>
      <w:r>
        <w:pict w14:anchorId="09DE537B">
          <v:rect id="_x0000_s1032" style="position:absolute;margin-left:71.3pt;margin-top:13.45pt;width:2in;height:.7pt;z-index:-15725056;mso-wrap-distance-left:0;mso-wrap-distance-right:0;mso-position-horizontal-relative:page" fillcolor="black" stroked="f">
            <w10:wrap type="topAndBottom" anchorx="page"/>
          </v:rect>
        </w:pict>
      </w:r>
    </w:p>
    <w:p w14:paraId="3A6A6710" w14:textId="77777777" w:rsidR="00A90978" w:rsidRDefault="005B3430">
      <w:pPr>
        <w:spacing w:before="71"/>
        <w:ind w:left="1426"/>
        <w:rPr>
          <w:rFonts w:ascii="Calibri"/>
          <w:sz w:val="20"/>
        </w:rPr>
      </w:pPr>
      <w:r>
        <w:rPr>
          <w:rFonts w:ascii="Calibri"/>
          <w:sz w:val="20"/>
          <w:vertAlign w:val="superscript"/>
        </w:rPr>
        <w:t>2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COAG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Disability</w:t>
      </w:r>
      <w:r>
        <w:rPr>
          <w:rFonts w:ascii="Calibri"/>
          <w:spacing w:val="-1"/>
          <w:sz w:val="20"/>
        </w:rPr>
        <w:t xml:space="preserve"> </w:t>
      </w:r>
      <w:r>
        <w:rPr>
          <w:rFonts w:ascii="Calibri"/>
          <w:sz w:val="20"/>
        </w:rPr>
        <w:t>Reform</w:t>
      </w:r>
      <w:r>
        <w:rPr>
          <w:rFonts w:ascii="Calibri"/>
          <w:spacing w:val="-1"/>
          <w:sz w:val="20"/>
        </w:rPr>
        <w:t xml:space="preserve"> </w:t>
      </w:r>
      <w:r>
        <w:rPr>
          <w:rFonts w:ascii="Calibri"/>
          <w:sz w:val="20"/>
        </w:rPr>
        <w:t>Council,</w:t>
      </w:r>
      <w:r>
        <w:rPr>
          <w:rFonts w:ascii="Calibri"/>
          <w:spacing w:val="-1"/>
          <w:sz w:val="20"/>
        </w:rPr>
        <w:t xml:space="preserve"> </w:t>
      </w:r>
      <w:r>
        <w:rPr>
          <w:rFonts w:ascii="Calibri"/>
          <w:i/>
          <w:sz w:val="20"/>
        </w:rPr>
        <w:t>Quarterly</w:t>
      </w:r>
      <w:r>
        <w:rPr>
          <w:rFonts w:ascii="Calibri"/>
          <w:i/>
          <w:spacing w:val="-1"/>
          <w:sz w:val="20"/>
        </w:rPr>
        <w:t xml:space="preserve"> </w:t>
      </w:r>
      <w:r>
        <w:rPr>
          <w:rFonts w:ascii="Calibri"/>
          <w:i/>
          <w:sz w:val="20"/>
        </w:rPr>
        <w:t>Report</w:t>
      </w:r>
      <w:r>
        <w:rPr>
          <w:rFonts w:ascii="Calibri"/>
          <w:i/>
          <w:spacing w:val="-2"/>
          <w:sz w:val="20"/>
        </w:rPr>
        <w:t xml:space="preserve"> </w:t>
      </w:r>
      <w:r>
        <w:rPr>
          <w:rFonts w:ascii="Calibri"/>
          <w:i/>
          <w:sz w:val="20"/>
        </w:rPr>
        <w:t>Q3</w:t>
      </w:r>
      <w:r>
        <w:rPr>
          <w:rFonts w:ascii="Calibri"/>
          <w:i/>
          <w:spacing w:val="-1"/>
          <w:sz w:val="20"/>
        </w:rPr>
        <w:t xml:space="preserve"> </w:t>
      </w:r>
      <w:r>
        <w:rPr>
          <w:rFonts w:ascii="Calibri"/>
          <w:i/>
          <w:sz w:val="20"/>
        </w:rPr>
        <w:t>2019-2020,</w:t>
      </w:r>
      <w:r>
        <w:rPr>
          <w:rFonts w:ascii="Calibri"/>
          <w:i/>
          <w:spacing w:val="-2"/>
          <w:sz w:val="20"/>
        </w:rPr>
        <w:t xml:space="preserve"> </w:t>
      </w:r>
      <w:r>
        <w:rPr>
          <w:rFonts w:ascii="Calibri"/>
          <w:sz w:val="20"/>
        </w:rPr>
        <w:t>31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March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2020,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NDIA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214.</w:t>
      </w:r>
    </w:p>
    <w:p w14:paraId="1F009A52" w14:textId="77777777" w:rsidR="00A90978" w:rsidRDefault="005B3430">
      <w:pPr>
        <w:ind w:left="1426"/>
        <w:rPr>
          <w:rFonts w:ascii="Calibri"/>
          <w:sz w:val="20"/>
        </w:rPr>
      </w:pPr>
      <w:r>
        <w:rPr>
          <w:rFonts w:ascii="Calibri"/>
          <w:sz w:val="20"/>
          <w:vertAlign w:val="superscript"/>
        </w:rPr>
        <w:t>3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Ibid 245.</w:t>
      </w:r>
    </w:p>
    <w:p w14:paraId="752CF688" w14:textId="77777777" w:rsidR="00A90978" w:rsidRDefault="005B3430">
      <w:pPr>
        <w:spacing w:before="1"/>
        <w:ind w:left="1426"/>
        <w:rPr>
          <w:rFonts w:ascii="Calibri"/>
          <w:sz w:val="20"/>
        </w:rPr>
      </w:pPr>
      <w:r>
        <w:rPr>
          <w:rFonts w:ascii="Calibri"/>
          <w:sz w:val="20"/>
          <w:vertAlign w:val="superscript"/>
        </w:rPr>
        <w:t>4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National</w:t>
      </w:r>
      <w:r>
        <w:rPr>
          <w:rFonts w:ascii="Calibri"/>
          <w:spacing w:val="-1"/>
          <w:sz w:val="20"/>
        </w:rPr>
        <w:t xml:space="preserve"> </w:t>
      </w:r>
      <w:r>
        <w:rPr>
          <w:rFonts w:ascii="Calibri"/>
          <w:sz w:val="20"/>
        </w:rPr>
        <w:t>Disability Insurance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z w:val="20"/>
        </w:rPr>
        <w:t>Agency,</w:t>
      </w:r>
      <w:r>
        <w:rPr>
          <w:rFonts w:ascii="Calibri"/>
          <w:spacing w:val="-1"/>
          <w:sz w:val="20"/>
        </w:rPr>
        <w:t xml:space="preserve"> </w:t>
      </w:r>
      <w:r>
        <w:rPr>
          <w:rFonts w:ascii="Calibri"/>
          <w:i/>
          <w:sz w:val="20"/>
        </w:rPr>
        <w:t>The</w:t>
      </w:r>
      <w:r>
        <w:rPr>
          <w:rFonts w:ascii="Calibri"/>
          <w:i/>
          <w:spacing w:val="-2"/>
          <w:sz w:val="20"/>
        </w:rPr>
        <w:t xml:space="preserve"> </w:t>
      </w:r>
      <w:r>
        <w:rPr>
          <w:rFonts w:ascii="Calibri"/>
          <w:i/>
          <w:sz w:val="20"/>
        </w:rPr>
        <w:t>NDIS</w:t>
      </w:r>
      <w:r>
        <w:rPr>
          <w:rFonts w:ascii="Calibri"/>
          <w:i/>
          <w:spacing w:val="-2"/>
          <w:sz w:val="20"/>
        </w:rPr>
        <w:t xml:space="preserve"> </w:t>
      </w:r>
      <w:r>
        <w:rPr>
          <w:rFonts w:ascii="Calibri"/>
          <w:i/>
          <w:sz w:val="20"/>
        </w:rPr>
        <w:t>Market,</w:t>
      </w:r>
      <w:r>
        <w:rPr>
          <w:rFonts w:ascii="Calibri"/>
          <w:i/>
          <w:spacing w:val="1"/>
          <w:sz w:val="20"/>
        </w:rPr>
        <w:t xml:space="preserve"> </w:t>
      </w:r>
      <w:r>
        <w:rPr>
          <w:rFonts w:ascii="Calibri"/>
          <w:sz w:val="20"/>
        </w:rPr>
        <w:t>31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December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2019,</w:t>
      </w:r>
      <w:r>
        <w:rPr>
          <w:rFonts w:ascii="Calibri"/>
          <w:spacing w:val="-1"/>
          <w:sz w:val="20"/>
        </w:rPr>
        <w:t xml:space="preserve"> </w:t>
      </w:r>
      <w:r>
        <w:rPr>
          <w:rFonts w:ascii="Calibri"/>
          <w:sz w:val="20"/>
        </w:rPr>
        <w:t>NDIA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9.</w:t>
      </w:r>
    </w:p>
    <w:p w14:paraId="58FAA8D4" w14:textId="77777777" w:rsidR="00A90978" w:rsidRDefault="00A90978">
      <w:pPr>
        <w:rPr>
          <w:rFonts w:ascii="Calibri"/>
          <w:sz w:val="20"/>
        </w:rPr>
        <w:sectPr w:rsidR="00A90978">
          <w:headerReference w:type="default" r:id="rId12"/>
          <w:footerReference w:type="default" r:id="rId13"/>
          <w:pgSz w:w="11910" w:h="16840"/>
          <w:pgMar w:top="1120" w:right="0" w:bottom="1720" w:left="0" w:header="553" w:footer="1538" w:gutter="0"/>
          <w:pgNumType w:start="6"/>
          <w:cols w:space="720"/>
        </w:sectPr>
      </w:pPr>
    </w:p>
    <w:p w14:paraId="232BBCBC" w14:textId="77777777" w:rsidR="00A90978" w:rsidRDefault="00A90978">
      <w:pPr>
        <w:pStyle w:val="BodyText"/>
        <w:spacing w:before="2"/>
        <w:rPr>
          <w:rFonts w:ascii="Calibri"/>
          <w:sz w:val="23"/>
        </w:rPr>
      </w:pPr>
    </w:p>
    <w:p w14:paraId="5FF44B77" w14:textId="77777777" w:rsidR="00A90978" w:rsidRDefault="005B3430">
      <w:pPr>
        <w:pStyle w:val="BodyText"/>
        <w:spacing w:before="92"/>
        <w:ind w:left="1426" w:right="1126"/>
        <w:jc w:val="both"/>
      </w:pPr>
      <w:r>
        <w:rPr>
          <w:noProof/>
        </w:rPr>
        <w:drawing>
          <wp:anchor distT="0" distB="0" distL="0" distR="0" simplePos="0" relativeHeight="15733760" behindDoc="0" locked="0" layoutInCell="1" allowOverlap="1" wp14:anchorId="31354830" wp14:editId="641F1D3F">
            <wp:simplePos x="0" y="0"/>
            <wp:positionH relativeFrom="page">
              <wp:posOffset>0</wp:posOffset>
            </wp:positionH>
            <wp:positionV relativeFrom="paragraph">
              <wp:posOffset>-173655</wp:posOffset>
            </wp:positionV>
            <wp:extent cx="7560563" cy="79368"/>
            <wp:effectExtent l="0" t="0" r="0" b="0"/>
            <wp:wrapNone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563" cy="793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"/>
        </w:rPr>
        <w:t>The</w:t>
      </w:r>
      <w:r>
        <w:rPr>
          <w:spacing w:val="-16"/>
        </w:rPr>
        <w:t xml:space="preserve"> </w:t>
      </w:r>
      <w:r>
        <w:rPr>
          <w:spacing w:val="-1"/>
        </w:rPr>
        <w:t>change</w:t>
      </w:r>
      <w:r>
        <w:rPr>
          <w:spacing w:val="-18"/>
        </w:rPr>
        <w:t xml:space="preserve"> </w:t>
      </w:r>
      <w:r>
        <w:rPr>
          <w:spacing w:val="-1"/>
        </w:rPr>
        <w:t>from</w:t>
      </w:r>
      <w:r>
        <w:rPr>
          <w:spacing w:val="-17"/>
        </w:rPr>
        <w:t xml:space="preserve"> </w:t>
      </w:r>
      <w:r>
        <w:rPr>
          <w:spacing w:val="-1"/>
        </w:rPr>
        <w:t>block</w:t>
      </w:r>
      <w:r>
        <w:rPr>
          <w:spacing w:val="-19"/>
        </w:rPr>
        <w:t xml:space="preserve"> </w:t>
      </w:r>
      <w:r>
        <w:rPr>
          <w:spacing w:val="-1"/>
        </w:rPr>
        <w:t>funding</w:t>
      </w:r>
      <w:r>
        <w:rPr>
          <w:spacing w:val="-15"/>
        </w:rPr>
        <w:t xml:space="preserve"> </w:t>
      </w:r>
      <w:r>
        <w:t>to</w:t>
      </w:r>
      <w:r>
        <w:rPr>
          <w:spacing w:val="-16"/>
        </w:rPr>
        <w:t xml:space="preserve"> </w:t>
      </w:r>
      <w:r>
        <w:t>individual</w:t>
      </w:r>
      <w:r>
        <w:rPr>
          <w:spacing w:val="-16"/>
        </w:rPr>
        <w:t xml:space="preserve"> </w:t>
      </w:r>
      <w:r>
        <w:t>funding</w:t>
      </w:r>
      <w:r>
        <w:rPr>
          <w:spacing w:val="-18"/>
        </w:rPr>
        <w:t xml:space="preserve"> </w:t>
      </w:r>
      <w:r>
        <w:t>arrangements</w:t>
      </w:r>
      <w:r>
        <w:rPr>
          <w:spacing w:val="-15"/>
        </w:rPr>
        <w:t xml:space="preserve"> </w:t>
      </w:r>
      <w:r>
        <w:t>has</w:t>
      </w:r>
      <w:r>
        <w:rPr>
          <w:spacing w:val="-17"/>
        </w:rPr>
        <w:t xml:space="preserve"> </w:t>
      </w:r>
      <w:r>
        <w:t>been</w:t>
      </w:r>
      <w:r>
        <w:rPr>
          <w:spacing w:val="-15"/>
        </w:rPr>
        <w:t xml:space="preserve"> </w:t>
      </w:r>
      <w:r>
        <w:t>well</w:t>
      </w:r>
      <w:r>
        <w:rPr>
          <w:spacing w:val="-17"/>
        </w:rPr>
        <w:t xml:space="preserve"> </w:t>
      </w:r>
      <w:r>
        <w:t>received</w:t>
      </w:r>
      <w:r>
        <w:rPr>
          <w:spacing w:val="-64"/>
        </w:rPr>
        <w:t xml:space="preserve"> </w:t>
      </w:r>
      <w:r>
        <w:t>by most people with disability. However, many participants who require support workers</w:t>
      </w:r>
      <w:r>
        <w:rPr>
          <w:spacing w:val="-64"/>
        </w:rPr>
        <w:t xml:space="preserve"> </w:t>
      </w:r>
      <w:r>
        <w:t>and services with a higher skill set are experiencing significant barriers in a market that</w:t>
      </w:r>
      <w:r>
        <w:rPr>
          <w:spacing w:val="1"/>
        </w:rPr>
        <w:t xml:space="preserve"> </w:t>
      </w:r>
      <w:r>
        <w:t>has not responded as initially anticipated.</w:t>
      </w:r>
      <w:r>
        <w:rPr>
          <w:spacing w:val="1"/>
        </w:rPr>
        <w:t xml:space="preserve"> </w:t>
      </w:r>
      <w:r>
        <w:t>As there are now more people with</w:t>
      </w:r>
      <w:r>
        <w:t xml:space="preserve"> funding to</w:t>
      </w:r>
      <w:r>
        <w:rPr>
          <w:spacing w:val="-64"/>
        </w:rPr>
        <w:t xml:space="preserve"> </w:t>
      </w:r>
      <w:r>
        <w:t>purchase disability services, service providers can afford to be ‘picky’ with whom they</w:t>
      </w:r>
      <w:r>
        <w:rPr>
          <w:spacing w:val="1"/>
        </w:rPr>
        <w:t xml:space="preserve"> </w:t>
      </w:r>
      <w:r>
        <w:t>choose to provide support. Often service providers are more willing to assist people with</w:t>
      </w:r>
      <w:r>
        <w:rPr>
          <w:spacing w:val="-64"/>
        </w:rPr>
        <w:t xml:space="preserve"> </w:t>
      </w:r>
      <w:r>
        <w:t>simpler needs. Frequently people with very high physical and healt</w:t>
      </w:r>
      <w:r>
        <w:t>h needs, behaviours</w:t>
      </w:r>
      <w:r>
        <w:rPr>
          <w:spacing w:val="1"/>
        </w:rPr>
        <w:t xml:space="preserve"> </w:t>
      </w:r>
      <w:r>
        <w:t>of concern or have multifaceted medical requirements require consistency in staff, who</w:t>
      </w:r>
      <w:r>
        <w:rPr>
          <w:spacing w:val="1"/>
        </w:rPr>
        <w:t xml:space="preserve"> </w:t>
      </w:r>
      <w:r>
        <w:t>have</w:t>
      </w:r>
      <w:r>
        <w:rPr>
          <w:spacing w:val="-8"/>
        </w:rPr>
        <w:t xml:space="preserve"> </w:t>
      </w:r>
      <w:r>
        <w:t>access</w:t>
      </w:r>
      <w:r>
        <w:rPr>
          <w:spacing w:val="-9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continuous</w:t>
      </w:r>
      <w:r>
        <w:rPr>
          <w:spacing w:val="-7"/>
        </w:rPr>
        <w:t xml:space="preserve"> </w:t>
      </w:r>
      <w:r>
        <w:t>training</w:t>
      </w:r>
      <w:r>
        <w:rPr>
          <w:spacing w:val="-5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are</w:t>
      </w:r>
      <w:r>
        <w:rPr>
          <w:spacing w:val="-9"/>
        </w:rPr>
        <w:t xml:space="preserve"> </w:t>
      </w:r>
      <w:r>
        <w:t>willing</w:t>
      </w:r>
      <w:r>
        <w:rPr>
          <w:spacing w:val="-5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work</w:t>
      </w:r>
      <w:r>
        <w:rPr>
          <w:spacing w:val="-7"/>
        </w:rPr>
        <w:t xml:space="preserve"> </w:t>
      </w:r>
      <w:r>
        <w:t>regular</w:t>
      </w:r>
      <w:r>
        <w:rPr>
          <w:spacing w:val="-7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ongoing</w:t>
      </w:r>
      <w:r>
        <w:rPr>
          <w:spacing w:val="-4"/>
        </w:rPr>
        <w:t xml:space="preserve"> </w:t>
      </w:r>
      <w:r>
        <w:t>shifts</w:t>
      </w:r>
      <w:r>
        <w:rPr>
          <w:spacing w:val="-6"/>
        </w:rPr>
        <w:t xml:space="preserve"> </w:t>
      </w:r>
      <w:r>
        <w:t>that</w:t>
      </w:r>
      <w:r>
        <w:rPr>
          <w:spacing w:val="-64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more</w:t>
      </w:r>
      <w:r>
        <w:rPr>
          <w:spacing w:val="1"/>
        </w:rPr>
        <w:t xml:space="preserve"> </w:t>
      </w:r>
      <w:r>
        <w:t>either</w:t>
      </w:r>
      <w:r>
        <w:rPr>
          <w:spacing w:val="1"/>
        </w:rPr>
        <w:t xml:space="preserve"> </w:t>
      </w:r>
      <w:r>
        <w:t>physically</w:t>
      </w:r>
      <w:r>
        <w:rPr>
          <w:spacing w:val="1"/>
        </w:rPr>
        <w:t xml:space="preserve"> </w:t>
      </w:r>
      <w:r>
        <w:t>demanding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require</w:t>
      </w:r>
      <w:r>
        <w:rPr>
          <w:spacing w:val="1"/>
        </w:rPr>
        <w:t xml:space="preserve"> </w:t>
      </w:r>
      <w:r>
        <w:t>continuous</w:t>
      </w:r>
      <w:r>
        <w:rPr>
          <w:spacing w:val="1"/>
        </w:rPr>
        <w:t xml:space="preserve"> </w:t>
      </w:r>
      <w:r>
        <w:t>engagement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participant. There is a gap in the market for participants who want or need support</w:t>
      </w:r>
      <w:r>
        <w:rPr>
          <w:spacing w:val="1"/>
        </w:rPr>
        <w:t xml:space="preserve"> </w:t>
      </w:r>
      <w:r>
        <w:t>workers</w:t>
      </w:r>
      <w:r>
        <w:rPr>
          <w:spacing w:val="-4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whom</w:t>
      </w:r>
      <w:r>
        <w:rPr>
          <w:spacing w:val="-2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have</w:t>
      </w:r>
      <w:r>
        <w:rPr>
          <w:spacing w:val="-3"/>
        </w:rPr>
        <w:t xml:space="preserve"> </w:t>
      </w:r>
      <w:r>
        <w:t>an</w:t>
      </w:r>
      <w:r>
        <w:rPr>
          <w:spacing w:val="-1"/>
        </w:rPr>
        <w:t xml:space="preserve"> </w:t>
      </w:r>
      <w:r>
        <w:t>ongoing</w:t>
      </w:r>
      <w:r>
        <w:rPr>
          <w:spacing w:val="-1"/>
        </w:rPr>
        <w:t xml:space="preserve"> </w:t>
      </w:r>
      <w:r>
        <w:t>relationship,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who</w:t>
      </w:r>
      <w:r>
        <w:rPr>
          <w:spacing w:val="-3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provide</w:t>
      </w:r>
      <w:r>
        <w:rPr>
          <w:spacing w:val="-2"/>
        </w:rPr>
        <w:t xml:space="preserve"> </w:t>
      </w:r>
      <w:r>
        <w:t>high</w:t>
      </w:r>
      <w:r>
        <w:rPr>
          <w:spacing w:val="-2"/>
        </w:rPr>
        <w:t xml:space="preserve"> </w:t>
      </w:r>
      <w:r>
        <w:t>calibre</w:t>
      </w:r>
      <w:r>
        <w:rPr>
          <w:spacing w:val="-6"/>
        </w:rPr>
        <w:t xml:space="preserve"> </w:t>
      </w:r>
      <w:r>
        <w:t>or</w:t>
      </w:r>
      <w:r>
        <w:rPr>
          <w:spacing w:val="-64"/>
        </w:rPr>
        <w:t xml:space="preserve"> </w:t>
      </w:r>
      <w:r>
        <w:t>intensive support and there is a risk those people will ‘fall th</w:t>
      </w:r>
      <w:r>
        <w:t>rough the gaps’. QAI</w:t>
      </w:r>
      <w:r>
        <w:rPr>
          <w:spacing w:val="1"/>
        </w:rPr>
        <w:t xml:space="preserve"> </w:t>
      </w:r>
      <w:r>
        <w:t>recommends</w:t>
      </w:r>
      <w:r>
        <w:rPr>
          <w:spacing w:val="-14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Queensland</w:t>
      </w:r>
      <w:r>
        <w:rPr>
          <w:spacing w:val="-12"/>
        </w:rPr>
        <w:t xml:space="preserve"> </w:t>
      </w:r>
      <w:r>
        <w:t>Government</w:t>
      </w:r>
      <w:r>
        <w:rPr>
          <w:spacing w:val="-10"/>
        </w:rPr>
        <w:t xml:space="preserve"> </w:t>
      </w:r>
      <w:r>
        <w:t>invest</w:t>
      </w:r>
      <w:r>
        <w:rPr>
          <w:spacing w:val="-11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start-up</w:t>
      </w:r>
      <w:r>
        <w:rPr>
          <w:spacing w:val="-13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smaller</w:t>
      </w:r>
      <w:r>
        <w:rPr>
          <w:spacing w:val="-15"/>
        </w:rPr>
        <w:t xml:space="preserve"> </w:t>
      </w:r>
      <w:r>
        <w:t>niche</w:t>
      </w:r>
      <w:r>
        <w:rPr>
          <w:spacing w:val="-10"/>
        </w:rPr>
        <w:t xml:space="preserve"> </w:t>
      </w:r>
      <w:r>
        <w:t>services</w:t>
      </w:r>
      <w:r>
        <w:rPr>
          <w:spacing w:val="-64"/>
        </w:rPr>
        <w:t xml:space="preserve"> </w:t>
      </w:r>
      <w:r>
        <w:rPr>
          <w:spacing w:val="-1"/>
        </w:rPr>
        <w:t>who</w:t>
      </w:r>
      <w:r>
        <w:rPr>
          <w:spacing w:val="-16"/>
        </w:rPr>
        <w:t xml:space="preserve"> </w:t>
      </w:r>
      <w:r>
        <w:rPr>
          <w:spacing w:val="-1"/>
        </w:rPr>
        <w:t>will</w:t>
      </w:r>
      <w:r>
        <w:rPr>
          <w:spacing w:val="-17"/>
        </w:rPr>
        <w:t xml:space="preserve"> </w:t>
      </w:r>
      <w:r>
        <w:rPr>
          <w:spacing w:val="-1"/>
        </w:rPr>
        <w:t>provide</w:t>
      </w:r>
      <w:r>
        <w:rPr>
          <w:spacing w:val="-14"/>
        </w:rPr>
        <w:t xml:space="preserve"> </w:t>
      </w:r>
      <w:r>
        <w:rPr>
          <w:spacing w:val="-1"/>
        </w:rPr>
        <w:t>highly</w:t>
      </w:r>
      <w:r>
        <w:rPr>
          <w:spacing w:val="-19"/>
        </w:rPr>
        <w:t xml:space="preserve"> </w:t>
      </w:r>
      <w:r>
        <w:rPr>
          <w:spacing w:val="-1"/>
        </w:rPr>
        <w:t>personalised</w:t>
      </w:r>
      <w:r>
        <w:rPr>
          <w:spacing w:val="-15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person-centred</w:t>
      </w:r>
      <w:r>
        <w:rPr>
          <w:spacing w:val="-15"/>
        </w:rPr>
        <w:t xml:space="preserve"> </w:t>
      </w:r>
      <w:r>
        <w:t>supports.</w:t>
      </w:r>
      <w:r>
        <w:rPr>
          <w:spacing w:val="33"/>
        </w:rPr>
        <w:t xml:space="preserve"> </w:t>
      </w:r>
      <w:r>
        <w:t>QAI</w:t>
      </w:r>
      <w:r>
        <w:rPr>
          <w:spacing w:val="-15"/>
        </w:rPr>
        <w:t xml:space="preserve"> </w:t>
      </w:r>
      <w:r>
        <w:t>also</w:t>
      </w:r>
      <w:r>
        <w:rPr>
          <w:spacing w:val="-15"/>
        </w:rPr>
        <w:t xml:space="preserve"> </w:t>
      </w:r>
      <w:r>
        <w:t>recommends</w:t>
      </w:r>
      <w:r>
        <w:rPr>
          <w:spacing w:val="-64"/>
        </w:rPr>
        <w:t xml:space="preserve"> </w:t>
      </w:r>
      <w:r>
        <w:t>the Queensland Government develop a provider of last resort to ensure those who have</w:t>
      </w:r>
      <w:r>
        <w:rPr>
          <w:spacing w:val="-64"/>
        </w:rPr>
        <w:t xml:space="preserve"> </w:t>
      </w:r>
      <w:r>
        <w:t>high</w:t>
      </w:r>
      <w:r>
        <w:rPr>
          <w:spacing w:val="-2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complex</w:t>
      </w:r>
      <w:r>
        <w:rPr>
          <w:spacing w:val="-2"/>
        </w:rPr>
        <w:t xml:space="preserve"> </w:t>
      </w:r>
      <w:r>
        <w:t>needs</w:t>
      </w:r>
      <w:r>
        <w:rPr>
          <w:spacing w:val="-1"/>
        </w:rPr>
        <w:t xml:space="preserve"> </w:t>
      </w:r>
      <w:r>
        <w:t>are appropriately</w:t>
      </w:r>
      <w:r>
        <w:rPr>
          <w:spacing w:val="-4"/>
        </w:rPr>
        <w:t xml:space="preserve"> </w:t>
      </w:r>
      <w:r>
        <w:t>and</w:t>
      </w:r>
      <w:r>
        <w:rPr>
          <w:spacing w:val="2"/>
        </w:rPr>
        <w:t xml:space="preserve"> </w:t>
      </w:r>
      <w:r>
        <w:t>adequately supported.</w:t>
      </w:r>
    </w:p>
    <w:p w14:paraId="3A0005E6" w14:textId="77777777" w:rsidR="00A90978" w:rsidRDefault="005B3430">
      <w:pPr>
        <w:pStyle w:val="Heading1"/>
        <w:spacing w:before="199"/>
        <w:ind w:right="1131"/>
      </w:pPr>
      <w:r>
        <w:rPr>
          <w:color w:val="2E5395"/>
        </w:rPr>
        <w:t>Consideration of any impediments to supply, including in relation to</w:t>
      </w:r>
      <w:r>
        <w:rPr>
          <w:color w:val="2E5395"/>
          <w:spacing w:val="1"/>
        </w:rPr>
        <w:t xml:space="preserve"> </w:t>
      </w:r>
      <w:r>
        <w:rPr>
          <w:color w:val="2E5395"/>
        </w:rPr>
        <w:t>the preparedness of the private and</w:t>
      </w:r>
      <w:r>
        <w:rPr>
          <w:color w:val="2E5395"/>
        </w:rPr>
        <w:t xml:space="preserve"> non-government sectors to enter</w:t>
      </w:r>
      <w:r>
        <w:rPr>
          <w:color w:val="2E5395"/>
          <w:spacing w:val="1"/>
        </w:rPr>
        <w:t xml:space="preserve"> </w:t>
      </w:r>
      <w:r>
        <w:rPr>
          <w:color w:val="2E5395"/>
        </w:rPr>
        <w:t>the</w:t>
      </w:r>
      <w:r>
        <w:rPr>
          <w:color w:val="2E5395"/>
          <w:spacing w:val="-2"/>
        </w:rPr>
        <w:t xml:space="preserve"> </w:t>
      </w:r>
      <w:r>
        <w:rPr>
          <w:color w:val="2E5395"/>
        </w:rPr>
        <w:t>market</w:t>
      </w:r>
    </w:p>
    <w:p w14:paraId="2DEF1116" w14:textId="77777777" w:rsidR="00A90978" w:rsidRDefault="005B3430">
      <w:pPr>
        <w:pStyle w:val="BodyText"/>
        <w:spacing w:before="202"/>
        <w:ind w:left="1426" w:right="1127"/>
        <w:jc w:val="both"/>
      </w:pPr>
      <w:r>
        <w:t>QAI welcomes the protection and safeguarding of people with disability. Although other</w:t>
      </w:r>
      <w:r>
        <w:rPr>
          <w:spacing w:val="1"/>
        </w:rPr>
        <w:t xml:space="preserve"> </w:t>
      </w:r>
      <w:r>
        <w:t>states experienced the benefit of trial sites, current issues with supply not meeting</w:t>
      </w:r>
      <w:r>
        <w:rPr>
          <w:spacing w:val="1"/>
        </w:rPr>
        <w:t xml:space="preserve"> </w:t>
      </w:r>
      <w:r>
        <w:t>demand was not felt during the trials.</w:t>
      </w:r>
      <w:r>
        <w:rPr>
          <w:spacing w:val="1"/>
        </w:rPr>
        <w:t xml:space="preserve"> </w:t>
      </w:r>
      <w:r>
        <w:t>The vast and less centralised geography of</w:t>
      </w:r>
      <w:r>
        <w:rPr>
          <w:spacing w:val="1"/>
        </w:rPr>
        <w:t xml:space="preserve"> </w:t>
      </w:r>
      <w:r>
        <w:t>Queensland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not</w:t>
      </w:r>
      <w:r>
        <w:rPr>
          <w:spacing w:val="1"/>
        </w:rPr>
        <w:t xml:space="preserve"> </w:t>
      </w:r>
      <w:r>
        <w:t>matched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other</w:t>
      </w:r>
      <w:r>
        <w:rPr>
          <w:spacing w:val="1"/>
        </w:rPr>
        <w:t xml:space="preserve"> </w:t>
      </w:r>
      <w:r>
        <w:t>jurisdictions,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therefore</w:t>
      </w:r>
      <w:r>
        <w:rPr>
          <w:spacing w:val="1"/>
        </w:rPr>
        <w:t xml:space="preserve"> </w:t>
      </w:r>
      <w:r>
        <w:t>Queensland</w:t>
      </w:r>
      <w:r>
        <w:rPr>
          <w:spacing w:val="1"/>
        </w:rPr>
        <w:t xml:space="preserve"> </w:t>
      </w:r>
      <w:r>
        <w:t>participants experience greater hardships in accessing the supports and services they</w:t>
      </w:r>
      <w:r>
        <w:rPr>
          <w:spacing w:val="1"/>
        </w:rPr>
        <w:t xml:space="preserve"> </w:t>
      </w:r>
      <w:r>
        <w:t>need.</w:t>
      </w:r>
    </w:p>
    <w:p w14:paraId="476F4C3D" w14:textId="77777777" w:rsidR="00A90978" w:rsidRDefault="005B3430">
      <w:pPr>
        <w:pStyle w:val="BodyText"/>
        <w:spacing w:before="200"/>
        <w:ind w:left="1426" w:right="1126"/>
        <w:jc w:val="both"/>
      </w:pPr>
      <w:r>
        <w:t xml:space="preserve">For many participants the transition from </w:t>
      </w:r>
      <w:r>
        <w:t>the previous state model to the current federal</w:t>
      </w:r>
      <w:r>
        <w:rPr>
          <w:spacing w:val="1"/>
        </w:rPr>
        <w:t xml:space="preserve"> </w:t>
      </w:r>
      <w:r>
        <w:t>model has been somewhat rushed and it appears that the provider market has not</w:t>
      </w:r>
      <w:r>
        <w:rPr>
          <w:spacing w:val="1"/>
        </w:rPr>
        <w:t xml:space="preserve"> </w:t>
      </w:r>
      <w:r>
        <w:t>responded</w:t>
      </w:r>
      <w:r>
        <w:rPr>
          <w:spacing w:val="-11"/>
        </w:rPr>
        <w:t xml:space="preserve"> </w:t>
      </w:r>
      <w:r>
        <w:t>swiftly.</w:t>
      </w:r>
      <w:r>
        <w:rPr>
          <w:spacing w:val="47"/>
        </w:rPr>
        <w:t xml:space="preserve"> </w:t>
      </w:r>
      <w:r>
        <w:t>Some</w:t>
      </w:r>
      <w:r>
        <w:rPr>
          <w:spacing w:val="-7"/>
        </w:rPr>
        <w:t xml:space="preserve"> </w:t>
      </w:r>
      <w:r>
        <w:t>service</w:t>
      </w:r>
      <w:r>
        <w:rPr>
          <w:spacing w:val="-9"/>
        </w:rPr>
        <w:t xml:space="preserve"> </w:t>
      </w:r>
      <w:r>
        <w:t>providers</w:t>
      </w:r>
      <w:r>
        <w:rPr>
          <w:spacing w:val="-9"/>
        </w:rPr>
        <w:t xml:space="preserve"> </w:t>
      </w:r>
      <w:r>
        <w:t>have</w:t>
      </w:r>
      <w:r>
        <w:rPr>
          <w:spacing w:val="-8"/>
        </w:rPr>
        <w:t xml:space="preserve"> </w:t>
      </w:r>
      <w:r>
        <w:t>either</w:t>
      </w:r>
      <w:r>
        <w:rPr>
          <w:spacing w:val="-12"/>
        </w:rPr>
        <w:t xml:space="preserve"> </w:t>
      </w:r>
      <w:r>
        <w:t>declined</w:t>
      </w:r>
      <w:r>
        <w:rPr>
          <w:spacing w:val="-8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register</w:t>
      </w:r>
      <w:r>
        <w:rPr>
          <w:spacing w:val="-11"/>
        </w:rPr>
        <w:t xml:space="preserve"> </w:t>
      </w:r>
      <w:r>
        <w:t>with</w:t>
      </w:r>
      <w:r>
        <w:rPr>
          <w:spacing w:val="-10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NDIS</w:t>
      </w:r>
      <w:r>
        <w:rPr>
          <w:spacing w:val="-64"/>
        </w:rPr>
        <w:t xml:space="preserve"> </w:t>
      </w:r>
      <w:r>
        <w:rPr>
          <w:spacing w:val="-1"/>
        </w:rPr>
        <w:t>Quality</w:t>
      </w:r>
      <w:r>
        <w:rPr>
          <w:spacing w:val="-15"/>
        </w:rPr>
        <w:t xml:space="preserve"> </w:t>
      </w:r>
      <w:r>
        <w:rPr>
          <w:spacing w:val="-1"/>
        </w:rPr>
        <w:t>and</w:t>
      </w:r>
      <w:r>
        <w:rPr>
          <w:spacing w:val="-14"/>
        </w:rPr>
        <w:t xml:space="preserve"> </w:t>
      </w:r>
      <w:r>
        <w:rPr>
          <w:spacing w:val="-1"/>
        </w:rPr>
        <w:t>Safeguards</w:t>
      </w:r>
      <w:r>
        <w:rPr>
          <w:spacing w:val="-15"/>
        </w:rPr>
        <w:t xml:space="preserve"> </w:t>
      </w:r>
      <w:r>
        <w:t>Commission</w:t>
      </w:r>
      <w:r>
        <w:rPr>
          <w:spacing w:val="-10"/>
        </w:rPr>
        <w:t xml:space="preserve"> </w:t>
      </w:r>
      <w:r>
        <w:t>(Q&amp;S</w:t>
      </w:r>
      <w:r>
        <w:rPr>
          <w:spacing w:val="-15"/>
        </w:rPr>
        <w:t xml:space="preserve"> </w:t>
      </w:r>
      <w:r>
        <w:t>Commission)</w:t>
      </w:r>
      <w:r>
        <w:rPr>
          <w:spacing w:val="-13"/>
        </w:rPr>
        <w:t xml:space="preserve"> </w:t>
      </w:r>
      <w:r>
        <w:t>or</w:t>
      </w:r>
      <w:r>
        <w:rPr>
          <w:spacing w:val="-15"/>
        </w:rPr>
        <w:t xml:space="preserve"> </w:t>
      </w:r>
      <w:r>
        <w:t>have</w:t>
      </w:r>
      <w:r>
        <w:rPr>
          <w:spacing w:val="-14"/>
        </w:rPr>
        <w:t xml:space="preserve"> </w:t>
      </w:r>
      <w:r>
        <w:t>deregistered</w:t>
      </w:r>
      <w:r>
        <w:rPr>
          <w:spacing w:val="-16"/>
        </w:rPr>
        <w:t xml:space="preserve"> </w:t>
      </w:r>
      <w:r>
        <w:t>after</w:t>
      </w:r>
      <w:r>
        <w:rPr>
          <w:spacing w:val="-16"/>
        </w:rPr>
        <w:t xml:space="preserve"> </w:t>
      </w:r>
      <w:r>
        <w:t>being</w:t>
      </w:r>
      <w:r>
        <w:rPr>
          <w:spacing w:val="-64"/>
        </w:rPr>
        <w:t xml:space="preserve"> </w:t>
      </w:r>
      <w:r>
        <w:t>registered</w:t>
      </w:r>
      <w:r>
        <w:rPr>
          <w:spacing w:val="-11"/>
        </w:rPr>
        <w:t xml:space="preserve"> </w:t>
      </w:r>
      <w:r>
        <w:t>for</w:t>
      </w:r>
      <w:r>
        <w:rPr>
          <w:spacing w:val="-11"/>
        </w:rPr>
        <w:t xml:space="preserve"> </w:t>
      </w:r>
      <w:r>
        <w:t>some</w:t>
      </w:r>
      <w:r>
        <w:rPr>
          <w:spacing w:val="-12"/>
        </w:rPr>
        <w:t xml:space="preserve"> </w:t>
      </w:r>
      <w:r>
        <w:t>time.</w:t>
      </w:r>
      <w:r>
        <w:rPr>
          <w:spacing w:val="-10"/>
        </w:rPr>
        <w:t xml:space="preserve"> </w:t>
      </w:r>
      <w:r>
        <w:t>This</w:t>
      </w:r>
      <w:r>
        <w:rPr>
          <w:spacing w:val="-13"/>
        </w:rPr>
        <w:t xml:space="preserve"> </w:t>
      </w:r>
      <w:r>
        <w:t>appears</w:t>
      </w:r>
      <w:r>
        <w:rPr>
          <w:spacing w:val="-14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t>be</w:t>
      </w:r>
      <w:r>
        <w:rPr>
          <w:spacing w:val="44"/>
        </w:rPr>
        <w:t xml:space="preserve"> </w:t>
      </w:r>
      <w:r>
        <w:t>due</w:t>
      </w:r>
      <w:r>
        <w:rPr>
          <w:spacing w:val="-12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reporting</w:t>
      </w:r>
      <w:r>
        <w:rPr>
          <w:spacing w:val="-12"/>
        </w:rPr>
        <w:t xml:space="preserve"> </w:t>
      </w:r>
      <w:r>
        <w:t>processes</w:t>
      </w:r>
      <w:r>
        <w:rPr>
          <w:spacing w:val="-13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financial</w:t>
      </w:r>
      <w:r>
        <w:rPr>
          <w:spacing w:val="-64"/>
        </w:rPr>
        <w:t xml:space="preserve"> </w:t>
      </w:r>
      <w:r>
        <w:t>investment required.</w:t>
      </w:r>
      <w:r>
        <w:rPr>
          <w:position w:val="8"/>
          <w:sz w:val="16"/>
        </w:rPr>
        <w:t>5</w:t>
      </w:r>
      <w:r>
        <w:rPr>
          <w:spacing w:val="1"/>
          <w:position w:val="8"/>
          <w:sz w:val="16"/>
        </w:rPr>
        <w:t xml:space="preserve"> </w:t>
      </w:r>
      <w:r>
        <w:t>Although</w:t>
      </w:r>
      <w:r>
        <w:rPr>
          <w:spacing w:val="66"/>
        </w:rPr>
        <w:t xml:space="preserve"> </w:t>
      </w:r>
      <w:r>
        <w:t>the responsibility of provider registration and education</w:t>
      </w:r>
      <w:r>
        <w:rPr>
          <w:spacing w:val="-64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responsibility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Q&amp;S</w:t>
      </w:r>
      <w:r>
        <w:rPr>
          <w:spacing w:val="-6"/>
        </w:rPr>
        <w:t xml:space="preserve"> </w:t>
      </w:r>
      <w:r>
        <w:t>Commission,</w:t>
      </w:r>
      <w:r>
        <w:rPr>
          <w:spacing w:val="-1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Queensland</w:t>
      </w:r>
      <w:r>
        <w:rPr>
          <w:spacing w:val="-6"/>
        </w:rPr>
        <w:t xml:space="preserve"> </w:t>
      </w:r>
      <w:r>
        <w:t>Government</w:t>
      </w:r>
      <w:r>
        <w:rPr>
          <w:spacing w:val="-4"/>
        </w:rPr>
        <w:t xml:space="preserve"> </w:t>
      </w:r>
      <w:r>
        <w:t>could</w:t>
      </w:r>
      <w:r>
        <w:rPr>
          <w:spacing w:val="-4"/>
        </w:rPr>
        <w:t xml:space="preserve"> </w:t>
      </w:r>
      <w:r>
        <w:t>work</w:t>
      </w:r>
      <w:r>
        <w:rPr>
          <w:spacing w:val="-6"/>
        </w:rPr>
        <w:t xml:space="preserve"> </w:t>
      </w:r>
      <w:r>
        <w:t>with</w:t>
      </w:r>
      <w:r>
        <w:rPr>
          <w:spacing w:val="-64"/>
        </w:rPr>
        <w:t xml:space="preserve"> </w:t>
      </w:r>
      <w:r>
        <w:t>new, smaller, local and person-centred service providers to develop innovate ways to</w:t>
      </w:r>
      <w:r>
        <w:rPr>
          <w:spacing w:val="1"/>
        </w:rPr>
        <w:t xml:space="preserve"> </w:t>
      </w:r>
      <w:r>
        <w:t>deliver</w:t>
      </w:r>
      <w:r>
        <w:rPr>
          <w:spacing w:val="-1"/>
        </w:rPr>
        <w:t xml:space="preserve"> </w:t>
      </w:r>
      <w:r>
        <w:t>disability supports in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financially sustainable</w:t>
      </w:r>
      <w:r>
        <w:rPr>
          <w:spacing w:val="-3"/>
        </w:rPr>
        <w:t xml:space="preserve"> </w:t>
      </w:r>
      <w:r>
        <w:t>manner.</w:t>
      </w:r>
    </w:p>
    <w:p w14:paraId="13CC926F" w14:textId="77777777" w:rsidR="00A90978" w:rsidRDefault="005B3430">
      <w:pPr>
        <w:pStyle w:val="Heading1"/>
        <w:spacing w:before="196"/>
        <w:ind w:right="1134"/>
      </w:pPr>
      <w:r>
        <w:rPr>
          <w:color w:val="2E5395"/>
        </w:rPr>
        <w:t>The productivity impacts o</w:t>
      </w:r>
      <w:r>
        <w:rPr>
          <w:color w:val="2E5395"/>
        </w:rPr>
        <w:t>f Queensland's investment in the NDIS,</w:t>
      </w:r>
      <w:r>
        <w:rPr>
          <w:color w:val="2E5395"/>
          <w:spacing w:val="1"/>
        </w:rPr>
        <w:t xml:space="preserve"> </w:t>
      </w:r>
      <w:r>
        <w:rPr>
          <w:color w:val="2E5395"/>
        </w:rPr>
        <w:t>including</w:t>
      </w:r>
      <w:r>
        <w:rPr>
          <w:color w:val="2E5395"/>
          <w:spacing w:val="1"/>
        </w:rPr>
        <w:t xml:space="preserve"> </w:t>
      </w:r>
      <w:r>
        <w:rPr>
          <w:color w:val="2E5395"/>
        </w:rPr>
        <w:t>enabling</w:t>
      </w:r>
      <w:r>
        <w:rPr>
          <w:color w:val="2E5395"/>
          <w:spacing w:val="1"/>
        </w:rPr>
        <w:t xml:space="preserve"> </w:t>
      </w:r>
      <w:r>
        <w:rPr>
          <w:color w:val="2E5395"/>
        </w:rPr>
        <w:t>people</w:t>
      </w:r>
      <w:r>
        <w:rPr>
          <w:color w:val="2E5395"/>
          <w:spacing w:val="1"/>
        </w:rPr>
        <w:t xml:space="preserve"> </w:t>
      </w:r>
      <w:r>
        <w:rPr>
          <w:color w:val="2E5395"/>
        </w:rPr>
        <w:t>with</w:t>
      </w:r>
      <w:r>
        <w:rPr>
          <w:color w:val="2E5395"/>
          <w:spacing w:val="1"/>
        </w:rPr>
        <w:t xml:space="preserve"> </w:t>
      </w:r>
      <w:r>
        <w:rPr>
          <w:color w:val="2E5395"/>
        </w:rPr>
        <w:t>disability</w:t>
      </w:r>
      <w:r>
        <w:rPr>
          <w:color w:val="2E5395"/>
          <w:spacing w:val="1"/>
        </w:rPr>
        <w:t xml:space="preserve"> </w:t>
      </w:r>
      <w:r>
        <w:rPr>
          <w:color w:val="2E5395"/>
        </w:rPr>
        <w:t>and</w:t>
      </w:r>
      <w:r>
        <w:rPr>
          <w:color w:val="2E5395"/>
          <w:spacing w:val="1"/>
        </w:rPr>
        <w:t xml:space="preserve"> </w:t>
      </w:r>
      <w:r>
        <w:rPr>
          <w:color w:val="2E5395"/>
        </w:rPr>
        <w:t>carers</w:t>
      </w:r>
      <w:r>
        <w:rPr>
          <w:color w:val="2E5395"/>
          <w:spacing w:val="1"/>
        </w:rPr>
        <w:t xml:space="preserve"> </w:t>
      </w:r>
      <w:r>
        <w:rPr>
          <w:color w:val="2E5395"/>
        </w:rPr>
        <w:t>to</w:t>
      </w:r>
      <w:r>
        <w:rPr>
          <w:color w:val="2E5395"/>
          <w:spacing w:val="1"/>
        </w:rPr>
        <w:t xml:space="preserve"> </w:t>
      </w:r>
      <w:r>
        <w:rPr>
          <w:color w:val="2E5395"/>
        </w:rPr>
        <w:t>obtain</w:t>
      </w:r>
      <w:r>
        <w:rPr>
          <w:color w:val="2E5395"/>
          <w:spacing w:val="1"/>
        </w:rPr>
        <w:t xml:space="preserve"> </w:t>
      </w:r>
      <w:r>
        <w:rPr>
          <w:color w:val="2E5395"/>
        </w:rPr>
        <w:t>employment,</w:t>
      </w:r>
      <w:r>
        <w:rPr>
          <w:color w:val="2E5395"/>
          <w:spacing w:val="1"/>
        </w:rPr>
        <w:t xml:space="preserve"> </w:t>
      </w:r>
      <w:r>
        <w:rPr>
          <w:color w:val="2E5395"/>
        </w:rPr>
        <w:t>undertake</w:t>
      </w:r>
      <w:r>
        <w:rPr>
          <w:color w:val="2E5395"/>
          <w:spacing w:val="1"/>
        </w:rPr>
        <w:t xml:space="preserve"> </w:t>
      </w:r>
      <w:r>
        <w:rPr>
          <w:color w:val="2E5395"/>
        </w:rPr>
        <w:t>education</w:t>
      </w:r>
      <w:r>
        <w:rPr>
          <w:color w:val="2E5395"/>
          <w:spacing w:val="1"/>
        </w:rPr>
        <w:t xml:space="preserve"> </w:t>
      </w:r>
      <w:r>
        <w:rPr>
          <w:color w:val="2E5395"/>
        </w:rPr>
        <w:t>and</w:t>
      </w:r>
      <w:r>
        <w:rPr>
          <w:color w:val="2E5395"/>
          <w:spacing w:val="1"/>
        </w:rPr>
        <w:t xml:space="preserve"> </w:t>
      </w:r>
      <w:r>
        <w:rPr>
          <w:color w:val="2E5395"/>
        </w:rPr>
        <w:t>training</w:t>
      </w:r>
      <w:r>
        <w:rPr>
          <w:color w:val="2E5395"/>
          <w:spacing w:val="1"/>
        </w:rPr>
        <w:t xml:space="preserve"> </w:t>
      </w:r>
      <w:r>
        <w:rPr>
          <w:color w:val="2E5395"/>
        </w:rPr>
        <w:t>and</w:t>
      </w:r>
      <w:r>
        <w:rPr>
          <w:color w:val="2E5395"/>
          <w:spacing w:val="1"/>
        </w:rPr>
        <w:t xml:space="preserve"> </w:t>
      </w:r>
      <w:r>
        <w:rPr>
          <w:color w:val="2E5395"/>
        </w:rPr>
        <w:t>ability</w:t>
      </w:r>
      <w:r>
        <w:rPr>
          <w:color w:val="2E5395"/>
          <w:spacing w:val="1"/>
        </w:rPr>
        <w:t xml:space="preserve"> </w:t>
      </w:r>
      <w:r>
        <w:rPr>
          <w:color w:val="2E5395"/>
        </w:rPr>
        <w:t>to</w:t>
      </w:r>
      <w:r>
        <w:rPr>
          <w:color w:val="2E5395"/>
          <w:spacing w:val="1"/>
        </w:rPr>
        <w:t xml:space="preserve"> </w:t>
      </w:r>
      <w:r>
        <w:rPr>
          <w:color w:val="2E5395"/>
        </w:rPr>
        <w:t>participate</w:t>
      </w:r>
      <w:r>
        <w:rPr>
          <w:color w:val="2E5395"/>
          <w:spacing w:val="-3"/>
        </w:rPr>
        <w:t xml:space="preserve"> </w:t>
      </w:r>
      <w:r>
        <w:rPr>
          <w:color w:val="2E5395"/>
        </w:rPr>
        <w:t>in</w:t>
      </w:r>
      <w:r>
        <w:rPr>
          <w:color w:val="2E5395"/>
          <w:spacing w:val="-1"/>
        </w:rPr>
        <w:t xml:space="preserve"> </w:t>
      </w:r>
      <w:r>
        <w:rPr>
          <w:color w:val="2E5395"/>
        </w:rPr>
        <w:t>the</w:t>
      </w:r>
      <w:r>
        <w:rPr>
          <w:color w:val="2E5395"/>
          <w:spacing w:val="-4"/>
        </w:rPr>
        <w:t xml:space="preserve"> </w:t>
      </w:r>
      <w:r>
        <w:rPr>
          <w:color w:val="2E5395"/>
        </w:rPr>
        <w:t>community</w:t>
      </w:r>
    </w:p>
    <w:p w14:paraId="2A1A70BC" w14:textId="77777777" w:rsidR="00A90978" w:rsidRDefault="00A90978">
      <w:pPr>
        <w:pStyle w:val="BodyText"/>
        <w:rPr>
          <w:b/>
          <w:sz w:val="20"/>
        </w:rPr>
      </w:pPr>
    </w:p>
    <w:p w14:paraId="5363AFEA" w14:textId="77777777" w:rsidR="00A90978" w:rsidRDefault="00A90978">
      <w:pPr>
        <w:pStyle w:val="BodyText"/>
        <w:rPr>
          <w:b/>
          <w:sz w:val="20"/>
        </w:rPr>
      </w:pPr>
    </w:p>
    <w:p w14:paraId="3260991F" w14:textId="77777777" w:rsidR="00A90978" w:rsidRDefault="00A90978">
      <w:pPr>
        <w:pStyle w:val="BodyText"/>
        <w:rPr>
          <w:b/>
          <w:sz w:val="20"/>
        </w:rPr>
      </w:pPr>
    </w:p>
    <w:p w14:paraId="3EDF106E" w14:textId="77777777" w:rsidR="00A90978" w:rsidRDefault="005B3430">
      <w:pPr>
        <w:pStyle w:val="BodyText"/>
        <w:spacing w:before="8"/>
        <w:rPr>
          <w:b/>
          <w:sz w:val="26"/>
        </w:rPr>
      </w:pPr>
      <w:r>
        <w:pict w14:anchorId="18B1E27D">
          <v:rect id="_x0000_s1031" style="position:absolute;margin-left:71.3pt;margin-top:17.35pt;width:2in;height:.7pt;z-index:-15724032;mso-wrap-distance-left:0;mso-wrap-distance-right:0;mso-position-horizontal-relative:page" fillcolor="black" stroked="f">
            <w10:wrap type="topAndBottom" anchorx="page"/>
          </v:rect>
        </w:pict>
      </w:r>
    </w:p>
    <w:p w14:paraId="0E862175" w14:textId="77777777" w:rsidR="00A90978" w:rsidRDefault="005B3430">
      <w:pPr>
        <w:spacing w:before="73"/>
        <w:ind w:left="1426"/>
        <w:rPr>
          <w:rFonts w:ascii="Calibri" w:hAnsi="Calibri"/>
          <w:sz w:val="20"/>
        </w:rPr>
      </w:pPr>
      <w:r>
        <w:rPr>
          <w:rFonts w:ascii="Calibri" w:hAnsi="Calibri"/>
          <w:sz w:val="20"/>
          <w:vertAlign w:val="superscript"/>
        </w:rPr>
        <w:t>5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‘Disability</w:t>
      </w:r>
      <w:r>
        <w:rPr>
          <w:rFonts w:ascii="Calibri" w:hAnsi="Calibri"/>
          <w:spacing w:val="-1"/>
          <w:sz w:val="20"/>
        </w:rPr>
        <w:t xml:space="preserve"> </w:t>
      </w:r>
      <w:r>
        <w:rPr>
          <w:rFonts w:ascii="Calibri" w:hAnsi="Calibri"/>
          <w:sz w:val="20"/>
        </w:rPr>
        <w:t>services</w:t>
      </w:r>
      <w:r>
        <w:rPr>
          <w:rFonts w:ascii="Calibri" w:hAnsi="Calibri"/>
          <w:spacing w:val="-1"/>
          <w:sz w:val="20"/>
        </w:rPr>
        <w:t xml:space="preserve"> </w:t>
      </w:r>
      <w:r>
        <w:rPr>
          <w:rFonts w:ascii="Calibri" w:hAnsi="Calibri"/>
          <w:sz w:val="20"/>
        </w:rPr>
        <w:t>baulk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at</w:t>
      </w:r>
      <w:r>
        <w:rPr>
          <w:rFonts w:ascii="Calibri" w:hAnsi="Calibri"/>
          <w:spacing w:val="-1"/>
          <w:sz w:val="20"/>
        </w:rPr>
        <w:t xml:space="preserve"> </w:t>
      </w:r>
      <w:r>
        <w:rPr>
          <w:rFonts w:ascii="Calibri" w:hAnsi="Calibri"/>
          <w:sz w:val="20"/>
        </w:rPr>
        <w:t>high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costs’,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i/>
          <w:sz w:val="20"/>
        </w:rPr>
        <w:t>SBS</w:t>
      </w:r>
      <w:r>
        <w:rPr>
          <w:rFonts w:ascii="Calibri" w:hAnsi="Calibri"/>
          <w:i/>
          <w:spacing w:val="-2"/>
          <w:sz w:val="20"/>
        </w:rPr>
        <w:t xml:space="preserve"> </w:t>
      </w:r>
      <w:r>
        <w:rPr>
          <w:rFonts w:ascii="Calibri" w:hAnsi="Calibri"/>
          <w:i/>
          <w:sz w:val="20"/>
        </w:rPr>
        <w:t>News</w:t>
      </w:r>
      <w:r>
        <w:rPr>
          <w:rFonts w:ascii="Calibri" w:hAnsi="Calibri"/>
          <w:i/>
          <w:spacing w:val="-1"/>
          <w:sz w:val="20"/>
        </w:rPr>
        <w:t xml:space="preserve"> </w:t>
      </w:r>
      <w:r>
        <w:rPr>
          <w:rFonts w:ascii="Calibri" w:hAnsi="Calibri"/>
          <w:sz w:val="20"/>
        </w:rPr>
        <w:t>(online)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10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October</w:t>
      </w:r>
      <w:r>
        <w:rPr>
          <w:rFonts w:ascii="Calibri" w:hAnsi="Calibri"/>
          <w:spacing w:val="-1"/>
          <w:sz w:val="20"/>
        </w:rPr>
        <w:t xml:space="preserve"> </w:t>
      </w:r>
      <w:r>
        <w:rPr>
          <w:rFonts w:ascii="Calibri" w:hAnsi="Calibri"/>
          <w:sz w:val="20"/>
        </w:rPr>
        <w:t>2019</w:t>
      </w:r>
    </w:p>
    <w:p w14:paraId="4ABE42A5" w14:textId="77777777" w:rsidR="00A90978" w:rsidRDefault="005B3430">
      <w:pPr>
        <w:spacing w:before="1"/>
        <w:ind w:left="1426"/>
        <w:rPr>
          <w:rFonts w:ascii="Calibri"/>
          <w:sz w:val="20"/>
        </w:rPr>
      </w:pPr>
      <w:r>
        <w:rPr>
          <w:rFonts w:ascii="Calibri"/>
          <w:sz w:val="20"/>
        </w:rPr>
        <w:t>&lt;</w:t>
      </w:r>
      <w:hyperlink r:id="rId14">
        <w:r>
          <w:rPr>
            <w:rFonts w:ascii="Calibri"/>
            <w:color w:val="0000FF"/>
            <w:sz w:val="20"/>
            <w:u w:val="single" w:color="0000FF"/>
          </w:rPr>
          <w:t>https://www.sbs.com.au/news/disability-services-baulk-at-high-costs</w:t>
        </w:r>
      </w:hyperlink>
      <w:r>
        <w:rPr>
          <w:rFonts w:ascii="Calibri"/>
          <w:sz w:val="20"/>
        </w:rPr>
        <w:t>&gt;.</w:t>
      </w:r>
    </w:p>
    <w:p w14:paraId="000F962D" w14:textId="77777777" w:rsidR="00A90978" w:rsidRDefault="00A90978">
      <w:pPr>
        <w:rPr>
          <w:rFonts w:ascii="Calibri"/>
          <w:sz w:val="20"/>
        </w:rPr>
        <w:sectPr w:rsidR="00A90978">
          <w:pgSz w:w="11910" w:h="16840"/>
          <w:pgMar w:top="1120" w:right="0" w:bottom="1720" w:left="0" w:header="553" w:footer="1538" w:gutter="0"/>
          <w:cols w:space="720"/>
        </w:sectPr>
      </w:pPr>
    </w:p>
    <w:p w14:paraId="7100F4D7" w14:textId="77777777" w:rsidR="00A90978" w:rsidRDefault="00A90978">
      <w:pPr>
        <w:pStyle w:val="BodyText"/>
        <w:spacing w:before="7"/>
        <w:rPr>
          <w:rFonts w:ascii="Calibri"/>
          <w:sz w:val="22"/>
        </w:rPr>
      </w:pPr>
    </w:p>
    <w:p w14:paraId="4CBDDAA9" w14:textId="77777777" w:rsidR="00A90978" w:rsidRDefault="005B3430">
      <w:pPr>
        <w:pStyle w:val="BodyText"/>
        <w:spacing w:before="95"/>
        <w:ind w:left="1426" w:right="1126"/>
        <w:jc w:val="both"/>
      </w:pPr>
      <w:r>
        <w:rPr>
          <w:noProof/>
        </w:rPr>
        <w:drawing>
          <wp:anchor distT="0" distB="0" distL="0" distR="0" simplePos="0" relativeHeight="15734784" behindDoc="0" locked="0" layoutInCell="1" allowOverlap="1" wp14:anchorId="7B4A9EC3" wp14:editId="78B9985F">
            <wp:simplePos x="0" y="0"/>
            <wp:positionH relativeFrom="page">
              <wp:posOffset>0</wp:posOffset>
            </wp:positionH>
            <wp:positionV relativeFrom="paragraph">
              <wp:posOffset>-168599</wp:posOffset>
            </wp:positionV>
            <wp:extent cx="7560563" cy="79368"/>
            <wp:effectExtent l="0" t="0" r="0" b="0"/>
            <wp:wrapNone/>
            <wp:docPr id="1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563" cy="793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Queensland is expected to contribute $4.3 billion per annum towards the NDIS.</w:t>
      </w:r>
      <w:r>
        <w:rPr>
          <w:position w:val="8"/>
          <w:sz w:val="16"/>
        </w:rPr>
        <w:t>6</w:t>
      </w:r>
      <w:r>
        <w:rPr>
          <w:spacing w:val="1"/>
          <w:position w:val="8"/>
          <w:sz w:val="16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contribution</w:t>
      </w:r>
      <w:r>
        <w:rPr>
          <w:spacing w:val="1"/>
        </w:rPr>
        <w:t xml:space="preserve"> </w:t>
      </w:r>
      <w:r>
        <w:t>assists with</w:t>
      </w:r>
      <w:r>
        <w:rPr>
          <w:spacing w:val="1"/>
        </w:rPr>
        <w:t xml:space="preserve"> </w:t>
      </w:r>
      <w:r>
        <w:t>delivering services to</w:t>
      </w:r>
      <w:r>
        <w:rPr>
          <w:spacing w:val="1"/>
        </w:rPr>
        <w:t xml:space="preserve"> </w:t>
      </w:r>
      <w:r>
        <w:t>NDIS</w:t>
      </w:r>
      <w:r>
        <w:rPr>
          <w:spacing w:val="1"/>
        </w:rPr>
        <w:t xml:space="preserve"> </w:t>
      </w:r>
      <w:r>
        <w:t>participants and their informal</w:t>
      </w:r>
      <w:r>
        <w:rPr>
          <w:spacing w:val="1"/>
        </w:rPr>
        <w:t xml:space="preserve"> </w:t>
      </w:r>
      <w:r>
        <w:t>supports. Unfortunately, the NDIA has not taken an innovative approach to assisting</w:t>
      </w:r>
      <w:r>
        <w:rPr>
          <w:spacing w:val="1"/>
        </w:rPr>
        <w:t xml:space="preserve"> </w:t>
      </w:r>
      <w:r>
        <w:t>pe</w:t>
      </w:r>
      <w:r>
        <w:t>ople</w:t>
      </w:r>
      <w:r>
        <w:rPr>
          <w:spacing w:val="-2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disability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seek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retain</w:t>
      </w:r>
      <w:r>
        <w:rPr>
          <w:spacing w:val="2"/>
        </w:rPr>
        <w:t xml:space="preserve"> </w:t>
      </w:r>
      <w:r>
        <w:t>employment,</w:t>
      </w:r>
      <w:r>
        <w:rPr>
          <w:spacing w:val="-1"/>
        </w:rPr>
        <w:t xml:space="preserve"> </w:t>
      </w:r>
      <w:r>
        <w:t>undertake education,</w:t>
      </w:r>
      <w:r>
        <w:rPr>
          <w:spacing w:val="-1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training.</w:t>
      </w:r>
    </w:p>
    <w:p w14:paraId="2A7A64EE" w14:textId="77777777" w:rsidR="00A90978" w:rsidRDefault="005B3430">
      <w:pPr>
        <w:pStyle w:val="BodyText"/>
        <w:spacing w:before="199"/>
        <w:ind w:left="1426" w:right="1128"/>
        <w:jc w:val="both"/>
      </w:pPr>
      <w:r>
        <w:t>The</w:t>
      </w:r>
      <w:r>
        <w:rPr>
          <w:spacing w:val="-10"/>
        </w:rPr>
        <w:t xml:space="preserve"> </w:t>
      </w:r>
      <w:r>
        <w:t>NDIA</w:t>
      </w:r>
      <w:r>
        <w:rPr>
          <w:spacing w:val="-11"/>
        </w:rPr>
        <w:t xml:space="preserve"> </w:t>
      </w:r>
      <w:r>
        <w:t>is</w:t>
      </w:r>
      <w:r>
        <w:rPr>
          <w:spacing w:val="-10"/>
        </w:rPr>
        <w:t xml:space="preserve"> </w:t>
      </w:r>
      <w:r>
        <w:t>willing</w:t>
      </w:r>
      <w:r>
        <w:rPr>
          <w:spacing w:val="-11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fund</w:t>
      </w:r>
      <w:r>
        <w:rPr>
          <w:spacing w:val="-12"/>
        </w:rPr>
        <w:t xml:space="preserve"> </w:t>
      </w:r>
      <w:r>
        <w:t>‘supported</w:t>
      </w:r>
      <w:r>
        <w:rPr>
          <w:spacing w:val="-12"/>
        </w:rPr>
        <w:t xml:space="preserve"> </w:t>
      </w:r>
      <w:r>
        <w:t>employment’</w:t>
      </w:r>
      <w:r>
        <w:rPr>
          <w:spacing w:val="-11"/>
        </w:rPr>
        <w:t xml:space="preserve"> </w:t>
      </w:r>
      <w:r>
        <w:t>(also</w:t>
      </w:r>
      <w:r>
        <w:rPr>
          <w:spacing w:val="-12"/>
        </w:rPr>
        <w:t xml:space="preserve"> </w:t>
      </w:r>
      <w:r>
        <w:t>known</w:t>
      </w:r>
      <w:r>
        <w:rPr>
          <w:spacing w:val="-12"/>
        </w:rPr>
        <w:t xml:space="preserve"> </w:t>
      </w:r>
      <w:r>
        <w:t>as</w:t>
      </w:r>
      <w:r>
        <w:rPr>
          <w:spacing w:val="-10"/>
        </w:rPr>
        <w:t xml:space="preserve"> </w:t>
      </w:r>
      <w:r>
        <w:t>sheltered</w:t>
      </w:r>
      <w:r>
        <w:rPr>
          <w:spacing w:val="-9"/>
        </w:rPr>
        <w:t xml:space="preserve"> </w:t>
      </w:r>
      <w:r>
        <w:t>workshops)</w:t>
      </w:r>
      <w:r>
        <w:rPr>
          <w:spacing w:val="-64"/>
        </w:rPr>
        <w:t xml:space="preserve"> </w:t>
      </w:r>
      <w:r>
        <w:t>over</w:t>
      </w:r>
      <w:r>
        <w:rPr>
          <w:spacing w:val="-7"/>
        </w:rPr>
        <w:t xml:space="preserve"> </w:t>
      </w:r>
      <w:r>
        <w:t>individual</w:t>
      </w:r>
      <w:r>
        <w:rPr>
          <w:spacing w:val="-6"/>
        </w:rPr>
        <w:t xml:space="preserve"> </w:t>
      </w:r>
      <w:r>
        <w:t>training</w:t>
      </w:r>
      <w:r>
        <w:rPr>
          <w:spacing w:val="-5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support</w:t>
      </w:r>
      <w:r>
        <w:rPr>
          <w:spacing w:val="-5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person</w:t>
      </w:r>
      <w:r>
        <w:rPr>
          <w:spacing w:val="-6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enter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open</w:t>
      </w:r>
      <w:r>
        <w:rPr>
          <w:spacing w:val="-6"/>
        </w:rPr>
        <w:t xml:space="preserve"> </w:t>
      </w:r>
      <w:r>
        <w:t>employment</w:t>
      </w:r>
      <w:r>
        <w:rPr>
          <w:spacing w:val="-8"/>
        </w:rPr>
        <w:t xml:space="preserve"> </w:t>
      </w:r>
      <w:r>
        <w:t>market</w:t>
      </w:r>
      <w:r>
        <w:rPr>
          <w:spacing w:val="-2"/>
        </w:rPr>
        <w:t xml:space="preserve"> </w:t>
      </w:r>
      <w:r>
        <w:t>or</w:t>
      </w:r>
      <w:r>
        <w:rPr>
          <w:spacing w:val="-65"/>
        </w:rPr>
        <w:t xml:space="preserve"> </w:t>
      </w:r>
      <w:r>
        <w:t>to retain any workplace position. There is also an unreasonable expectation that parents</w:t>
      </w:r>
      <w:r>
        <w:rPr>
          <w:spacing w:val="-64"/>
        </w:rPr>
        <w:t xml:space="preserve"> </w:t>
      </w:r>
      <w:r>
        <w:t>will</w:t>
      </w:r>
      <w:r>
        <w:rPr>
          <w:spacing w:val="6"/>
        </w:rPr>
        <w:t xml:space="preserve"> </w:t>
      </w:r>
      <w:r>
        <w:t>provide</w:t>
      </w:r>
      <w:r>
        <w:rPr>
          <w:spacing w:val="9"/>
        </w:rPr>
        <w:t xml:space="preserve"> </w:t>
      </w:r>
      <w:r>
        <w:t>high</w:t>
      </w:r>
      <w:r>
        <w:rPr>
          <w:spacing w:val="10"/>
        </w:rPr>
        <w:t xml:space="preserve"> </w:t>
      </w:r>
      <w:r>
        <w:t>levels</w:t>
      </w:r>
      <w:r>
        <w:rPr>
          <w:spacing w:val="6"/>
        </w:rPr>
        <w:t xml:space="preserve"> </w:t>
      </w:r>
      <w:r>
        <w:t>of</w:t>
      </w:r>
      <w:r>
        <w:rPr>
          <w:spacing w:val="9"/>
        </w:rPr>
        <w:t xml:space="preserve"> </w:t>
      </w:r>
      <w:r>
        <w:t>care</w:t>
      </w:r>
      <w:r>
        <w:rPr>
          <w:spacing w:val="9"/>
        </w:rPr>
        <w:t xml:space="preserve"> </w:t>
      </w:r>
      <w:r>
        <w:t>to</w:t>
      </w:r>
      <w:r>
        <w:rPr>
          <w:spacing w:val="10"/>
        </w:rPr>
        <w:t xml:space="preserve"> </w:t>
      </w:r>
      <w:r>
        <w:t>their</w:t>
      </w:r>
      <w:r>
        <w:rPr>
          <w:spacing w:val="7"/>
        </w:rPr>
        <w:t xml:space="preserve"> </w:t>
      </w:r>
      <w:r>
        <w:t>children</w:t>
      </w:r>
      <w:r>
        <w:rPr>
          <w:spacing w:val="9"/>
        </w:rPr>
        <w:t xml:space="preserve"> </w:t>
      </w:r>
      <w:r>
        <w:t>up</w:t>
      </w:r>
      <w:r>
        <w:rPr>
          <w:spacing w:val="9"/>
        </w:rPr>
        <w:t xml:space="preserve"> </w:t>
      </w:r>
      <w:r>
        <w:t>to</w:t>
      </w:r>
      <w:r>
        <w:rPr>
          <w:spacing w:val="7"/>
        </w:rPr>
        <w:t xml:space="preserve"> </w:t>
      </w:r>
      <w:r>
        <w:t>and</w:t>
      </w:r>
      <w:r>
        <w:rPr>
          <w:spacing w:val="9"/>
        </w:rPr>
        <w:t xml:space="preserve"> </w:t>
      </w:r>
      <w:r>
        <w:t>sometimes</w:t>
      </w:r>
      <w:r>
        <w:rPr>
          <w:spacing w:val="8"/>
        </w:rPr>
        <w:t xml:space="preserve"> </w:t>
      </w:r>
      <w:r>
        <w:t>beyond</w:t>
      </w:r>
      <w:r>
        <w:rPr>
          <w:spacing w:val="9"/>
        </w:rPr>
        <w:t xml:space="preserve"> </w:t>
      </w:r>
      <w:r>
        <w:t>the</w:t>
      </w:r>
      <w:r>
        <w:rPr>
          <w:spacing w:val="9"/>
        </w:rPr>
        <w:t xml:space="preserve"> </w:t>
      </w:r>
      <w:r>
        <w:t>age</w:t>
      </w:r>
      <w:r>
        <w:rPr>
          <w:spacing w:val="6"/>
        </w:rPr>
        <w:t xml:space="preserve"> </w:t>
      </w:r>
      <w:r>
        <w:t>of</w:t>
      </w:r>
    </w:p>
    <w:p w14:paraId="347EC8A4" w14:textId="77777777" w:rsidR="00A90978" w:rsidRDefault="005B3430">
      <w:pPr>
        <w:pStyle w:val="BodyText"/>
        <w:ind w:left="1426" w:right="1126"/>
        <w:jc w:val="both"/>
        <w:rPr>
          <w:sz w:val="16"/>
        </w:rPr>
      </w:pPr>
      <w:r>
        <w:t>18</w:t>
      </w:r>
      <w:r>
        <w:rPr>
          <w:spacing w:val="1"/>
        </w:rPr>
        <w:t xml:space="preserve"> </w:t>
      </w:r>
      <w:r>
        <w:t>years,</w:t>
      </w:r>
      <w:r>
        <w:rPr>
          <w:spacing w:val="1"/>
        </w:rPr>
        <w:t xml:space="preserve"> </w:t>
      </w:r>
      <w:r>
        <w:t>inhibiting</w:t>
      </w:r>
      <w:r>
        <w:rPr>
          <w:spacing w:val="1"/>
        </w:rPr>
        <w:t xml:space="preserve"> </w:t>
      </w:r>
      <w:r>
        <w:t>parents’</w:t>
      </w:r>
      <w:r>
        <w:rPr>
          <w:spacing w:val="1"/>
        </w:rPr>
        <w:t xml:space="preserve"> </w:t>
      </w:r>
      <w:r>
        <w:t>return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workforce.</w:t>
      </w:r>
      <w:r>
        <w:rPr>
          <w:spacing w:val="1"/>
        </w:rPr>
        <w:t xml:space="preserve"> </w:t>
      </w:r>
      <w:r>
        <w:t>Th</w:t>
      </w:r>
      <w:r>
        <w:t>e</w:t>
      </w:r>
      <w:r>
        <w:rPr>
          <w:spacing w:val="1"/>
        </w:rPr>
        <w:t xml:space="preserve"> </w:t>
      </w:r>
      <w:r>
        <w:t>NDIA</w:t>
      </w:r>
      <w:r>
        <w:rPr>
          <w:spacing w:val="1"/>
        </w:rPr>
        <w:t xml:space="preserve"> </w:t>
      </w:r>
      <w:r>
        <w:t>exacerbates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congregation and segregation of people with disability by funding archaic group day</w:t>
      </w:r>
      <w:r>
        <w:rPr>
          <w:spacing w:val="1"/>
        </w:rPr>
        <w:t xml:space="preserve"> </w:t>
      </w:r>
      <w:r>
        <w:t>programs that are loosely termed ‘educational’ even when that may not provide the</w:t>
      </w:r>
      <w:r>
        <w:rPr>
          <w:spacing w:val="1"/>
        </w:rPr>
        <w:t xml:space="preserve"> </w:t>
      </w:r>
      <w:r>
        <w:t>reasonable</w:t>
      </w:r>
      <w:r>
        <w:rPr>
          <w:spacing w:val="-13"/>
        </w:rPr>
        <w:t xml:space="preserve"> </w:t>
      </w:r>
      <w:r>
        <w:t>outcomes.</w:t>
      </w:r>
      <w:r>
        <w:rPr>
          <w:spacing w:val="-16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Queensland</w:t>
      </w:r>
      <w:r>
        <w:rPr>
          <w:spacing w:val="-11"/>
        </w:rPr>
        <w:t xml:space="preserve"> </w:t>
      </w:r>
      <w:r>
        <w:t>Government</w:t>
      </w:r>
      <w:r>
        <w:rPr>
          <w:spacing w:val="-12"/>
        </w:rPr>
        <w:t xml:space="preserve"> </w:t>
      </w:r>
      <w:r>
        <w:t>must</w:t>
      </w:r>
      <w:r>
        <w:rPr>
          <w:spacing w:val="-13"/>
        </w:rPr>
        <w:t xml:space="preserve"> </w:t>
      </w:r>
      <w:r>
        <w:t>work</w:t>
      </w:r>
      <w:r>
        <w:rPr>
          <w:spacing w:val="-11"/>
        </w:rPr>
        <w:t xml:space="preserve"> </w:t>
      </w:r>
      <w:r>
        <w:t>with</w:t>
      </w:r>
      <w:r>
        <w:rPr>
          <w:spacing w:val="-15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NDIA</w:t>
      </w:r>
      <w:r>
        <w:rPr>
          <w:spacing w:val="-12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develop</w:t>
      </w:r>
      <w:r>
        <w:rPr>
          <w:spacing w:val="-64"/>
        </w:rPr>
        <w:t xml:space="preserve"> </w:t>
      </w:r>
      <w:r>
        <w:t>new and innovate ways for people with disability to be part of the economic workforce</w:t>
      </w:r>
      <w:r>
        <w:rPr>
          <w:spacing w:val="1"/>
        </w:rPr>
        <w:t xml:space="preserve"> </w:t>
      </w:r>
      <w:r>
        <w:t>that i</w:t>
      </w:r>
      <w:r>
        <w:t>s both empowering and meaningful. Meaningful roles in society are important for all</w:t>
      </w:r>
      <w:r>
        <w:rPr>
          <w:spacing w:val="-64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yield positive social outcomes.</w:t>
      </w:r>
      <w:r>
        <w:rPr>
          <w:position w:val="8"/>
          <w:sz w:val="16"/>
        </w:rPr>
        <w:t>7</w:t>
      </w:r>
    </w:p>
    <w:p w14:paraId="7EE40EAC" w14:textId="77777777" w:rsidR="00A90978" w:rsidRDefault="005B3430">
      <w:pPr>
        <w:pStyle w:val="Heading1"/>
        <w:spacing w:before="196"/>
        <w:ind w:right="1124"/>
      </w:pPr>
      <w:r>
        <w:rPr>
          <w:color w:val="2E5395"/>
        </w:rPr>
        <w:t>The effectiveness of provider markets, both in the private and non-</w:t>
      </w:r>
      <w:r>
        <w:rPr>
          <w:color w:val="2E5395"/>
          <w:spacing w:val="1"/>
        </w:rPr>
        <w:t xml:space="preserve"> </w:t>
      </w:r>
      <w:r>
        <w:rPr>
          <w:color w:val="2E5395"/>
        </w:rPr>
        <w:t>government sectors; and a review of participant transition rates an</w:t>
      </w:r>
      <w:r>
        <w:rPr>
          <w:color w:val="2E5395"/>
        </w:rPr>
        <w:t>d</w:t>
      </w:r>
      <w:r>
        <w:rPr>
          <w:color w:val="2E5395"/>
          <w:spacing w:val="1"/>
        </w:rPr>
        <w:t xml:space="preserve"> </w:t>
      </w:r>
      <w:r>
        <w:rPr>
          <w:color w:val="2E5395"/>
        </w:rPr>
        <w:t>factors,</w:t>
      </w:r>
      <w:r>
        <w:rPr>
          <w:color w:val="2E5395"/>
          <w:spacing w:val="1"/>
        </w:rPr>
        <w:t xml:space="preserve"> </w:t>
      </w:r>
      <w:r>
        <w:rPr>
          <w:color w:val="2E5395"/>
        </w:rPr>
        <w:t>including</w:t>
      </w:r>
      <w:r>
        <w:rPr>
          <w:color w:val="2E5395"/>
          <w:spacing w:val="1"/>
        </w:rPr>
        <w:t xml:space="preserve"> </w:t>
      </w:r>
      <w:r>
        <w:rPr>
          <w:color w:val="2E5395"/>
        </w:rPr>
        <w:t>identification</w:t>
      </w:r>
      <w:r>
        <w:rPr>
          <w:color w:val="2E5395"/>
          <w:spacing w:val="1"/>
        </w:rPr>
        <w:t xml:space="preserve"> </w:t>
      </w:r>
      <w:r>
        <w:rPr>
          <w:color w:val="2E5395"/>
        </w:rPr>
        <w:t>of</w:t>
      </w:r>
      <w:r>
        <w:rPr>
          <w:color w:val="2E5395"/>
          <w:spacing w:val="1"/>
        </w:rPr>
        <w:t xml:space="preserve"> </w:t>
      </w:r>
      <w:r>
        <w:rPr>
          <w:color w:val="2E5395"/>
        </w:rPr>
        <w:t>any</w:t>
      </w:r>
      <w:r>
        <w:rPr>
          <w:color w:val="2E5395"/>
          <w:spacing w:val="1"/>
        </w:rPr>
        <w:t xml:space="preserve"> </w:t>
      </w:r>
      <w:r>
        <w:rPr>
          <w:color w:val="2E5395"/>
        </w:rPr>
        <w:t>cohorts</w:t>
      </w:r>
      <w:r>
        <w:rPr>
          <w:color w:val="2E5395"/>
          <w:spacing w:val="1"/>
        </w:rPr>
        <w:t xml:space="preserve"> </w:t>
      </w:r>
      <w:r>
        <w:rPr>
          <w:color w:val="2E5395"/>
        </w:rPr>
        <w:t>that</w:t>
      </w:r>
      <w:r>
        <w:rPr>
          <w:color w:val="2E5395"/>
          <w:spacing w:val="1"/>
        </w:rPr>
        <w:t xml:space="preserve"> </w:t>
      </w:r>
      <w:r>
        <w:rPr>
          <w:color w:val="2E5395"/>
        </w:rPr>
        <w:t>have</w:t>
      </w:r>
      <w:r>
        <w:rPr>
          <w:color w:val="2E5395"/>
          <w:spacing w:val="1"/>
        </w:rPr>
        <w:t xml:space="preserve"> </w:t>
      </w:r>
      <w:r>
        <w:rPr>
          <w:color w:val="2E5395"/>
        </w:rPr>
        <w:t>not</w:t>
      </w:r>
      <w:r>
        <w:rPr>
          <w:color w:val="2E5395"/>
          <w:spacing w:val="1"/>
        </w:rPr>
        <w:t xml:space="preserve"> </w:t>
      </w:r>
      <w:r>
        <w:rPr>
          <w:color w:val="2E5395"/>
        </w:rPr>
        <w:t>transitioned</w:t>
      </w:r>
      <w:r>
        <w:rPr>
          <w:color w:val="2E5395"/>
          <w:spacing w:val="-2"/>
        </w:rPr>
        <w:t xml:space="preserve"> </w:t>
      </w:r>
      <w:r>
        <w:rPr>
          <w:color w:val="2E5395"/>
        </w:rPr>
        <w:t>and</w:t>
      </w:r>
      <w:r>
        <w:rPr>
          <w:color w:val="2E5395"/>
          <w:spacing w:val="-2"/>
        </w:rPr>
        <w:t xml:space="preserve"> </w:t>
      </w:r>
      <w:r>
        <w:rPr>
          <w:color w:val="2E5395"/>
        </w:rPr>
        <w:t>why</w:t>
      </w:r>
      <w:r>
        <w:rPr>
          <w:color w:val="2E5395"/>
          <w:spacing w:val="-3"/>
        </w:rPr>
        <w:t xml:space="preserve"> </w:t>
      </w:r>
      <w:r>
        <w:rPr>
          <w:color w:val="2E5395"/>
        </w:rPr>
        <w:t>transition</w:t>
      </w:r>
      <w:r>
        <w:rPr>
          <w:color w:val="2E5395"/>
          <w:spacing w:val="-1"/>
        </w:rPr>
        <w:t xml:space="preserve"> </w:t>
      </w:r>
      <w:r>
        <w:rPr>
          <w:color w:val="2E5395"/>
        </w:rPr>
        <w:t>has not</w:t>
      </w:r>
      <w:r>
        <w:rPr>
          <w:color w:val="2E5395"/>
          <w:spacing w:val="-4"/>
        </w:rPr>
        <w:t xml:space="preserve"> </w:t>
      </w:r>
      <w:r>
        <w:rPr>
          <w:color w:val="2E5395"/>
        </w:rPr>
        <w:t>occurred</w:t>
      </w:r>
    </w:p>
    <w:p w14:paraId="0E13C730" w14:textId="77777777" w:rsidR="00A90978" w:rsidRDefault="005B3430">
      <w:pPr>
        <w:pStyle w:val="BodyText"/>
        <w:spacing w:before="204" w:line="237" w:lineRule="auto"/>
        <w:ind w:left="1426" w:right="1127"/>
        <w:jc w:val="both"/>
      </w:pPr>
      <w:r>
        <w:t>One of the objectives of NDIS is to enable people with disability to exercise choice and</w:t>
      </w:r>
      <w:r>
        <w:rPr>
          <w:spacing w:val="1"/>
        </w:rPr>
        <w:t xml:space="preserve"> </w:t>
      </w:r>
      <w:r>
        <w:t>control in relation to planning and delivery of their supports.</w:t>
      </w:r>
      <w:r>
        <w:rPr>
          <w:position w:val="8"/>
          <w:sz w:val="16"/>
        </w:rPr>
        <w:t>8</w:t>
      </w:r>
      <w:r>
        <w:rPr>
          <w:spacing w:val="1"/>
          <w:position w:val="8"/>
          <w:sz w:val="16"/>
        </w:rPr>
        <w:t xml:space="preserve"> </w:t>
      </w:r>
      <w:r>
        <w:t>However one of the issues</w:t>
      </w:r>
      <w:r>
        <w:rPr>
          <w:spacing w:val="-64"/>
        </w:rPr>
        <w:t xml:space="preserve"> </w:t>
      </w:r>
      <w:r>
        <w:t>QAI has raised with the NDIA, the NDIS Quality and Safeguards Commission,</w:t>
      </w:r>
      <w:r>
        <w:rPr>
          <w:position w:val="8"/>
          <w:sz w:val="16"/>
        </w:rPr>
        <w:t xml:space="preserve">9 </w:t>
      </w:r>
      <w:r>
        <w:t>t</w:t>
      </w:r>
      <w:r>
        <w:t>he Joint</w:t>
      </w:r>
      <w:r>
        <w:rPr>
          <w:spacing w:val="-64"/>
        </w:rPr>
        <w:t xml:space="preserve"> </w:t>
      </w:r>
      <w:r>
        <w:t>Standing Committee,</w:t>
      </w:r>
      <w:r>
        <w:rPr>
          <w:position w:val="8"/>
          <w:sz w:val="16"/>
        </w:rPr>
        <w:t>10,11</w:t>
      </w:r>
      <w:r>
        <w:rPr>
          <w:spacing w:val="1"/>
          <w:position w:val="8"/>
          <w:sz w:val="16"/>
        </w:rPr>
        <w:t xml:space="preserve"> </w:t>
      </w:r>
      <w:r>
        <w:t>and the Disability Reform Council is the lack of oversight of</w:t>
      </w:r>
      <w:r>
        <w:rPr>
          <w:spacing w:val="1"/>
        </w:rPr>
        <w:t xml:space="preserve"> </w:t>
      </w:r>
      <w:r>
        <w:t>service providers who provide ‘wrap around’ services such as accommodation, support</w:t>
      </w:r>
      <w:r>
        <w:rPr>
          <w:spacing w:val="1"/>
        </w:rPr>
        <w:t xml:space="preserve"> </w:t>
      </w:r>
      <w:r>
        <w:t>workers, support coordinators and therapists. Service providers who have tra</w:t>
      </w:r>
      <w:r>
        <w:t>ditionally</w:t>
      </w:r>
      <w:r>
        <w:rPr>
          <w:spacing w:val="1"/>
        </w:rPr>
        <w:t xml:space="preserve"> </w:t>
      </w:r>
      <w:r>
        <w:t>been funded under block funding arrangements have simply transitioned their existing</w:t>
      </w:r>
      <w:r>
        <w:rPr>
          <w:spacing w:val="1"/>
        </w:rPr>
        <w:t xml:space="preserve"> </w:t>
      </w:r>
      <w:r>
        <w:t>clients over to services they deliver, often without offering alternatives. The provider</w:t>
      </w:r>
      <w:r>
        <w:rPr>
          <w:spacing w:val="1"/>
        </w:rPr>
        <w:t xml:space="preserve"> </w:t>
      </w:r>
      <w:r>
        <w:t>market must respect that a person with disability has the right to dign</w:t>
      </w:r>
      <w:r>
        <w:t>ity of risk and must</w:t>
      </w:r>
      <w:r>
        <w:rPr>
          <w:spacing w:val="-64"/>
        </w:rPr>
        <w:t xml:space="preserve"> </w:t>
      </w:r>
      <w:r>
        <w:t>be free to</w:t>
      </w:r>
      <w:r>
        <w:rPr>
          <w:spacing w:val="-1"/>
        </w:rPr>
        <w:t xml:space="preserve"> </w:t>
      </w:r>
      <w:r>
        <w:t>access</w:t>
      </w:r>
      <w:r>
        <w:rPr>
          <w:spacing w:val="-3"/>
        </w:rPr>
        <w:t xml:space="preserve"> </w:t>
      </w:r>
      <w:r>
        <w:t>supports via</w:t>
      </w:r>
      <w:r>
        <w:rPr>
          <w:spacing w:val="-2"/>
        </w:rPr>
        <w:t xml:space="preserve"> </w:t>
      </w:r>
      <w:r>
        <w:t>multiple</w:t>
      </w:r>
      <w:r>
        <w:rPr>
          <w:spacing w:val="-2"/>
        </w:rPr>
        <w:t xml:space="preserve"> </w:t>
      </w:r>
      <w:r>
        <w:t>parties.</w:t>
      </w:r>
    </w:p>
    <w:p w14:paraId="27CD22BA" w14:textId="77777777" w:rsidR="00A90978" w:rsidRDefault="005B3430">
      <w:pPr>
        <w:pStyle w:val="BodyText"/>
        <w:spacing w:before="211"/>
        <w:ind w:left="1426" w:right="1129"/>
        <w:jc w:val="both"/>
      </w:pPr>
      <w:r>
        <w:t>Further to this, providers must be held to an obligation to provide complete and honest</w:t>
      </w:r>
      <w:r>
        <w:rPr>
          <w:spacing w:val="1"/>
        </w:rPr>
        <w:t xml:space="preserve"> </w:t>
      </w:r>
      <w:r>
        <w:t>information</w:t>
      </w:r>
      <w:r>
        <w:rPr>
          <w:spacing w:val="-7"/>
        </w:rPr>
        <w:t xml:space="preserve"> </w:t>
      </w:r>
      <w:r>
        <w:t>about</w:t>
      </w:r>
      <w:r>
        <w:rPr>
          <w:spacing w:val="-6"/>
        </w:rPr>
        <w:t xml:space="preserve"> </w:t>
      </w:r>
      <w:r>
        <w:t>alternatives</w:t>
      </w:r>
      <w:r>
        <w:rPr>
          <w:spacing w:val="-7"/>
        </w:rPr>
        <w:t xml:space="preserve"> </w:t>
      </w:r>
      <w:r>
        <w:t>and opportunities</w:t>
      </w:r>
      <w:r>
        <w:rPr>
          <w:spacing w:val="-5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participants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exercise</w:t>
      </w:r>
      <w:r>
        <w:rPr>
          <w:spacing w:val="-4"/>
        </w:rPr>
        <w:t xml:space="preserve"> </w:t>
      </w:r>
      <w:r>
        <w:t>their</w:t>
      </w:r>
      <w:r>
        <w:rPr>
          <w:spacing w:val="-6"/>
        </w:rPr>
        <w:t xml:space="preserve"> </w:t>
      </w:r>
      <w:r>
        <w:t>rights</w:t>
      </w:r>
      <w:r>
        <w:rPr>
          <w:spacing w:val="-7"/>
        </w:rPr>
        <w:t xml:space="preserve"> </w:t>
      </w:r>
      <w:r>
        <w:t>to</w:t>
      </w:r>
      <w:r>
        <w:rPr>
          <w:spacing w:val="-64"/>
        </w:rPr>
        <w:t xml:space="preserve"> </w:t>
      </w:r>
      <w:r>
        <w:t>‘cho</w:t>
      </w:r>
      <w:r>
        <w:t>ice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control’.</w:t>
      </w:r>
      <w:r>
        <w:rPr>
          <w:spacing w:val="1"/>
        </w:rPr>
        <w:t xml:space="preserve"> </w:t>
      </w:r>
      <w:r>
        <w:t>Unfortunately,</w:t>
      </w:r>
      <w:r>
        <w:rPr>
          <w:spacing w:val="1"/>
        </w:rPr>
        <w:t xml:space="preserve"> </w:t>
      </w:r>
      <w:r>
        <w:t>many</w:t>
      </w:r>
      <w:r>
        <w:rPr>
          <w:spacing w:val="1"/>
        </w:rPr>
        <w:t xml:space="preserve"> </w:t>
      </w:r>
      <w:r>
        <w:t>service</w:t>
      </w:r>
      <w:r>
        <w:rPr>
          <w:spacing w:val="1"/>
        </w:rPr>
        <w:t xml:space="preserve"> </w:t>
      </w:r>
      <w:r>
        <w:t>providers</w:t>
      </w:r>
      <w:r>
        <w:rPr>
          <w:spacing w:val="1"/>
        </w:rPr>
        <w:t xml:space="preserve"> </w:t>
      </w:r>
      <w:r>
        <w:t>only</w:t>
      </w:r>
      <w:r>
        <w:rPr>
          <w:spacing w:val="1"/>
        </w:rPr>
        <w:t xml:space="preserve"> </w:t>
      </w:r>
      <w:r>
        <w:t>offer</w:t>
      </w:r>
      <w:r>
        <w:rPr>
          <w:spacing w:val="1"/>
        </w:rPr>
        <w:t xml:space="preserve"> </w:t>
      </w:r>
      <w:r>
        <w:t>restricted</w:t>
      </w:r>
      <w:r>
        <w:rPr>
          <w:spacing w:val="1"/>
        </w:rPr>
        <w:t xml:space="preserve"> </w:t>
      </w:r>
      <w:r>
        <w:t>information to participants in order to retain their exclusive position as major provider to</w:t>
      </w:r>
      <w:r>
        <w:rPr>
          <w:spacing w:val="1"/>
        </w:rPr>
        <w:t xml:space="preserve"> </w:t>
      </w:r>
      <w:r>
        <w:t>these</w:t>
      </w:r>
      <w:r>
        <w:rPr>
          <w:spacing w:val="-2"/>
        </w:rPr>
        <w:t xml:space="preserve"> </w:t>
      </w:r>
      <w:r>
        <w:t>people.</w:t>
      </w:r>
    </w:p>
    <w:p w14:paraId="03BA0C72" w14:textId="77777777" w:rsidR="00A90978" w:rsidRDefault="00A90978">
      <w:pPr>
        <w:pStyle w:val="BodyText"/>
        <w:rPr>
          <w:sz w:val="20"/>
        </w:rPr>
      </w:pPr>
    </w:p>
    <w:p w14:paraId="137C20D9" w14:textId="77777777" w:rsidR="00A90978" w:rsidRDefault="005B3430">
      <w:pPr>
        <w:pStyle w:val="BodyText"/>
        <w:spacing w:before="10"/>
        <w:rPr>
          <w:sz w:val="28"/>
        </w:rPr>
      </w:pPr>
      <w:r>
        <w:pict w14:anchorId="03176655">
          <v:rect id="_x0000_s1030" style="position:absolute;margin-left:71.3pt;margin-top:18.6pt;width:2in;height:.7pt;z-index:-15723008;mso-wrap-distance-left:0;mso-wrap-distance-right:0;mso-position-horizontal-relative:page" fillcolor="black" stroked="f">
            <w10:wrap type="topAndBottom" anchorx="page"/>
          </v:rect>
        </w:pict>
      </w:r>
    </w:p>
    <w:p w14:paraId="1C04D77C" w14:textId="77777777" w:rsidR="00A90978" w:rsidRDefault="005B3430">
      <w:pPr>
        <w:spacing w:before="71"/>
        <w:ind w:left="1426"/>
        <w:rPr>
          <w:rFonts w:ascii="Calibri"/>
          <w:sz w:val="20"/>
        </w:rPr>
      </w:pPr>
      <w:r>
        <w:rPr>
          <w:rFonts w:ascii="Calibri"/>
          <w:sz w:val="20"/>
          <w:vertAlign w:val="superscript"/>
        </w:rPr>
        <w:t>6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National</w:t>
      </w:r>
      <w:r>
        <w:rPr>
          <w:rFonts w:ascii="Calibri"/>
          <w:spacing w:val="-1"/>
          <w:sz w:val="20"/>
        </w:rPr>
        <w:t xml:space="preserve"> </w:t>
      </w:r>
      <w:r>
        <w:rPr>
          <w:rFonts w:ascii="Calibri"/>
          <w:sz w:val="20"/>
        </w:rPr>
        <w:t>Disability Insurance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z w:val="20"/>
        </w:rPr>
        <w:t xml:space="preserve">Agency, </w:t>
      </w:r>
      <w:r>
        <w:rPr>
          <w:rFonts w:ascii="Calibri"/>
          <w:i/>
          <w:sz w:val="20"/>
        </w:rPr>
        <w:t>Market</w:t>
      </w:r>
      <w:r>
        <w:rPr>
          <w:rFonts w:ascii="Calibri"/>
          <w:i/>
          <w:spacing w:val="-2"/>
          <w:sz w:val="20"/>
        </w:rPr>
        <w:t xml:space="preserve"> </w:t>
      </w:r>
      <w:r>
        <w:rPr>
          <w:rFonts w:ascii="Calibri"/>
          <w:i/>
          <w:sz w:val="20"/>
        </w:rPr>
        <w:t>Position</w:t>
      </w:r>
      <w:r>
        <w:rPr>
          <w:rFonts w:ascii="Calibri"/>
          <w:i/>
          <w:spacing w:val="-2"/>
          <w:sz w:val="20"/>
        </w:rPr>
        <w:t xml:space="preserve"> </w:t>
      </w:r>
      <w:r>
        <w:rPr>
          <w:rFonts w:ascii="Calibri"/>
          <w:i/>
          <w:sz w:val="20"/>
        </w:rPr>
        <w:t>Statement,</w:t>
      </w:r>
      <w:r>
        <w:rPr>
          <w:rFonts w:ascii="Calibri"/>
          <w:i/>
          <w:spacing w:val="1"/>
          <w:sz w:val="20"/>
        </w:rPr>
        <w:t xml:space="preserve"> </w:t>
      </w:r>
      <w:r>
        <w:rPr>
          <w:rFonts w:ascii="Calibri"/>
          <w:sz w:val="20"/>
        </w:rPr>
        <w:t>May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2016,</w:t>
      </w:r>
      <w:r>
        <w:rPr>
          <w:rFonts w:ascii="Calibri"/>
          <w:spacing w:val="-1"/>
          <w:sz w:val="20"/>
        </w:rPr>
        <w:t xml:space="preserve"> </w:t>
      </w:r>
      <w:r>
        <w:rPr>
          <w:rFonts w:ascii="Calibri"/>
          <w:sz w:val="20"/>
        </w:rPr>
        <w:t>NDIA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1.</w:t>
      </w:r>
    </w:p>
    <w:p w14:paraId="00CB81CC" w14:textId="77777777" w:rsidR="00A90978" w:rsidRDefault="005B3430">
      <w:pPr>
        <w:spacing w:before="1"/>
        <w:ind w:left="1426" w:right="1593"/>
        <w:rPr>
          <w:rFonts w:ascii="Calibri"/>
          <w:sz w:val="20"/>
        </w:rPr>
      </w:pPr>
      <w:r>
        <w:rPr>
          <w:rFonts w:ascii="Calibri"/>
          <w:sz w:val="20"/>
          <w:vertAlign w:val="superscript"/>
        </w:rPr>
        <w:t>7</w:t>
      </w:r>
      <w:r>
        <w:rPr>
          <w:rFonts w:ascii="Calibri"/>
          <w:sz w:val="20"/>
        </w:rPr>
        <w:t xml:space="preserve"> International Social Role Valorization Association, </w:t>
      </w:r>
      <w:r>
        <w:rPr>
          <w:rFonts w:ascii="Calibri"/>
          <w:i/>
          <w:sz w:val="20"/>
        </w:rPr>
        <w:t>SRV The</w:t>
      </w:r>
      <w:r>
        <w:rPr>
          <w:rFonts w:ascii="Calibri"/>
          <w:i/>
          <w:sz w:val="20"/>
        </w:rPr>
        <w:t xml:space="preserve">ory, </w:t>
      </w:r>
      <w:r>
        <w:rPr>
          <w:rFonts w:ascii="Calibri"/>
          <w:sz w:val="20"/>
        </w:rPr>
        <w:t>2019 &lt;</w:t>
      </w:r>
      <w:hyperlink r:id="rId15">
        <w:r>
          <w:rPr>
            <w:rFonts w:ascii="Calibri"/>
            <w:color w:val="0000FF"/>
            <w:sz w:val="20"/>
            <w:u w:val="single" w:color="0000FF"/>
          </w:rPr>
          <w:t>https://socialrolevalorization.com/srv-</w:t>
        </w:r>
      </w:hyperlink>
      <w:r>
        <w:rPr>
          <w:rFonts w:ascii="Calibri"/>
          <w:color w:val="0000FF"/>
          <w:spacing w:val="-43"/>
          <w:sz w:val="20"/>
        </w:rPr>
        <w:t xml:space="preserve"> </w:t>
      </w:r>
      <w:hyperlink r:id="rId16">
        <w:r>
          <w:rPr>
            <w:rFonts w:ascii="Calibri"/>
            <w:color w:val="0000FF"/>
            <w:sz w:val="20"/>
            <w:u w:val="single" w:color="0000FF"/>
          </w:rPr>
          <w:t>theory/</w:t>
        </w:r>
      </w:hyperlink>
      <w:r>
        <w:rPr>
          <w:rFonts w:ascii="Calibri"/>
          <w:sz w:val="20"/>
        </w:rPr>
        <w:t>&gt;.</w:t>
      </w:r>
    </w:p>
    <w:p w14:paraId="1A3F291B" w14:textId="77777777" w:rsidR="00A90978" w:rsidRDefault="005B3430">
      <w:pPr>
        <w:spacing w:before="1" w:line="243" w:lineRule="exact"/>
        <w:ind w:left="1426"/>
        <w:rPr>
          <w:rFonts w:ascii="Calibri"/>
          <w:sz w:val="20"/>
        </w:rPr>
      </w:pPr>
      <w:r>
        <w:rPr>
          <w:rFonts w:ascii="Calibri"/>
          <w:sz w:val="20"/>
          <w:vertAlign w:val="superscript"/>
        </w:rPr>
        <w:t>8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i/>
          <w:sz w:val="20"/>
        </w:rPr>
        <w:t>National</w:t>
      </w:r>
      <w:r>
        <w:rPr>
          <w:rFonts w:ascii="Calibri"/>
          <w:i/>
          <w:spacing w:val="-2"/>
          <w:sz w:val="20"/>
        </w:rPr>
        <w:t xml:space="preserve"> </w:t>
      </w:r>
      <w:r>
        <w:rPr>
          <w:rFonts w:ascii="Calibri"/>
          <w:i/>
          <w:sz w:val="20"/>
        </w:rPr>
        <w:t>Disability</w:t>
      </w:r>
      <w:r>
        <w:rPr>
          <w:rFonts w:ascii="Calibri"/>
          <w:i/>
          <w:spacing w:val="-2"/>
          <w:sz w:val="20"/>
        </w:rPr>
        <w:t xml:space="preserve"> </w:t>
      </w:r>
      <w:r>
        <w:rPr>
          <w:rFonts w:ascii="Calibri"/>
          <w:i/>
          <w:sz w:val="20"/>
        </w:rPr>
        <w:t>Insurance</w:t>
      </w:r>
      <w:r>
        <w:rPr>
          <w:rFonts w:ascii="Calibri"/>
          <w:i/>
          <w:spacing w:val="-2"/>
          <w:sz w:val="20"/>
        </w:rPr>
        <w:t xml:space="preserve"> </w:t>
      </w:r>
      <w:r>
        <w:rPr>
          <w:rFonts w:ascii="Calibri"/>
          <w:i/>
          <w:sz w:val="20"/>
        </w:rPr>
        <w:t>Scheme</w:t>
      </w:r>
      <w:r>
        <w:rPr>
          <w:rFonts w:ascii="Calibri"/>
          <w:i/>
          <w:spacing w:val="-1"/>
          <w:sz w:val="20"/>
        </w:rPr>
        <w:t xml:space="preserve"> </w:t>
      </w:r>
      <w:r>
        <w:rPr>
          <w:rFonts w:ascii="Calibri"/>
          <w:i/>
          <w:sz w:val="20"/>
        </w:rPr>
        <w:t>Act</w:t>
      </w:r>
      <w:r>
        <w:rPr>
          <w:rFonts w:ascii="Calibri"/>
          <w:i/>
          <w:spacing w:val="-2"/>
          <w:sz w:val="20"/>
        </w:rPr>
        <w:t xml:space="preserve"> </w:t>
      </w:r>
      <w:r>
        <w:rPr>
          <w:rFonts w:ascii="Calibri"/>
          <w:i/>
          <w:sz w:val="20"/>
        </w:rPr>
        <w:t>2013</w:t>
      </w:r>
      <w:r>
        <w:rPr>
          <w:rFonts w:ascii="Calibri"/>
          <w:i/>
          <w:spacing w:val="2"/>
          <w:sz w:val="20"/>
        </w:rPr>
        <w:t xml:space="preserve"> </w:t>
      </w:r>
      <w:r>
        <w:rPr>
          <w:rFonts w:ascii="Calibri"/>
          <w:sz w:val="20"/>
        </w:rPr>
        <w:t>(Cth)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s 3.</w:t>
      </w:r>
    </w:p>
    <w:p w14:paraId="0418BAEB" w14:textId="77777777" w:rsidR="00A90978" w:rsidRDefault="005B3430">
      <w:pPr>
        <w:ind w:left="1426" w:right="1276"/>
        <w:rPr>
          <w:rFonts w:ascii="Calibri"/>
          <w:sz w:val="20"/>
        </w:rPr>
      </w:pPr>
      <w:r>
        <w:rPr>
          <w:rFonts w:ascii="Calibri"/>
          <w:sz w:val="20"/>
          <w:vertAlign w:val="superscript"/>
        </w:rPr>
        <w:t>9</w:t>
      </w:r>
      <w:r>
        <w:rPr>
          <w:rFonts w:ascii="Calibri"/>
          <w:sz w:val="20"/>
        </w:rPr>
        <w:t xml:space="preserve"> Queensland Advocacy Incorporated, meetings with NDIS Quality and Safeguards Commission, 10 July 2019 &amp; 27</w:t>
      </w:r>
      <w:r>
        <w:rPr>
          <w:rFonts w:ascii="Calibri"/>
          <w:spacing w:val="-43"/>
          <w:sz w:val="20"/>
        </w:rPr>
        <w:t xml:space="preserve"> </w:t>
      </w:r>
      <w:r>
        <w:rPr>
          <w:rFonts w:ascii="Calibri"/>
          <w:sz w:val="20"/>
        </w:rPr>
        <w:t>February</w:t>
      </w:r>
      <w:r>
        <w:rPr>
          <w:rFonts w:ascii="Calibri"/>
          <w:spacing w:val="-1"/>
          <w:sz w:val="20"/>
        </w:rPr>
        <w:t xml:space="preserve"> </w:t>
      </w:r>
      <w:r>
        <w:rPr>
          <w:rFonts w:ascii="Calibri"/>
          <w:sz w:val="20"/>
        </w:rPr>
        <w:t>2020.</w:t>
      </w:r>
    </w:p>
    <w:p w14:paraId="43C77AA3" w14:textId="77777777" w:rsidR="00A90978" w:rsidRDefault="005B3430">
      <w:pPr>
        <w:spacing w:before="1"/>
        <w:ind w:left="1426" w:right="1618"/>
        <w:rPr>
          <w:rFonts w:ascii="Calibri"/>
          <w:sz w:val="20"/>
        </w:rPr>
      </w:pPr>
      <w:r>
        <w:rPr>
          <w:rFonts w:ascii="Calibri"/>
          <w:sz w:val="20"/>
          <w:vertAlign w:val="superscript"/>
        </w:rPr>
        <w:t>10</w:t>
      </w:r>
      <w:r>
        <w:rPr>
          <w:rFonts w:ascii="Calibri"/>
          <w:sz w:val="20"/>
        </w:rPr>
        <w:t xml:space="preserve"> Queensland Advocacy Incorporated, Submission to the Joint Standing Committee</w:t>
      </w:r>
      <w:r>
        <w:rPr>
          <w:rFonts w:ascii="Calibri"/>
          <w:i/>
          <w:sz w:val="20"/>
        </w:rPr>
        <w:t>, Inquiry into the National</w:t>
      </w:r>
      <w:r>
        <w:rPr>
          <w:rFonts w:ascii="Calibri"/>
          <w:i/>
          <w:spacing w:val="-43"/>
          <w:sz w:val="20"/>
        </w:rPr>
        <w:t xml:space="preserve"> </w:t>
      </w:r>
      <w:r>
        <w:rPr>
          <w:rFonts w:ascii="Calibri"/>
          <w:i/>
          <w:sz w:val="20"/>
        </w:rPr>
        <w:t>Disability Insurance Scheme</w:t>
      </w:r>
      <w:r>
        <w:rPr>
          <w:rFonts w:ascii="Calibri"/>
          <w:i/>
          <w:spacing w:val="-1"/>
          <w:sz w:val="20"/>
        </w:rPr>
        <w:t xml:space="preserve"> </w:t>
      </w:r>
      <w:r>
        <w:rPr>
          <w:rFonts w:ascii="Calibri"/>
          <w:i/>
          <w:sz w:val="20"/>
        </w:rPr>
        <w:t>Quality and</w:t>
      </w:r>
      <w:r>
        <w:rPr>
          <w:rFonts w:ascii="Calibri"/>
          <w:i/>
          <w:spacing w:val="-1"/>
          <w:sz w:val="20"/>
        </w:rPr>
        <w:t xml:space="preserve"> </w:t>
      </w:r>
      <w:r>
        <w:rPr>
          <w:rFonts w:ascii="Calibri"/>
          <w:i/>
          <w:sz w:val="20"/>
        </w:rPr>
        <w:t>Safeguards</w:t>
      </w:r>
      <w:r>
        <w:rPr>
          <w:rFonts w:ascii="Calibri"/>
          <w:i/>
          <w:spacing w:val="-1"/>
          <w:sz w:val="20"/>
        </w:rPr>
        <w:t xml:space="preserve"> </w:t>
      </w:r>
      <w:r>
        <w:rPr>
          <w:rFonts w:ascii="Calibri"/>
          <w:i/>
          <w:sz w:val="20"/>
        </w:rPr>
        <w:t>Commission</w:t>
      </w:r>
      <w:r>
        <w:rPr>
          <w:rFonts w:ascii="Calibri"/>
          <w:sz w:val="20"/>
        </w:rPr>
        <w:t>,</w:t>
      </w:r>
      <w:r>
        <w:rPr>
          <w:rFonts w:ascii="Calibri"/>
          <w:spacing w:val="-1"/>
          <w:sz w:val="20"/>
        </w:rPr>
        <w:t xml:space="preserve"> </w:t>
      </w:r>
      <w:r>
        <w:rPr>
          <w:rFonts w:ascii="Calibri"/>
          <w:sz w:val="20"/>
        </w:rPr>
        <w:t>31 July</w:t>
      </w:r>
      <w:r>
        <w:rPr>
          <w:rFonts w:ascii="Calibri"/>
          <w:spacing w:val="-1"/>
          <w:sz w:val="20"/>
        </w:rPr>
        <w:t xml:space="preserve"> </w:t>
      </w:r>
      <w:r>
        <w:rPr>
          <w:rFonts w:ascii="Calibri"/>
          <w:sz w:val="20"/>
        </w:rPr>
        <w:t>2020</w:t>
      </w:r>
      <w:r>
        <w:rPr>
          <w:rFonts w:ascii="Calibri"/>
          <w:spacing w:val="1"/>
          <w:sz w:val="20"/>
        </w:rPr>
        <w:t xml:space="preserve"> </w:t>
      </w:r>
      <w:r>
        <w:rPr>
          <w:rFonts w:ascii="Calibri"/>
          <w:sz w:val="20"/>
        </w:rPr>
        <w:t>8.</w:t>
      </w:r>
    </w:p>
    <w:p w14:paraId="56B89651" w14:textId="77777777" w:rsidR="00A90978" w:rsidRDefault="005B3430">
      <w:pPr>
        <w:ind w:left="1426" w:right="1276"/>
        <w:rPr>
          <w:rFonts w:ascii="Calibri"/>
          <w:sz w:val="20"/>
        </w:rPr>
      </w:pPr>
      <w:r>
        <w:rPr>
          <w:rFonts w:ascii="Calibri"/>
          <w:sz w:val="20"/>
          <w:vertAlign w:val="superscript"/>
        </w:rPr>
        <w:t>11</w:t>
      </w:r>
      <w:r>
        <w:rPr>
          <w:rFonts w:ascii="Calibri"/>
          <w:sz w:val="20"/>
        </w:rPr>
        <w:t xml:space="preserve"> Queensland Advocacy Incorporated, Submission to the Joint Standing Committee, </w:t>
      </w:r>
      <w:r>
        <w:rPr>
          <w:rFonts w:ascii="Calibri"/>
          <w:i/>
          <w:sz w:val="20"/>
        </w:rPr>
        <w:t>National Disability Insurance</w:t>
      </w:r>
      <w:r>
        <w:rPr>
          <w:rFonts w:ascii="Calibri"/>
          <w:i/>
          <w:spacing w:val="-43"/>
          <w:sz w:val="20"/>
        </w:rPr>
        <w:t xml:space="preserve"> </w:t>
      </w:r>
      <w:r>
        <w:rPr>
          <w:rFonts w:ascii="Calibri"/>
          <w:i/>
          <w:sz w:val="20"/>
        </w:rPr>
        <w:t>Scheme</w:t>
      </w:r>
      <w:r>
        <w:rPr>
          <w:rFonts w:ascii="Calibri"/>
          <w:i/>
          <w:spacing w:val="-1"/>
          <w:sz w:val="20"/>
        </w:rPr>
        <w:t xml:space="preserve"> </w:t>
      </w:r>
      <w:r>
        <w:rPr>
          <w:rFonts w:ascii="Calibri"/>
          <w:i/>
          <w:sz w:val="20"/>
        </w:rPr>
        <w:t>Workforce Inquiry,</w:t>
      </w:r>
      <w:r>
        <w:rPr>
          <w:rFonts w:ascii="Calibri"/>
          <w:i/>
          <w:spacing w:val="4"/>
          <w:sz w:val="20"/>
        </w:rPr>
        <w:t xml:space="preserve"> </w:t>
      </w:r>
      <w:r>
        <w:rPr>
          <w:rFonts w:ascii="Calibri"/>
          <w:sz w:val="20"/>
        </w:rPr>
        <w:t>16</w:t>
      </w:r>
      <w:r>
        <w:rPr>
          <w:rFonts w:ascii="Calibri"/>
          <w:spacing w:val="-1"/>
          <w:sz w:val="20"/>
        </w:rPr>
        <w:t xml:space="preserve"> </w:t>
      </w:r>
      <w:r>
        <w:rPr>
          <w:rFonts w:ascii="Calibri"/>
          <w:sz w:val="20"/>
        </w:rPr>
        <w:t>April</w:t>
      </w:r>
      <w:r>
        <w:rPr>
          <w:rFonts w:ascii="Calibri"/>
          <w:spacing w:val="-1"/>
          <w:sz w:val="20"/>
        </w:rPr>
        <w:t xml:space="preserve"> </w:t>
      </w:r>
      <w:r>
        <w:rPr>
          <w:rFonts w:ascii="Calibri"/>
          <w:sz w:val="20"/>
        </w:rPr>
        <w:t>2020</w:t>
      </w:r>
      <w:r>
        <w:rPr>
          <w:rFonts w:ascii="Calibri"/>
          <w:spacing w:val="-1"/>
          <w:sz w:val="20"/>
        </w:rPr>
        <w:t xml:space="preserve"> </w:t>
      </w:r>
      <w:r>
        <w:rPr>
          <w:rFonts w:ascii="Calibri"/>
          <w:sz w:val="20"/>
        </w:rPr>
        <w:t>4.</w:t>
      </w:r>
    </w:p>
    <w:p w14:paraId="026B9485" w14:textId="77777777" w:rsidR="00A90978" w:rsidRDefault="00A90978">
      <w:pPr>
        <w:rPr>
          <w:rFonts w:ascii="Calibri"/>
          <w:sz w:val="20"/>
        </w:rPr>
        <w:sectPr w:rsidR="00A90978">
          <w:pgSz w:w="11910" w:h="16840"/>
          <w:pgMar w:top="1120" w:right="0" w:bottom="1720" w:left="0" w:header="553" w:footer="1538" w:gutter="0"/>
          <w:cols w:space="720"/>
        </w:sectPr>
      </w:pPr>
    </w:p>
    <w:p w14:paraId="742D65CA" w14:textId="77777777" w:rsidR="00A90978" w:rsidRDefault="00A90978">
      <w:pPr>
        <w:pStyle w:val="BodyText"/>
        <w:spacing w:before="2"/>
        <w:rPr>
          <w:rFonts w:ascii="Calibri"/>
          <w:sz w:val="23"/>
        </w:rPr>
      </w:pPr>
    </w:p>
    <w:p w14:paraId="0CA6EE6C" w14:textId="77777777" w:rsidR="00A90978" w:rsidRDefault="005B3430">
      <w:pPr>
        <w:pStyle w:val="BodyText"/>
        <w:spacing w:before="92"/>
        <w:ind w:left="1426" w:right="1127"/>
        <w:jc w:val="both"/>
      </w:pPr>
      <w:r>
        <w:rPr>
          <w:noProof/>
        </w:rPr>
        <w:drawing>
          <wp:anchor distT="0" distB="0" distL="0" distR="0" simplePos="0" relativeHeight="15735808" behindDoc="0" locked="0" layoutInCell="1" allowOverlap="1" wp14:anchorId="33BD7B0F" wp14:editId="0726C06D">
            <wp:simplePos x="0" y="0"/>
            <wp:positionH relativeFrom="page">
              <wp:posOffset>0</wp:posOffset>
            </wp:positionH>
            <wp:positionV relativeFrom="paragraph">
              <wp:posOffset>-173655</wp:posOffset>
            </wp:positionV>
            <wp:extent cx="7560563" cy="79368"/>
            <wp:effectExtent l="0" t="0" r="0" b="0"/>
            <wp:wrapNone/>
            <wp:docPr id="1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563" cy="793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Understanding</w:t>
      </w:r>
      <w:r>
        <w:rPr>
          <w:spacing w:val="-6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accessing</w:t>
      </w:r>
      <w:r>
        <w:rPr>
          <w:spacing w:val="-8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NDIS</w:t>
      </w:r>
      <w:r>
        <w:rPr>
          <w:spacing w:val="-6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bureaucratic</w:t>
      </w:r>
      <w:r>
        <w:rPr>
          <w:spacing w:val="-8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complex</w:t>
      </w:r>
      <w:r>
        <w:rPr>
          <w:spacing w:val="-7"/>
        </w:rPr>
        <w:t xml:space="preserve"> </w:t>
      </w:r>
      <w:r>
        <w:t>at</w:t>
      </w:r>
      <w:r>
        <w:rPr>
          <w:spacing w:val="-9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best</w:t>
      </w:r>
      <w:r>
        <w:rPr>
          <w:spacing w:val="-8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times.</w:t>
      </w:r>
      <w:r>
        <w:rPr>
          <w:spacing w:val="-64"/>
        </w:rPr>
        <w:t xml:space="preserve"> </w:t>
      </w:r>
      <w:r>
        <w:t>However, people whose ability to perform self-management functions is impaired are</w:t>
      </w:r>
      <w:r>
        <w:rPr>
          <w:spacing w:val="1"/>
        </w:rPr>
        <w:t xml:space="preserve"> </w:t>
      </w:r>
      <w:r>
        <w:t>being</w:t>
      </w:r>
      <w:r>
        <w:rPr>
          <w:spacing w:val="-5"/>
        </w:rPr>
        <w:t xml:space="preserve"> </w:t>
      </w:r>
      <w:r>
        <w:t>left</w:t>
      </w:r>
      <w:r>
        <w:rPr>
          <w:spacing w:val="-6"/>
        </w:rPr>
        <w:t xml:space="preserve"> </w:t>
      </w:r>
      <w:r>
        <w:t>behind.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transition</w:t>
      </w:r>
      <w:r>
        <w:rPr>
          <w:spacing w:val="-3"/>
        </w:rPr>
        <w:t xml:space="preserve"> </w:t>
      </w:r>
      <w:r>
        <w:t>rates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people</w:t>
      </w:r>
      <w:r>
        <w:rPr>
          <w:spacing w:val="-4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psychosocial</w:t>
      </w:r>
      <w:r>
        <w:rPr>
          <w:spacing w:val="-4"/>
        </w:rPr>
        <w:t xml:space="preserve"> </w:t>
      </w:r>
      <w:r>
        <w:t>disability</w:t>
      </w:r>
      <w:r>
        <w:rPr>
          <w:spacing w:val="1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impacted</w:t>
      </w:r>
      <w:r>
        <w:rPr>
          <w:spacing w:val="-65"/>
        </w:rPr>
        <w:t xml:space="preserve"> </w:t>
      </w:r>
      <w:r>
        <w:t>by the lack of support to access the NDIS. Despite the NDIA funding the local area</w:t>
      </w:r>
      <w:r>
        <w:rPr>
          <w:spacing w:val="1"/>
        </w:rPr>
        <w:t xml:space="preserve"> </w:t>
      </w:r>
      <w:r>
        <w:t>coordinator</w:t>
      </w:r>
      <w:r>
        <w:rPr>
          <w:spacing w:val="1"/>
        </w:rPr>
        <w:t xml:space="preserve"> </w:t>
      </w:r>
      <w:r>
        <w:t>(LAC)</w:t>
      </w:r>
      <w:r>
        <w:rPr>
          <w:spacing w:val="1"/>
        </w:rPr>
        <w:t xml:space="preserve"> </w:t>
      </w:r>
      <w:r>
        <w:t>partner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community</w:t>
      </w:r>
      <w:r>
        <w:rPr>
          <w:spacing w:val="1"/>
        </w:rPr>
        <w:t xml:space="preserve"> </w:t>
      </w:r>
      <w:r>
        <w:t>(PITC)</w:t>
      </w:r>
      <w:r>
        <w:rPr>
          <w:spacing w:val="1"/>
        </w:rPr>
        <w:t xml:space="preserve"> </w:t>
      </w:r>
      <w:r>
        <w:t>program,</w:t>
      </w:r>
      <w:r>
        <w:rPr>
          <w:spacing w:val="1"/>
        </w:rPr>
        <w:t xml:space="preserve"> </w:t>
      </w:r>
      <w:r>
        <w:t>which</w:t>
      </w:r>
      <w:r>
        <w:rPr>
          <w:spacing w:val="1"/>
        </w:rPr>
        <w:t xml:space="preserve"> </w:t>
      </w:r>
      <w:r>
        <w:t>has</w:t>
      </w:r>
      <w:r>
        <w:rPr>
          <w:spacing w:val="1"/>
        </w:rPr>
        <w:t xml:space="preserve"> </w:t>
      </w:r>
      <w:r>
        <w:t>functions</w:t>
      </w:r>
      <w:r>
        <w:rPr>
          <w:spacing w:val="1"/>
        </w:rPr>
        <w:t xml:space="preserve"> </w:t>
      </w:r>
      <w:r>
        <w:t>designed to assist people through the access process, the LAC’s focus has shifted to</w:t>
      </w:r>
      <w:r>
        <w:rPr>
          <w:spacing w:val="1"/>
        </w:rPr>
        <w:t xml:space="preserve"> </w:t>
      </w:r>
      <w:r>
        <w:t xml:space="preserve">churring </w:t>
      </w:r>
      <w:r>
        <w:t>out NDIS plans.</w:t>
      </w:r>
      <w:r>
        <w:rPr>
          <w:position w:val="8"/>
          <w:sz w:val="16"/>
        </w:rPr>
        <w:t xml:space="preserve">12 </w:t>
      </w:r>
      <w:r>
        <w:t>This subsequently limits the time LAC’s have to spend with</w:t>
      </w:r>
      <w:r>
        <w:rPr>
          <w:spacing w:val="1"/>
        </w:rPr>
        <w:t xml:space="preserve"> </w:t>
      </w:r>
      <w:r>
        <w:t>people who are not participants of the NDIS. This results in people with psychosocial</w:t>
      </w:r>
      <w:r>
        <w:rPr>
          <w:spacing w:val="1"/>
        </w:rPr>
        <w:t xml:space="preserve"> </w:t>
      </w:r>
      <w:r>
        <w:t>impairments especially, depending on support from community services which may not</w:t>
      </w:r>
      <w:r>
        <w:rPr>
          <w:spacing w:val="1"/>
        </w:rPr>
        <w:t xml:space="preserve"> </w:t>
      </w:r>
      <w:r>
        <w:t>have the e</w:t>
      </w:r>
      <w:r>
        <w:t>xperience and expertise to help. This can be mitigated by the Queensland</w:t>
      </w:r>
      <w:r>
        <w:rPr>
          <w:spacing w:val="1"/>
        </w:rPr>
        <w:t xml:space="preserve"> </w:t>
      </w:r>
      <w:r>
        <w:t>Government</w:t>
      </w:r>
      <w:r>
        <w:rPr>
          <w:spacing w:val="1"/>
        </w:rPr>
        <w:t xml:space="preserve"> </w:t>
      </w:r>
      <w:r>
        <w:t>providing</w:t>
      </w:r>
      <w:r>
        <w:rPr>
          <w:spacing w:val="1"/>
        </w:rPr>
        <w:t xml:space="preserve"> </w:t>
      </w:r>
      <w:r>
        <w:t>additional</w:t>
      </w:r>
      <w:r>
        <w:rPr>
          <w:spacing w:val="1"/>
        </w:rPr>
        <w:t xml:space="preserve"> </w:t>
      </w:r>
      <w:r>
        <w:t>funding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advocacy</w:t>
      </w:r>
      <w:r>
        <w:rPr>
          <w:spacing w:val="1"/>
        </w:rPr>
        <w:t xml:space="preserve"> </w:t>
      </w:r>
      <w:r>
        <w:t>organisations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work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vulnerable</w:t>
      </w:r>
      <w:r>
        <w:rPr>
          <w:spacing w:val="-1"/>
        </w:rPr>
        <w:t xml:space="preserve"> </w:t>
      </w:r>
      <w:r>
        <w:t>people through</w:t>
      </w:r>
      <w:r>
        <w:rPr>
          <w:spacing w:val="-3"/>
        </w:rPr>
        <w:t xml:space="preserve"> </w:t>
      </w:r>
      <w:r>
        <w:t>a supported decision-making</w:t>
      </w:r>
      <w:r>
        <w:rPr>
          <w:spacing w:val="2"/>
        </w:rPr>
        <w:t xml:space="preserve"> </w:t>
      </w:r>
      <w:r>
        <w:t>framework.</w:t>
      </w:r>
    </w:p>
    <w:p w14:paraId="7B156F56" w14:textId="77777777" w:rsidR="00A90978" w:rsidRDefault="005B3430">
      <w:pPr>
        <w:pStyle w:val="BodyText"/>
        <w:spacing w:before="195"/>
        <w:ind w:left="1426" w:right="1126"/>
        <w:jc w:val="both"/>
      </w:pPr>
      <w:r>
        <w:t>QAI welcomes the introduction of the As</w:t>
      </w:r>
      <w:r>
        <w:t>sessment and Referral Team (ART), as people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disability</w:t>
      </w:r>
      <w:r>
        <w:rPr>
          <w:spacing w:val="1"/>
        </w:rPr>
        <w:t xml:space="preserve"> </w:t>
      </w:r>
      <w:r>
        <w:t>trying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access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NDIS</w:t>
      </w:r>
      <w:r>
        <w:rPr>
          <w:spacing w:val="1"/>
        </w:rPr>
        <w:t xml:space="preserve"> </w:t>
      </w:r>
      <w:r>
        <w:t>often</w:t>
      </w:r>
      <w:r>
        <w:rPr>
          <w:spacing w:val="1"/>
        </w:rPr>
        <w:t xml:space="preserve"> </w:t>
      </w:r>
      <w:r>
        <w:t>face</w:t>
      </w:r>
      <w:r>
        <w:rPr>
          <w:spacing w:val="1"/>
        </w:rPr>
        <w:t xml:space="preserve"> </w:t>
      </w:r>
      <w:r>
        <w:t>financial</w:t>
      </w:r>
      <w:r>
        <w:rPr>
          <w:spacing w:val="1"/>
        </w:rPr>
        <w:t xml:space="preserve"> </w:t>
      </w:r>
      <w:r>
        <w:t>barriers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having</w:t>
      </w:r>
      <w:r>
        <w:rPr>
          <w:spacing w:val="1"/>
        </w:rPr>
        <w:t xml:space="preserve"> </w:t>
      </w:r>
      <w:r>
        <w:t>assessments completed. However, QAI also holds concerns regarding the effectiveness</w:t>
      </w:r>
      <w:r>
        <w:rPr>
          <w:spacing w:val="-64"/>
        </w:rPr>
        <w:t xml:space="preserve"> </w:t>
      </w:r>
      <w:r>
        <w:t>of the program. There are significant concerns regarding the appropriateness of clinical</w:t>
      </w:r>
      <w:r>
        <w:rPr>
          <w:spacing w:val="1"/>
        </w:rPr>
        <w:t xml:space="preserve"> </w:t>
      </w:r>
      <w:r>
        <w:t>assessments being completed by certain allied health practitioners. For example, QA</w:t>
      </w:r>
      <w:r>
        <w:t>I is</w:t>
      </w:r>
      <w:r>
        <w:rPr>
          <w:spacing w:val="-64"/>
        </w:rPr>
        <w:t xml:space="preserve"> </w:t>
      </w:r>
      <w:r>
        <w:t>aware of ART speech therapists completing NDIS access assessments for people with</w:t>
      </w:r>
      <w:r>
        <w:rPr>
          <w:spacing w:val="1"/>
        </w:rPr>
        <w:t xml:space="preserve"> </w:t>
      </w:r>
      <w:r>
        <w:t>psychosocial impairment (where a psychologist or mental health occupational therapist</w:t>
      </w:r>
      <w:r>
        <w:rPr>
          <w:spacing w:val="1"/>
        </w:rPr>
        <w:t xml:space="preserve"> </w:t>
      </w:r>
      <w:r>
        <w:rPr>
          <w:spacing w:val="-1"/>
        </w:rPr>
        <w:t>would</w:t>
      </w:r>
      <w:r>
        <w:rPr>
          <w:spacing w:val="-14"/>
        </w:rPr>
        <w:t xml:space="preserve"> </w:t>
      </w:r>
      <w:r>
        <w:rPr>
          <w:spacing w:val="-1"/>
        </w:rPr>
        <w:t>be</w:t>
      </w:r>
      <w:r>
        <w:rPr>
          <w:spacing w:val="-14"/>
        </w:rPr>
        <w:t xml:space="preserve"> </w:t>
      </w:r>
      <w:r>
        <w:rPr>
          <w:spacing w:val="-1"/>
        </w:rPr>
        <w:t>considered</w:t>
      </w:r>
      <w:r>
        <w:rPr>
          <w:spacing w:val="-16"/>
        </w:rPr>
        <w:t xml:space="preserve"> </w:t>
      </w:r>
      <w:r>
        <w:rPr>
          <w:spacing w:val="-1"/>
        </w:rPr>
        <w:t>best</w:t>
      </w:r>
      <w:r>
        <w:rPr>
          <w:spacing w:val="-14"/>
        </w:rPr>
        <w:t xml:space="preserve"> </w:t>
      </w:r>
      <w:r>
        <w:rPr>
          <w:spacing w:val="-1"/>
        </w:rPr>
        <w:t>practice).</w:t>
      </w:r>
      <w:r>
        <w:rPr>
          <w:spacing w:val="40"/>
        </w:rPr>
        <w:t xml:space="preserve"> </w:t>
      </w:r>
      <w:r>
        <w:rPr>
          <w:spacing w:val="-1"/>
        </w:rPr>
        <w:t>There</w:t>
      </w:r>
      <w:r>
        <w:rPr>
          <w:spacing w:val="-17"/>
        </w:rPr>
        <w:t xml:space="preserve"> </w:t>
      </w:r>
      <w:r>
        <w:t>are</w:t>
      </w:r>
      <w:r>
        <w:rPr>
          <w:spacing w:val="-14"/>
        </w:rPr>
        <w:t xml:space="preserve"> </w:t>
      </w:r>
      <w:r>
        <w:t>major</w:t>
      </w:r>
      <w:r>
        <w:rPr>
          <w:spacing w:val="-15"/>
        </w:rPr>
        <w:t xml:space="preserve"> </w:t>
      </w:r>
      <w:r>
        <w:t>problems</w:t>
      </w:r>
      <w:r>
        <w:rPr>
          <w:spacing w:val="-13"/>
        </w:rPr>
        <w:t xml:space="preserve"> </w:t>
      </w:r>
      <w:r>
        <w:t>associated</w:t>
      </w:r>
      <w:r>
        <w:rPr>
          <w:spacing w:val="-14"/>
        </w:rPr>
        <w:t xml:space="preserve"> </w:t>
      </w:r>
      <w:r>
        <w:t>with</w:t>
      </w:r>
      <w:r>
        <w:rPr>
          <w:spacing w:val="-1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li</w:t>
      </w:r>
      <w:r>
        <w:t>mited</w:t>
      </w:r>
      <w:r>
        <w:rPr>
          <w:spacing w:val="-64"/>
        </w:rPr>
        <w:t xml:space="preserve"> </w:t>
      </w:r>
      <w:r>
        <w:t>time that the teams are prepared to invest in engagement with individuals and, the strict</w:t>
      </w:r>
      <w:r>
        <w:rPr>
          <w:spacing w:val="1"/>
        </w:rPr>
        <w:t xml:space="preserve"> </w:t>
      </w:r>
      <w:r>
        <w:t>criteria</w:t>
      </w:r>
      <w:r>
        <w:rPr>
          <w:spacing w:val="-1"/>
        </w:rPr>
        <w:t xml:space="preserve"> </w:t>
      </w:r>
      <w:r>
        <w:t>to access</w:t>
      </w:r>
      <w:r>
        <w:rPr>
          <w:spacing w:val="1"/>
        </w:rPr>
        <w:t xml:space="preserve"> </w:t>
      </w:r>
      <w:r>
        <w:t>support.</w:t>
      </w:r>
    </w:p>
    <w:p w14:paraId="005D28BD" w14:textId="77777777" w:rsidR="00A90978" w:rsidRDefault="005B3430">
      <w:pPr>
        <w:pStyle w:val="BodyText"/>
        <w:spacing w:before="203"/>
        <w:ind w:left="1426" w:right="1133"/>
        <w:jc w:val="both"/>
      </w:pPr>
      <w:r>
        <w:t>QAI</w:t>
      </w:r>
      <w:r>
        <w:rPr>
          <w:spacing w:val="1"/>
        </w:rPr>
        <w:t xml:space="preserve"> </w:t>
      </w:r>
      <w:r>
        <w:t>recommends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Queensland</w:t>
      </w:r>
      <w:r>
        <w:rPr>
          <w:spacing w:val="1"/>
        </w:rPr>
        <w:t xml:space="preserve"> </w:t>
      </w:r>
      <w:r>
        <w:t>Government</w:t>
      </w:r>
      <w:r>
        <w:rPr>
          <w:spacing w:val="1"/>
        </w:rPr>
        <w:t xml:space="preserve"> </w:t>
      </w:r>
      <w:r>
        <w:t>collaborates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NDIA</w:t>
      </w:r>
      <w:r>
        <w:rPr>
          <w:spacing w:val="1"/>
        </w:rPr>
        <w:t xml:space="preserve"> </w:t>
      </w:r>
      <w:r>
        <w:t>to</w:t>
      </w:r>
      <w:r>
        <w:rPr>
          <w:spacing w:val="-64"/>
        </w:rPr>
        <w:t xml:space="preserve"> </w:t>
      </w:r>
      <w:r>
        <w:t>develop a participant website and other materials that provide clear and accessible</w:t>
      </w:r>
      <w:r>
        <w:rPr>
          <w:spacing w:val="1"/>
        </w:rPr>
        <w:t xml:space="preserve"> </w:t>
      </w:r>
      <w:r>
        <w:t>information that dispels misinformation and myths about the opportunities and rights for</w:t>
      </w:r>
      <w:r>
        <w:rPr>
          <w:spacing w:val="1"/>
        </w:rPr>
        <w:t xml:space="preserve"> </w:t>
      </w:r>
      <w:r>
        <w:t>participants</w:t>
      </w:r>
      <w:r>
        <w:rPr>
          <w:spacing w:val="-1"/>
        </w:rPr>
        <w:t xml:space="preserve"> </w:t>
      </w:r>
      <w:r>
        <w:t>under the</w:t>
      </w:r>
      <w:r>
        <w:rPr>
          <w:spacing w:val="-2"/>
        </w:rPr>
        <w:t xml:space="preserve"> </w:t>
      </w:r>
      <w:r>
        <w:t>NDIS.</w:t>
      </w:r>
      <w:r>
        <w:rPr>
          <w:spacing w:val="3"/>
        </w:rPr>
        <w:t xml:space="preserve"> </w:t>
      </w:r>
      <w:r>
        <w:t>For example:</w:t>
      </w:r>
    </w:p>
    <w:p w14:paraId="10F07CC1" w14:textId="77777777" w:rsidR="00A90978" w:rsidRDefault="00A90978">
      <w:pPr>
        <w:pStyle w:val="BodyText"/>
        <w:spacing w:before="10"/>
        <w:rPr>
          <w:sz w:val="23"/>
        </w:rPr>
      </w:pPr>
    </w:p>
    <w:p w14:paraId="74EEC464" w14:textId="77777777" w:rsidR="00A90978" w:rsidRDefault="005B3430">
      <w:pPr>
        <w:pStyle w:val="ListParagraph"/>
        <w:numPr>
          <w:ilvl w:val="0"/>
          <w:numId w:val="1"/>
        </w:numPr>
        <w:tabs>
          <w:tab w:val="left" w:pos="2146"/>
        </w:tabs>
        <w:ind w:right="1129"/>
        <w:jc w:val="both"/>
        <w:rPr>
          <w:sz w:val="24"/>
        </w:rPr>
      </w:pPr>
      <w:r>
        <w:rPr>
          <w:sz w:val="24"/>
        </w:rPr>
        <w:t>A large number of ‘hard to reach’ person</w:t>
      </w:r>
      <w:r>
        <w:rPr>
          <w:sz w:val="24"/>
        </w:rPr>
        <w:t>s with disability living in boarding houses</w:t>
      </w:r>
      <w:r>
        <w:rPr>
          <w:spacing w:val="-64"/>
          <w:sz w:val="24"/>
        </w:rPr>
        <w:t xml:space="preserve"> </w:t>
      </w:r>
      <w:r>
        <w:rPr>
          <w:sz w:val="24"/>
        </w:rPr>
        <w:t>and hostels are ‘captured’ by the owners and managers.</w:t>
      </w:r>
      <w:r>
        <w:rPr>
          <w:spacing w:val="1"/>
          <w:sz w:val="24"/>
        </w:rPr>
        <w:t xml:space="preserve"> </w:t>
      </w:r>
      <w:r>
        <w:rPr>
          <w:sz w:val="24"/>
        </w:rPr>
        <w:t>Many of these people</w:t>
      </w:r>
      <w:r>
        <w:rPr>
          <w:spacing w:val="1"/>
          <w:sz w:val="24"/>
        </w:rPr>
        <w:t xml:space="preserve"> </w:t>
      </w:r>
      <w:r>
        <w:rPr>
          <w:sz w:val="24"/>
        </w:rPr>
        <w:t>are coerced into exclusive wrap around arrangements as are other participants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who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are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locked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into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Supported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Independent  </w:t>
      </w:r>
      <w:r>
        <w:rPr>
          <w:sz w:val="24"/>
        </w:rPr>
        <w:t xml:space="preserve">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Living    </w:t>
      </w:r>
      <w:r>
        <w:rPr>
          <w:spacing w:val="1"/>
          <w:sz w:val="24"/>
        </w:rPr>
        <w:t xml:space="preserve"> </w:t>
      </w:r>
      <w:r>
        <w:rPr>
          <w:sz w:val="24"/>
        </w:rPr>
        <w:t>(SIL)</w:t>
      </w:r>
      <w:r>
        <w:rPr>
          <w:spacing w:val="1"/>
          <w:sz w:val="24"/>
        </w:rPr>
        <w:t xml:space="preserve"> </w:t>
      </w:r>
      <w:r>
        <w:rPr>
          <w:sz w:val="24"/>
        </w:rPr>
        <w:t>situations.</w:t>
      </w:r>
      <w:r>
        <w:rPr>
          <w:position w:val="8"/>
          <w:sz w:val="16"/>
        </w:rPr>
        <w:t>13</w:t>
      </w:r>
      <w:r>
        <w:rPr>
          <w:spacing w:val="1"/>
          <w:position w:val="8"/>
          <w:sz w:val="16"/>
        </w:rPr>
        <w:t xml:space="preserve"> </w:t>
      </w:r>
      <w:r>
        <w:rPr>
          <w:sz w:val="24"/>
        </w:rPr>
        <w:t>QAI is acutely aware that not all participants who are deemed to</w:t>
      </w:r>
      <w:r>
        <w:rPr>
          <w:spacing w:val="1"/>
          <w:sz w:val="24"/>
        </w:rPr>
        <w:t xml:space="preserve"> </w:t>
      </w:r>
      <w:r>
        <w:rPr>
          <w:sz w:val="24"/>
        </w:rPr>
        <w:t>require 24/7 support require or actually receive that level of care, and for those</w:t>
      </w:r>
      <w:r>
        <w:rPr>
          <w:spacing w:val="1"/>
          <w:sz w:val="24"/>
        </w:rPr>
        <w:t xml:space="preserve"> </w:t>
      </w:r>
      <w:r>
        <w:rPr>
          <w:sz w:val="24"/>
        </w:rPr>
        <w:t>who do there are alternatives that most participants are not informed about</w:t>
      </w:r>
      <w:r>
        <w:rPr>
          <w:sz w:val="24"/>
        </w:rPr>
        <w:t>, and</w:t>
      </w:r>
      <w:r>
        <w:rPr>
          <w:spacing w:val="1"/>
          <w:sz w:val="24"/>
        </w:rPr>
        <w:t xml:space="preserve"> </w:t>
      </w:r>
      <w:r>
        <w:rPr>
          <w:sz w:val="24"/>
        </w:rPr>
        <w:t>much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this</w:t>
      </w:r>
      <w:r>
        <w:rPr>
          <w:spacing w:val="-1"/>
          <w:sz w:val="24"/>
        </w:rPr>
        <w:t xml:space="preserve"> </w:t>
      </w:r>
      <w:r>
        <w:rPr>
          <w:sz w:val="24"/>
        </w:rPr>
        <w:t>information</w:t>
      </w:r>
      <w:r>
        <w:rPr>
          <w:spacing w:val="-1"/>
          <w:sz w:val="24"/>
        </w:rPr>
        <w:t xml:space="preserve"> </w:t>
      </w:r>
      <w:r>
        <w:rPr>
          <w:sz w:val="24"/>
        </w:rPr>
        <w:t>appears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be</w:t>
      </w:r>
      <w:r>
        <w:rPr>
          <w:spacing w:val="-2"/>
          <w:sz w:val="24"/>
        </w:rPr>
        <w:t xml:space="preserve"> </w:t>
      </w:r>
      <w:r>
        <w:rPr>
          <w:sz w:val="24"/>
        </w:rPr>
        <w:t>either</w:t>
      </w:r>
      <w:r>
        <w:rPr>
          <w:spacing w:val="-1"/>
          <w:sz w:val="24"/>
        </w:rPr>
        <w:t xml:space="preserve"> </w:t>
      </w:r>
      <w:r>
        <w:rPr>
          <w:sz w:val="24"/>
        </w:rPr>
        <w:t>invisible</w:t>
      </w:r>
      <w:r>
        <w:rPr>
          <w:spacing w:val="-1"/>
          <w:sz w:val="24"/>
        </w:rPr>
        <w:t xml:space="preserve"> </w:t>
      </w:r>
      <w:r>
        <w:rPr>
          <w:sz w:val="24"/>
        </w:rPr>
        <w:t>or</w:t>
      </w:r>
      <w:r>
        <w:rPr>
          <w:spacing w:val="-1"/>
          <w:sz w:val="24"/>
        </w:rPr>
        <w:t xml:space="preserve"> </w:t>
      </w:r>
      <w:r>
        <w:rPr>
          <w:sz w:val="24"/>
        </w:rPr>
        <w:t>deliberately</w:t>
      </w:r>
      <w:r>
        <w:rPr>
          <w:spacing w:val="-4"/>
          <w:sz w:val="24"/>
        </w:rPr>
        <w:t xml:space="preserve"> </w:t>
      </w:r>
      <w:r>
        <w:rPr>
          <w:sz w:val="24"/>
        </w:rPr>
        <w:t>withheld</w:t>
      </w:r>
    </w:p>
    <w:p w14:paraId="06F11517" w14:textId="77777777" w:rsidR="00A90978" w:rsidRDefault="00A90978">
      <w:pPr>
        <w:pStyle w:val="BodyText"/>
        <w:spacing w:before="4"/>
        <w:rPr>
          <w:sz w:val="20"/>
        </w:rPr>
      </w:pPr>
    </w:p>
    <w:p w14:paraId="69C2DA76" w14:textId="77777777" w:rsidR="00A90978" w:rsidRDefault="005B3430">
      <w:pPr>
        <w:pStyle w:val="ListParagraph"/>
        <w:numPr>
          <w:ilvl w:val="0"/>
          <w:numId w:val="1"/>
        </w:numPr>
        <w:tabs>
          <w:tab w:val="left" w:pos="2146"/>
        </w:tabs>
        <w:ind w:right="1128"/>
        <w:jc w:val="both"/>
        <w:rPr>
          <w:sz w:val="24"/>
        </w:rPr>
      </w:pPr>
      <w:r>
        <w:rPr>
          <w:sz w:val="24"/>
        </w:rPr>
        <w:t>Participants are rarely encouraged or supported to self-manage and there is a</w:t>
      </w:r>
      <w:r>
        <w:rPr>
          <w:spacing w:val="1"/>
          <w:sz w:val="24"/>
        </w:rPr>
        <w:t xml:space="preserve"> </w:t>
      </w:r>
      <w:r>
        <w:rPr>
          <w:sz w:val="24"/>
        </w:rPr>
        <w:t>dearth of information to explain how this might benefit participants in thin markets</w:t>
      </w:r>
      <w:r>
        <w:rPr>
          <w:spacing w:val="-64"/>
          <w:sz w:val="24"/>
        </w:rPr>
        <w:t xml:space="preserve"> </w:t>
      </w:r>
      <w:r>
        <w:rPr>
          <w:sz w:val="24"/>
        </w:rPr>
        <w:t>or</w:t>
      </w:r>
      <w:r>
        <w:rPr>
          <w:spacing w:val="-5"/>
          <w:sz w:val="24"/>
        </w:rPr>
        <w:t xml:space="preserve"> </w:t>
      </w:r>
      <w:r>
        <w:rPr>
          <w:sz w:val="24"/>
        </w:rPr>
        <w:t>where</w:t>
      </w:r>
      <w:r>
        <w:rPr>
          <w:spacing w:val="-4"/>
          <w:sz w:val="24"/>
        </w:rPr>
        <w:t xml:space="preserve"> </w:t>
      </w:r>
      <w:r>
        <w:rPr>
          <w:sz w:val="24"/>
        </w:rPr>
        <w:t>there</w:t>
      </w:r>
      <w:r>
        <w:rPr>
          <w:spacing w:val="-5"/>
          <w:sz w:val="24"/>
        </w:rPr>
        <w:t xml:space="preserve"> </w:t>
      </w:r>
      <w:r>
        <w:rPr>
          <w:sz w:val="24"/>
        </w:rPr>
        <w:t>may be</w:t>
      </w:r>
      <w:r>
        <w:rPr>
          <w:spacing w:val="-6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monopoly</w:t>
      </w:r>
      <w:r>
        <w:rPr>
          <w:spacing w:val="-5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sz w:val="24"/>
        </w:rPr>
        <w:t>participants’</w:t>
      </w:r>
      <w:r>
        <w:rPr>
          <w:spacing w:val="-4"/>
          <w:sz w:val="24"/>
        </w:rPr>
        <w:t xml:space="preserve"> </w:t>
      </w:r>
      <w:r>
        <w:rPr>
          <w:sz w:val="24"/>
        </w:rPr>
        <w:t>location</w:t>
      </w:r>
      <w:r>
        <w:rPr>
          <w:spacing w:val="3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participant</w:t>
      </w:r>
      <w:r>
        <w:rPr>
          <w:spacing w:val="-64"/>
          <w:sz w:val="24"/>
        </w:rPr>
        <w:t xml:space="preserve"> </w:t>
      </w:r>
      <w:r>
        <w:rPr>
          <w:sz w:val="24"/>
        </w:rPr>
        <w:t>has</w:t>
      </w:r>
      <w:r>
        <w:rPr>
          <w:spacing w:val="-1"/>
          <w:sz w:val="24"/>
        </w:rPr>
        <w:t xml:space="preserve"> </w:t>
      </w:r>
      <w:r>
        <w:rPr>
          <w:sz w:val="24"/>
        </w:rPr>
        <w:t>an</w:t>
      </w:r>
      <w:r>
        <w:rPr>
          <w:spacing w:val="-1"/>
          <w:sz w:val="24"/>
        </w:rPr>
        <w:t xml:space="preserve"> </w:t>
      </w:r>
      <w:r>
        <w:rPr>
          <w:sz w:val="24"/>
        </w:rPr>
        <w:t>unhappy</w:t>
      </w:r>
      <w:r>
        <w:rPr>
          <w:spacing w:val="-3"/>
          <w:sz w:val="24"/>
        </w:rPr>
        <w:t xml:space="preserve"> </w:t>
      </w:r>
      <w:r>
        <w:rPr>
          <w:sz w:val="24"/>
        </w:rPr>
        <w:t>prior</w:t>
      </w:r>
      <w:r>
        <w:rPr>
          <w:spacing w:val="-1"/>
          <w:sz w:val="24"/>
        </w:rPr>
        <w:t xml:space="preserve"> </w:t>
      </w:r>
      <w:r>
        <w:rPr>
          <w:sz w:val="24"/>
        </w:rPr>
        <w:t>experience</w:t>
      </w:r>
      <w:r>
        <w:rPr>
          <w:spacing w:val="1"/>
          <w:sz w:val="24"/>
        </w:rPr>
        <w:t xml:space="preserve"> </w:t>
      </w:r>
      <w:r>
        <w:rPr>
          <w:sz w:val="24"/>
        </w:rPr>
        <w:t>with</w:t>
      </w:r>
      <w:r>
        <w:rPr>
          <w:spacing w:val="1"/>
          <w:sz w:val="24"/>
        </w:rPr>
        <w:t xml:space="preserve"> </w:t>
      </w:r>
      <w:r>
        <w:rPr>
          <w:sz w:val="24"/>
        </w:rPr>
        <w:t>that</w:t>
      </w:r>
      <w:r>
        <w:rPr>
          <w:spacing w:val="-3"/>
          <w:sz w:val="24"/>
        </w:rPr>
        <w:t xml:space="preserve"> </w:t>
      </w:r>
      <w:r>
        <w:rPr>
          <w:sz w:val="24"/>
        </w:rPr>
        <w:t>or</w:t>
      </w:r>
      <w:r>
        <w:rPr>
          <w:spacing w:val="-4"/>
          <w:sz w:val="24"/>
        </w:rPr>
        <w:t xml:space="preserve"> </w:t>
      </w:r>
      <w:r>
        <w:rPr>
          <w:sz w:val="24"/>
        </w:rPr>
        <w:t>any</w:t>
      </w:r>
      <w:r>
        <w:rPr>
          <w:spacing w:val="-1"/>
          <w:sz w:val="24"/>
        </w:rPr>
        <w:t xml:space="preserve"> </w:t>
      </w:r>
      <w:r>
        <w:rPr>
          <w:sz w:val="24"/>
        </w:rPr>
        <w:t>other</w:t>
      </w:r>
      <w:r>
        <w:rPr>
          <w:spacing w:val="-1"/>
          <w:sz w:val="24"/>
        </w:rPr>
        <w:t xml:space="preserve"> </w:t>
      </w:r>
      <w:r>
        <w:rPr>
          <w:sz w:val="24"/>
        </w:rPr>
        <w:t>services in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area.</w:t>
      </w:r>
    </w:p>
    <w:p w14:paraId="7343C92A" w14:textId="77777777" w:rsidR="00A90978" w:rsidRDefault="00A90978">
      <w:pPr>
        <w:pStyle w:val="BodyText"/>
        <w:spacing w:before="9"/>
        <w:rPr>
          <w:sz w:val="20"/>
        </w:rPr>
      </w:pPr>
    </w:p>
    <w:p w14:paraId="0A894A78" w14:textId="77777777" w:rsidR="00A90978" w:rsidRDefault="005B3430">
      <w:pPr>
        <w:pStyle w:val="ListParagraph"/>
        <w:numPr>
          <w:ilvl w:val="0"/>
          <w:numId w:val="1"/>
        </w:numPr>
        <w:tabs>
          <w:tab w:val="left" w:pos="2146"/>
        </w:tabs>
        <w:ind w:right="1127"/>
        <w:jc w:val="both"/>
        <w:rPr>
          <w:sz w:val="24"/>
        </w:rPr>
      </w:pPr>
      <w:r>
        <w:rPr>
          <w:sz w:val="24"/>
        </w:rPr>
        <w:t>Our organi</w:t>
      </w:r>
      <w:r>
        <w:rPr>
          <w:sz w:val="24"/>
        </w:rPr>
        <w:t xml:space="preserve">sation has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received requests for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assistance from    </w:t>
      </w:r>
      <w:r>
        <w:rPr>
          <w:spacing w:val="1"/>
          <w:sz w:val="24"/>
        </w:rPr>
        <w:t xml:space="preserve"> </w:t>
      </w:r>
      <w:r>
        <w:rPr>
          <w:sz w:val="24"/>
        </w:rPr>
        <w:t>participants</w:t>
      </w:r>
      <w:r>
        <w:rPr>
          <w:spacing w:val="-64"/>
          <w:sz w:val="24"/>
        </w:rPr>
        <w:t xml:space="preserve"> </w:t>
      </w:r>
      <w:r>
        <w:rPr>
          <w:sz w:val="24"/>
        </w:rPr>
        <w:t>who have sought to engage a family member as a paid provider of their supports.</w:t>
      </w:r>
      <w:r>
        <w:rPr>
          <w:spacing w:val="-64"/>
          <w:sz w:val="24"/>
        </w:rPr>
        <w:t xml:space="preserve"> </w:t>
      </w:r>
      <w:r>
        <w:rPr>
          <w:sz w:val="24"/>
        </w:rPr>
        <w:t>These</w:t>
      </w:r>
      <w:r>
        <w:rPr>
          <w:spacing w:val="7"/>
          <w:sz w:val="24"/>
        </w:rPr>
        <w:t xml:space="preserve"> </w:t>
      </w:r>
      <w:r>
        <w:rPr>
          <w:sz w:val="24"/>
        </w:rPr>
        <w:t>participants</w:t>
      </w:r>
      <w:r>
        <w:rPr>
          <w:spacing w:val="7"/>
          <w:sz w:val="24"/>
        </w:rPr>
        <w:t xml:space="preserve"> </w:t>
      </w:r>
      <w:r>
        <w:rPr>
          <w:sz w:val="24"/>
        </w:rPr>
        <w:t>have</w:t>
      </w:r>
      <w:r>
        <w:rPr>
          <w:spacing w:val="7"/>
          <w:sz w:val="24"/>
        </w:rPr>
        <w:t xml:space="preserve"> </w:t>
      </w:r>
      <w:r>
        <w:rPr>
          <w:sz w:val="24"/>
        </w:rPr>
        <w:t>either</w:t>
      </w:r>
      <w:r>
        <w:rPr>
          <w:spacing w:val="6"/>
          <w:sz w:val="24"/>
        </w:rPr>
        <w:t xml:space="preserve"> </w:t>
      </w:r>
      <w:r>
        <w:rPr>
          <w:sz w:val="24"/>
        </w:rPr>
        <w:t>been</w:t>
      </w:r>
      <w:r>
        <w:rPr>
          <w:spacing w:val="7"/>
          <w:sz w:val="24"/>
        </w:rPr>
        <w:t xml:space="preserve"> </w:t>
      </w:r>
      <w:r>
        <w:rPr>
          <w:sz w:val="24"/>
        </w:rPr>
        <w:t>told</w:t>
      </w:r>
      <w:r>
        <w:rPr>
          <w:spacing w:val="5"/>
          <w:sz w:val="24"/>
        </w:rPr>
        <w:t xml:space="preserve"> </w:t>
      </w:r>
      <w:r>
        <w:rPr>
          <w:sz w:val="24"/>
        </w:rPr>
        <w:t>by</w:t>
      </w:r>
      <w:r>
        <w:rPr>
          <w:spacing w:val="7"/>
          <w:sz w:val="24"/>
        </w:rPr>
        <w:t xml:space="preserve"> </w:t>
      </w:r>
      <w:r>
        <w:rPr>
          <w:sz w:val="24"/>
        </w:rPr>
        <w:t>their</w:t>
      </w:r>
      <w:r>
        <w:rPr>
          <w:spacing w:val="5"/>
          <w:sz w:val="24"/>
        </w:rPr>
        <w:t xml:space="preserve"> </w:t>
      </w:r>
      <w:r>
        <w:rPr>
          <w:sz w:val="24"/>
        </w:rPr>
        <w:t>plan</w:t>
      </w:r>
      <w:r>
        <w:rPr>
          <w:spacing w:val="5"/>
          <w:sz w:val="24"/>
        </w:rPr>
        <w:t xml:space="preserve"> </w:t>
      </w:r>
      <w:r>
        <w:rPr>
          <w:sz w:val="24"/>
        </w:rPr>
        <w:t>manager</w:t>
      </w:r>
      <w:r>
        <w:rPr>
          <w:spacing w:val="6"/>
          <w:sz w:val="24"/>
        </w:rPr>
        <w:t xml:space="preserve"> </w:t>
      </w:r>
      <w:r>
        <w:rPr>
          <w:sz w:val="24"/>
        </w:rPr>
        <w:t>or</w:t>
      </w:r>
      <w:r>
        <w:rPr>
          <w:spacing w:val="6"/>
          <w:sz w:val="24"/>
        </w:rPr>
        <w:t xml:space="preserve"> </w:t>
      </w:r>
      <w:r>
        <w:rPr>
          <w:sz w:val="24"/>
        </w:rPr>
        <w:t>support</w:t>
      </w:r>
    </w:p>
    <w:p w14:paraId="4FFA9AF6" w14:textId="77777777" w:rsidR="00A90978" w:rsidRDefault="00A90978">
      <w:pPr>
        <w:pStyle w:val="BodyText"/>
        <w:rPr>
          <w:sz w:val="20"/>
        </w:rPr>
      </w:pPr>
    </w:p>
    <w:p w14:paraId="5C17A023" w14:textId="77777777" w:rsidR="00A90978" w:rsidRDefault="005B3430">
      <w:pPr>
        <w:pStyle w:val="BodyText"/>
        <w:spacing w:before="3"/>
        <w:rPr>
          <w:sz w:val="11"/>
        </w:rPr>
      </w:pPr>
      <w:r>
        <w:pict w14:anchorId="74B0D522">
          <v:rect id="_x0000_s1029" style="position:absolute;margin-left:71.3pt;margin-top:8.45pt;width:2in;height:.7pt;z-index:-15721984;mso-wrap-distance-left:0;mso-wrap-distance-right:0;mso-position-horizontal-relative:page" fillcolor="black" stroked="f">
            <w10:wrap type="topAndBottom" anchorx="page"/>
          </v:rect>
        </w:pict>
      </w:r>
    </w:p>
    <w:p w14:paraId="11675794" w14:textId="77777777" w:rsidR="00A90978" w:rsidRDefault="005B3430">
      <w:pPr>
        <w:spacing w:before="73"/>
        <w:ind w:left="1426"/>
        <w:rPr>
          <w:rFonts w:ascii="Calibri"/>
          <w:sz w:val="20"/>
        </w:rPr>
      </w:pPr>
      <w:r>
        <w:rPr>
          <w:rFonts w:ascii="Calibri"/>
          <w:sz w:val="20"/>
          <w:vertAlign w:val="superscript"/>
        </w:rPr>
        <w:t>12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Safeguarding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Task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Force,</w:t>
      </w:r>
      <w:r>
        <w:rPr>
          <w:rFonts w:ascii="Calibri"/>
          <w:spacing w:val="1"/>
          <w:sz w:val="20"/>
        </w:rPr>
        <w:t xml:space="preserve"> </w:t>
      </w:r>
      <w:r>
        <w:rPr>
          <w:rFonts w:ascii="Calibri"/>
          <w:i/>
          <w:sz w:val="20"/>
        </w:rPr>
        <w:t xml:space="preserve">Report, </w:t>
      </w:r>
      <w:r>
        <w:rPr>
          <w:rFonts w:ascii="Calibri"/>
          <w:sz w:val="20"/>
        </w:rPr>
        <w:t>31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July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2020,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Government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of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South Australia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10.</w:t>
      </w:r>
    </w:p>
    <w:p w14:paraId="44977BB8" w14:textId="77777777" w:rsidR="00A90978" w:rsidRDefault="005B3430">
      <w:pPr>
        <w:spacing w:before="1"/>
        <w:ind w:left="1426"/>
        <w:rPr>
          <w:rFonts w:ascii="Calibri"/>
          <w:sz w:val="20"/>
        </w:rPr>
      </w:pPr>
      <w:r>
        <w:rPr>
          <w:rFonts w:ascii="Calibri"/>
          <w:sz w:val="20"/>
          <w:vertAlign w:val="superscript"/>
        </w:rPr>
        <w:t>13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Queensland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Advocacy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Incorporated,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Position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Paper,</w:t>
      </w:r>
      <w:r>
        <w:rPr>
          <w:rFonts w:ascii="Calibri"/>
          <w:spacing w:val="2"/>
          <w:sz w:val="20"/>
        </w:rPr>
        <w:t xml:space="preserve"> </w:t>
      </w:r>
      <w:r>
        <w:rPr>
          <w:rFonts w:ascii="Calibri"/>
          <w:i/>
          <w:sz w:val="20"/>
        </w:rPr>
        <w:t>Supported</w:t>
      </w:r>
      <w:r>
        <w:rPr>
          <w:rFonts w:ascii="Calibri"/>
          <w:i/>
          <w:spacing w:val="-3"/>
          <w:sz w:val="20"/>
        </w:rPr>
        <w:t xml:space="preserve"> </w:t>
      </w:r>
      <w:r>
        <w:rPr>
          <w:rFonts w:ascii="Calibri"/>
          <w:i/>
          <w:sz w:val="20"/>
        </w:rPr>
        <w:t>Independent</w:t>
      </w:r>
      <w:r>
        <w:rPr>
          <w:rFonts w:ascii="Calibri"/>
          <w:i/>
          <w:spacing w:val="-3"/>
          <w:sz w:val="20"/>
        </w:rPr>
        <w:t xml:space="preserve"> </w:t>
      </w:r>
      <w:r>
        <w:rPr>
          <w:rFonts w:ascii="Calibri"/>
          <w:i/>
          <w:sz w:val="20"/>
        </w:rPr>
        <w:t>Living,</w:t>
      </w:r>
      <w:r>
        <w:rPr>
          <w:rFonts w:ascii="Calibri"/>
          <w:i/>
          <w:spacing w:val="2"/>
          <w:sz w:val="20"/>
        </w:rPr>
        <w:t xml:space="preserve"> </w:t>
      </w:r>
      <w:r>
        <w:rPr>
          <w:rFonts w:ascii="Calibri"/>
          <w:sz w:val="20"/>
        </w:rPr>
        <w:t>July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2020.</w:t>
      </w:r>
    </w:p>
    <w:p w14:paraId="0272091B" w14:textId="77777777" w:rsidR="00A90978" w:rsidRDefault="00A90978">
      <w:pPr>
        <w:rPr>
          <w:rFonts w:ascii="Calibri"/>
          <w:sz w:val="20"/>
        </w:rPr>
        <w:sectPr w:rsidR="00A90978">
          <w:pgSz w:w="11910" w:h="16840"/>
          <w:pgMar w:top="1120" w:right="0" w:bottom="1720" w:left="0" w:header="553" w:footer="1538" w:gutter="0"/>
          <w:cols w:space="720"/>
        </w:sectPr>
      </w:pPr>
    </w:p>
    <w:p w14:paraId="6BD3FA51" w14:textId="77777777" w:rsidR="00A90978" w:rsidRDefault="00A90978">
      <w:pPr>
        <w:pStyle w:val="BodyText"/>
        <w:spacing w:before="2"/>
        <w:rPr>
          <w:rFonts w:ascii="Calibri"/>
          <w:sz w:val="23"/>
        </w:rPr>
      </w:pPr>
    </w:p>
    <w:p w14:paraId="3E36E765" w14:textId="77777777" w:rsidR="00A90978" w:rsidRDefault="005B3430">
      <w:pPr>
        <w:pStyle w:val="BodyText"/>
        <w:spacing w:before="92"/>
        <w:ind w:left="2146" w:right="1128"/>
        <w:jc w:val="both"/>
      </w:pPr>
      <w:r>
        <w:rPr>
          <w:noProof/>
        </w:rPr>
        <w:drawing>
          <wp:anchor distT="0" distB="0" distL="0" distR="0" simplePos="0" relativeHeight="15736832" behindDoc="0" locked="0" layoutInCell="1" allowOverlap="1" wp14:anchorId="3EED7AC1" wp14:editId="378B0C44">
            <wp:simplePos x="0" y="0"/>
            <wp:positionH relativeFrom="page">
              <wp:posOffset>0</wp:posOffset>
            </wp:positionH>
            <wp:positionV relativeFrom="paragraph">
              <wp:posOffset>-173655</wp:posOffset>
            </wp:positionV>
            <wp:extent cx="7560563" cy="79368"/>
            <wp:effectExtent l="0" t="0" r="0" b="0"/>
            <wp:wrapNone/>
            <wp:docPr id="1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563" cy="793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coordinator that this is ‘not permitted’ or they have been advised in writing in an</w:t>
      </w:r>
      <w:r>
        <w:rPr>
          <w:spacing w:val="1"/>
        </w:rPr>
        <w:t xml:space="preserve"> </w:t>
      </w:r>
      <w:r>
        <w:t>internal review decision letter from a delegate of the NDIA CEO that their request</w:t>
      </w:r>
      <w:r>
        <w:rPr>
          <w:spacing w:val="-64"/>
        </w:rPr>
        <w:t xml:space="preserve"> </w:t>
      </w:r>
      <w:r>
        <w:t>to pay a family member to provide supports has been ‘refused’.</w:t>
      </w:r>
      <w:r>
        <w:rPr>
          <w:spacing w:val="1"/>
        </w:rPr>
        <w:t xml:space="preserve"> </w:t>
      </w:r>
      <w:r>
        <w:t xml:space="preserve">Our </w:t>
      </w:r>
      <w:r>
        <w:rPr>
          <w:b/>
        </w:rPr>
        <w:t>attached</w:t>
      </w:r>
      <w:r>
        <w:rPr>
          <w:b/>
          <w:spacing w:val="1"/>
        </w:rPr>
        <w:t xml:space="preserve"> </w:t>
      </w:r>
      <w:r>
        <w:rPr>
          <w:b/>
        </w:rPr>
        <w:t xml:space="preserve">letter </w:t>
      </w:r>
      <w:r>
        <w:t>to the</w:t>
      </w:r>
      <w:r>
        <w:t xml:space="preserve"> Minister for the NDIS Mr Stuart Robert outlines the issues arising</w:t>
      </w:r>
      <w:r>
        <w:rPr>
          <w:spacing w:val="1"/>
        </w:rPr>
        <w:t xml:space="preserve"> </w:t>
      </w:r>
      <w:r>
        <w:t>from the provision of misinformation and overstepping of extent of authority of</w:t>
      </w:r>
      <w:r>
        <w:rPr>
          <w:spacing w:val="1"/>
        </w:rPr>
        <w:t xml:space="preserve"> </w:t>
      </w:r>
      <w:r>
        <w:t>NDIA staff.</w:t>
      </w:r>
    </w:p>
    <w:p w14:paraId="5B57E2BC" w14:textId="77777777" w:rsidR="00A90978" w:rsidRDefault="00A90978">
      <w:pPr>
        <w:pStyle w:val="BodyText"/>
        <w:spacing w:before="11"/>
        <w:rPr>
          <w:sz w:val="20"/>
        </w:rPr>
      </w:pPr>
    </w:p>
    <w:p w14:paraId="55A2265B" w14:textId="77777777" w:rsidR="00A90978" w:rsidRDefault="005B3430">
      <w:pPr>
        <w:pStyle w:val="BodyText"/>
        <w:ind w:left="1426" w:right="1129"/>
        <w:jc w:val="both"/>
      </w:pPr>
      <w:r>
        <w:rPr>
          <w:spacing w:val="-1"/>
        </w:rPr>
        <w:t>It</w:t>
      </w:r>
      <w:r>
        <w:rPr>
          <w:spacing w:val="-13"/>
        </w:rPr>
        <w:t xml:space="preserve"> </w:t>
      </w:r>
      <w:r>
        <w:rPr>
          <w:spacing w:val="-1"/>
        </w:rPr>
        <w:t>is</w:t>
      </w:r>
      <w:r>
        <w:rPr>
          <w:spacing w:val="-14"/>
        </w:rPr>
        <w:t xml:space="preserve"> </w:t>
      </w:r>
      <w:r>
        <w:rPr>
          <w:spacing w:val="-1"/>
        </w:rPr>
        <w:t>vital</w:t>
      </w:r>
      <w:r>
        <w:rPr>
          <w:spacing w:val="-13"/>
        </w:rPr>
        <w:t xml:space="preserve"> </w:t>
      </w:r>
      <w:r>
        <w:t>that</w:t>
      </w:r>
      <w:r>
        <w:rPr>
          <w:spacing w:val="-15"/>
        </w:rPr>
        <w:t xml:space="preserve"> </w:t>
      </w:r>
      <w:r>
        <w:t>Queensland</w:t>
      </w:r>
      <w:r>
        <w:rPr>
          <w:spacing w:val="-12"/>
        </w:rPr>
        <w:t xml:space="preserve"> </w:t>
      </w:r>
      <w:r>
        <w:t>Government</w:t>
      </w:r>
      <w:r>
        <w:rPr>
          <w:spacing w:val="-11"/>
        </w:rPr>
        <w:t xml:space="preserve"> </w:t>
      </w:r>
      <w:r>
        <w:t>invest</w:t>
      </w:r>
      <w:r>
        <w:rPr>
          <w:spacing w:val="-15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t>building</w:t>
      </w:r>
      <w:r>
        <w:rPr>
          <w:spacing w:val="-14"/>
        </w:rPr>
        <w:t xml:space="preserve"> </w:t>
      </w:r>
      <w:r>
        <w:t>rapport</w:t>
      </w:r>
      <w:r>
        <w:rPr>
          <w:spacing w:val="-14"/>
        </w:rPr>
        <w:t xml:space="preserve"> </w:t>
      </w:r>
      <w:r>
        <w:t>with</w:t>
      </w:r>
      <w:r>
        <w:rPr>
          <w:spacing w:val="-16"/>
        </w:rPr>
        <w:t xml:space="preserve"> </w:t>
      </w:r>
      <w:r>
        <w:t>people</w:t>
      </w:r>
      <w:r>
        <w:rPr>
          <w:spacing w:val="-13"/>
        </w:rPr>
        <w:t xml:space="preserve"> </w:t>
      </w:r>
      <w:r>
        <w:t>with</w:t>
      </w:r>
      <w:r>
        <w:rPr>
          <w:spacing w:val="-14"/>
        </w:rPr>
        <w:t xml:space="preserve"> </w:t>
      </w:r>
      <w:r>
        <w:t>disability</w:t>
      </w:r>
      <w:r>
        <w:rPr>
          <w:spacing w:val="-64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communities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spending</w:t>
      </w:r>
      <w:r>
        <w:rPr>
          <w:spacing w:val="1"/>
        </w:rPr>
        <w:t xml:space="preserve"> </w:t>
      </w:r>
      <w:r>
        <w:t>time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best</w:t>
      </w:r>
      <w:r>
        <w:rPr>
          <w:spacing w:val="1"/>
        </w:rPr>
        <w:t xml:space="preserve"> </w:t>
      </w:r>
      <w:r>
        <w:t>practice</w:t>
      </w:r>
      <w:r>
        <w:rPr>
          <w:spacing w:val="1"/>
        </w:rPr>
        <w:t xml:space="preserve"> </w:t>
      </w:r>
      <w:r>
        <w:t>assessments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ensure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vulnerable</w:t>
      </w:r>
      <w:r>
        <w:rPr>
          <w:spacing w:val="-1"/>
        </w:rPr>
        <w:t xml:space="preserve"> </w:t>
      </w:r>
      <w:r>
        <w:t>Queenslanders</w:t>
      </w:r>
      <w:r>
        <w:rPr>
          <w:spacing w:val="-1"/>
        </w:rPr>
        <w:t xml:space="preserve"> </w:t>
      </w:r>
      <w:r>
        <w:t>with disability</w:t>
      </w:r>
      <w:r>
        <w:rPr>
          <w:spacing w:val="-1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supported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access</w:t>
      </w:r>
      <w:r>
        <w:rPr>
          <w:spacing w:val="-1"/>
        </w:rPr>
        <w:t xml:space="preserve"> </w:t>
      </w:r>
      <w:r>
        <w:t>the NDIS.</w:t>
      </w:r>
    </w:p>
    <w:p w14:paraId="48A645A7" w14:textId="77777777" w:rsidR="00A90978" w:rsidRDefault="005B3430">
      <w:pPr>
        <w:pStyle w:val="Heading1"/>
        <w:spacing w:before="198"/>
        <w:ind w:right="1130"/>
      </w:pPr>
      <w:r>
        <w:rPr>
          <w:color w:val="2E5395"/>
        </w:rPr>
        <w:t>The</w:t>
      </w:r>
      <w:r>
        <w:rPr>
          <w:color w:val="2E5395"/>
          <w:spacing w:val="1"/>
        </w:rPr>
        <w:t xml:space="preserve"> </w:t>
      </w:r>
      <w:r>
        <w:rPr>
          <w:color w:val="2E5395"/>
        </w:rPr>
        <w:t>efficiency</w:t>
      </w:r>
      <w:r>
        <w:rPr>
          <w:color w:val="2E5395"/>
          <w:spacing w:val="1"/>
        </w:rPr>
        <w:t xml:space="preserve"> </w:t>
      </w:r>
      <w:r>
        <w:rPr>
          <w:color w:val="2E5395"/>
        </w:rPr>
        <w:t>and</w:t>
      </w:r>
      <w:r>
        <w:rPr>
          <w:color w:val="2E5395"/>
          <w:spacing w:val="1"/>
        </w:rPr>
        <w:t xml:space="preserve"> </w:t>
      </w:r>
      <w:r>
        <w:rPr>
          <w:color w:val="2E5395"/>
        </w:rPr>
        <w:t>effectiveness</w:t>
      </w:r>
      <w:r>
        <w:rPr>
          <w:color w:val="2E5395"/>
          <w:spacing w:val="1"/>
        </w:rPr>
        <w:t xml:space="preserve"> </w:t>
      </w:r>
      <w:r>
        <w:rPr>
          <w:color w:val="2E5395"/>
        </w:rPr>
        <w:t>of</w:t>
      </w:r>
      <w:r>
        <w:rPr>
          <w:color w:val="2E5395"/>
          <w:spacing w:val="1"/>
        </w:rPr>
        <w:t xml:space="preserve"> </w:t>
      </w:r>
      <w:r>
        <w:rPr>
          <w:color w:val="2E5395"/>
        </w:rPr>
        <w:t>the</w:t>
      </w:r>
      <w:r>
        <w:rPr>
          <w:color w:val="2E5395"/>
          <w:spacing w:val="1"/>
        </w:rPr>
        <w:t xml:space="preserve"> </w:t>
      </w:r>
      <w:r>
        <w:rPr>
          <w:color w:val="2E5395"/>
        </w:rPr>
        <w:t>NDIS</w:t>
      </w:r>
      <w:r>
        <w:rPr>
          <w:color w:val="2E5395"/>
          <w:spacing w:val="1"/>
        </w:rPr>
        <w:t xml:space="preserve"> </w:t>
      </w:r>
      <w:r>
        <w:rPr>
          <w:color w:val="2E5395"/>
        </w:rPr>
        <w:t>market</w:t>
      </w:r>
      <w:r>
        <w:rPr>
          <w:color w:val="2E5395"/>
          <w:spacing w:val="1"/>
        </w:rPr>
        <w:t xml:space="preserve"> </w:t>
      </w:r>
      <w:r>
        <w:rPr>
          <w:color w:val="2E5395"/>
        </w:rPr>
        <w:t>across</w:t>
      </w:r>
      <w:r>
        <w:rPr>
          <w:color w:val="2E5395"/>
          <w:spacing w:val="1"/>
        </w:rPr>
        <w:t xml:space="preserve"> </w:t>
      </w:r>
      <w:r>
        <w:rPr>
          <w:color w:val="2E5395"/>
        </w:rPr>
        <w:t>Queensland including the availability of mark</w:t>
      </w:r>
      <w:r>
        <w:rPr>
          <w:color w:val="2E5395"/>
        </w:rPr>
        <w:t>et information and data,</w:t>
      </w:r>
      <w:r>
        <w:rPr>
          <w:color w:val="2E5395"/>
          <w:spacing w:val="1"/>
        </w:rPr>
        <w:t xml:space="preserve"> </w:t>
      </w:r>
      <w:r>
        <w:rPr>
          <w:color w:val="2E5395"/>
        </w:rPr>
        <w:t>and</w:t>
      </w:r>
      <w:r>
        <w:rPr>
          <w:color w:val="2E5395"/>
          <w:spacing w:val="-2"/>
        </w:rPr>
        <w:t xml:space="preserve"> </w:t>
      </w:r>
      <w:r>
        <w:rPr>
          <w:color w:val="2E5395"/>
        </w:rPr>
        <w:t>price</w:t>
      </w:r>
      <w:r>
        <w:rPr>
          <w:color w:val="2E5395"/>
          <w:spacing w:val="-1"/>
        </w:rPr>
        <w:t xml:space="preserve"> </w:t>
      </w:r>
      <w:r>
        <w:rPr>
          <w:color w:val="2E5395"/>
        </w:rPr>
        <w:t>settings</w:t>
      </w:r>
      <w:r>
        <w:rPr>
          <w:color w:val="2E5395"/>
          <w:spacing w:val="-2"/>
        </w:rPr>
        <w:t xml:space="preserve"> </w:t>
      </w:r>
      <w:r>
        <w:rPr>
          <w:color w:val="2E5395"/>
        </w:rPr>
        <w:t>and</w:t>
      </w:r>
      <w:r>
        <w:rPr>
          <w:color w:val="2E5395"/>
          <w:spacing w:val="-1"/>
        </w:rPr>
        <w:t xml:space="preserve"> </w:t>
      </w:r>
      <w:r>
        <w:rPr>
          <w:color w:val="2E5395"/>
        </w:rPr>
        <w:t>review</w:t>
      </w:r>
      <w:r>
        <w:rPr>
          <w:color w:val="2E5395"/>
          <w:spacing w:val="-2"/>
        </w:rPr>
        <w:t xml:space="preserve"> </w:t>
      </w:r>
      <w:r>
        <w:rPr>
          <w:color w:val="2E5395"/>
        </w:rPr>
        <w:t>mechanisms</w:t>
      </w:r>
    </w:p>
    <w:p w14:paraId="2DCAF448" w14:textId="77777777" w:rsidR="00A90978" w:rsidRDefault="005B3430">
      <w:pPr>
        <w:pStyle w:val="BodyText"/>
        <w:spacing w:before="202"/>
        <w:ind w:left="1426" w:right="1127"/>
        <w:jc w:val="both"/>
      </w:pPr>
      <w:r>
        <w:t>As mentioned, the vastness of the Queensland geography and the less-centralised</w:t>
      </w:r>
      <w:r>
        <w:rPr>
          <w:spacing w:val="1"/>
        </w:rPr>
        <w:t xml:space="preserve"> </w:t>
      </w:r>
      <w:r>
        <w:t>population</w:t>
      </w:r>
      <w:r>
        <w:rPr>
          <w:spacing w:val="-12"/>
        </w:rPr>
        <w:t xml:space="preserve"> </w:t>
      </w:r>
      <w:r>
        <w:t>is</w:t>
      </w:r>
      <w:r>
        <w:rPr>
          <w:spacing w:val="-11"/>
        </w:rPr>
        <w:t xml:space="preserve"> </w:t>
      </w:r>
      <w:r>
        <w:t>unique</w:t>
      </w:r>
      <w:r>
        <w:rPr>
          <w:spacing w:val="-12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t>all</w:t>
      </w:r>
      <w:r>
        <w:rPr>
          <w:spacing w:val="-12"/>
        </w:rPr>
        <w:t xml:space="preserve"> </w:t>
      </w:r>
      <w:r>
        <w:t>other</w:t>
      </w:r>
      <w:r>
        <w:rPr>
          <w:spacing w:val="-11"/>
        </w:rPr>
        <w:t xml:space="preserve"> </w:t>
      </w:r>
      <w:r>
        <w:t>jurisdictions.</w:t>
      </w:r>
      <w:r>
        <w:rPr>
          <w:spacing w:val="-10"/>
        </w:rPr>
        <w:t xml:space="preserve"> </w:t>
      </w:r>
      <w:r>
        <w:t>Regardless</w:t>
      </w:r>
      <w:r>
        <w:rPr>
          <w:spacing w:val="-13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lack</w:t>
      </w:r>
      <w:r>
        <w:rPr>
          <w:spacing w:val="-10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market</w:t>
      </w:r>
      <w:r>
        <w:rPr>
          <w:spacing w:val="-10"/>
        </w:rPr>
        <w:t xml:space="preserve"> </w:t>
      </w:r>
      <w:r>
        <w:t>information</w:t>
      </w:r>
      <w:r>
        <w:rPr>
          <w:spacing w:val="-65"/>
        </w:rPr>
        <w:t xml:space="preserve"> </w:t>
      </w:r>
      <w:r>
        <w:t>and data, it is unlikely that any improvement in the thin market will be evident without</w:t>
      </w:r>
      <w:r>
        <w:rPr>
          <w:spacing w:val="1"/>
        </w:rPr>
        <w:t xml:space="preserve"> </w:t>
      </w:r>
      <w:r>
        <w:t>dramatic changes by service providers themselves. The Queensland Government has a</w:t>
      </w:r>
      <w:r>
        <w:rPr>
          <w:spacing w:val="-64"/>
        </w:rPr>
        <w:t xml:space="preserve"> </w:t>
      </w:r>
      <w:r>
        <w:t>role in encouraging larger providers to decentralise, create local more responsive ni</w:t>
      </w:r>
      <w:r>
        <w:t>che</w:t>
      </w:r>
      <w:r>
        <w:rPr>
          <w:spacing w:val="1"/>
        </w:rPr>
        <w:t xml:space="preserve"> </w:t>
      </w:r>
      <w:r>
        <w:t>roles,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divest</w:t>
      </w:r>
      <w:r>
        <w:rPr>
          <w:spacing w:val="-4"/>
        </w:rPr>
        <w:t xml:space="preserve"> </w:t>
      </w:r>
      <w:r>
        <w:t>themselves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multiple</w:t>
      </w:r>
      <w:r>
        <w:rPr>
          <w:spacing w:val="-6"/>
        </w:rPr>
        <w:t xml:space="preserve"> </w:t>
      </w:r>
      <w:r>
        <w:t>functions</w:t>
      </w:r>
      <w:r>
        <w:rPr>
          <w:spacing w:val="-4"/>
        </w:rPr>
        <w:t xml:space="preserve"> </w:t>
      </w:r>
      <w:r>
        <w:t>that can</w:t>
      </w:r>
      <w:r>
        <w:rPr>
          <w:spacing w:val="-5"/>
        </w:rPr>
        <w:t xml:space="preserve"> </w:t>
      </w:r>
      <w:r>
        <w:t>monopolise</w:t>
      </w:r>
      <w:r>
        <w:rPr>
          <w:spacing w:val="-6"/>
        </w:rPr>
        <w:t xml:space="preserve"> </w:t>
      </w:r>
      <w:r>
        <w:t>participants</w:t>
      </w:r>
      <w:r>
        <w:rPr>
          <w:spacing w:val="-4"/>
        </w:rPr>
        <w:t xml:space="preserve"> </w:t>
      </w:r>
      <w:r>
        <w:t>in</w:t>
      </w:r>
      <w:r>
        <w:rPr>
          <w:spacing w:val="-64"/>
        </w:rPr>
        <w:t xml:space="preserve"> </w:t>
      </w:r>
      <w:r>
        <w:t>rural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regional locations.</w:t>
      </w:r>
    </w:p>
    <w:p w14:paraId="5E0A351D" w14:textId="77777777" w:rsidR="00A90978" w:rsidRDefault="005B3430">
      <w:pPr>
        <w:pStyle w:val="BodyText"/>
        <w:spacing w:before="200"/>
        <w:ind w:left="1426" w:right="1127"/>
        <w:jc w:val="both"/>
      </w:pPr>
      <w:r>
        <w:t>The Queensland Government should encourage providers to provide competitive rates</w:t>
      </w:r>
      <w:r>
        <w:rPr>
          <w:spacing w:val="1"/>
        </w:rPr>
        <w:t xml:space="preserve"> </w:t>
      </w:r>
      <w:r>
        <w:t>that</w:t>
      </w:r>
      <w:r>
        <w:rPr>
          <w:spacing w:val="-13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NDIS</w:t>
      </w:r>
      <w:r>
        <w:rPr>
          <w:spacing w:val="-12"/>
        </w:rPr>
        <w:t xml:space="preserve"> </w:t>
      </w:r>
      <w:r>
        <w:t>market</w:t>
      </w:r>
      <w:r>
        <w:rPr>
          <w:spacing w:val="-13"/>
        </w:rPr>
        <w:t xml:space="preserve"> </w:t>
      </w:r>
      <w:r>
        <w:t>was</w:t>
      </w:r>
      <w:r>
        <w:rPr>
          <w:spacing w:val="-10"/>
        </w:rPr>
        <w:t xml:space="preserve"> </w:t>
      </w:r>
      <w:r>
        <w:t>supposed</w:t>
      </w:r>
      <w:r>
        <w:rPr>
          <w:spacing w:val="-12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deliver</w:t>
      </w:r>
      <w:r>
        <w:rPr>
          <w:spacing w:val="-16"/>
        </w:rPr>
        <w:t xml:space="preserve"> </w:t>
      </w:r>
      <w:r>
        <w:t>for</w:t>
      </w:r>
      <w:r>
        <w:rPr>
          <w:spacing w:val="-11"/>
        </w:rPr>
        <w:t xml:space="preserve"> </w:t>
      </w:r>
      <w:r>
        <w:t>participants</w:t>
      </w:r>
      <w:r>
        <w:rPr>
          <w:spacing w:val="-9"/>
        </w:rPr>
        <w:t xml:space="preserve"> </w:t>
      </w:r>
      <w:r>
        <w:t>–</w:t>
      </w:r>
      <w:r>
        <w:rPr>
          <w:spacing w:val="-12"/>
        </w:rPr>
        <w:t xml:space="preserve"> </w:t>
      </w:r>
      <w:r>
        <w:t>not</w:t>
      </w:r>
      <w:r>
        <w:rPr>
          <w:spacing w:val="-12"/>
        </w:rPr>
        <w:t xml:space="preserve"> </w:t>
      </w:r>
      <w:r>
        <w:t>be</w:t>
      </w:r>
      <w:r>
        <w:rPr>
          <w:spacing w:val="-11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market</w:t>
      </w:r>
      <w:r>
        <w:rPr>
          <w:spacing w:val="-10"/>
        </w:rPr>
        <w:t xml:space="preserve"> </w:t>
      </w:r>
      <w:r>
        <w:t>for</w:t>
      </w:r>
      <w:r>
        <w:rPr>
          <w:spacing w:val="-12"/>
        </w:rPr>
        <w:t xml:space="preserve"> </w:t>
      </w:r>
      <w:r>
        <w:t>sole</w:t>
      </w:r>
      <w:r>
        <w:rPr>
          <w:spacing w:val="-64"/>
        </w:rPr>
        <w:t xml:space="preserve"> </w:t>
      </w:r>
      <w:r>
        <w:t>traders</w:t>
      </w:r>
      <w:r>
        <w:rPr>
          <w:spacing w:val="-1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it is currently trending.</w:t>
      </w:r>
    </w:p>
    <w:p w14:paraId="48A473E6" w14:textId="77777777" w:rsidR="00A90978" w:rsidRDefault="005B3430">
      <w:pPr>
        <w:pStyle w:val="Heading1"/>
        <w:spacing w:before="200"/>
      </w:pPr>
      <w:r>
        <w:rPr>
          <w:color w:val="2E5395"/>
        </w:rPr>
        <w:t>The</w:t>
      </w:r>
      <w:r>
        <w:rPr>
          <w:color w:val="2E5395"/>
          <w:spacing w:val="-2"/>
        </w:rPr>
        <w:t xml:space="preserve"> </w:t>
      </w:r>
      <w:r>
        <w:rPr>
          <w:color w:val="2E5395"/>
        </w:rPr>
        <w:t>appropriateness</w:t>
      </w:r>
      <w:r>
        <w:rPr>
          <w:color w:val="2E5395"/>
          <w:spacing w:val="-4"/>
        </w:rPr>
        <w:t xml:space="preserve"> </w:t>
      </w:r>
      <w:r>
        <w:rPr>
          <w:color w:val="2E5395"/>
        </w:rPr>
        <w:t>of</w:t>
      </w:r>
      <w:r>
        <w:rPr>
          <w:color w:val="2E5395"/>
          <w:spacing w:val="-3"/>
        </w:rPr>
        <w:t xml:space="preserve"> </w:t>
      </w:r>
      <w:r>
        <w:rPr>
          <w:color w:val="2E5395"/>
        </w:rPr>
        <w:t>market</w:t>
      </w:r>
      <w:r>
        <w:rPr>
          <w:color w:val="2E5395"/>
          <w:spacing w:val="-4"/>
        </w:rPr>
        <w:t xml:space="preserve"> </w:t>
      </w:r>
      <w:r>
        <w:rPr>
          <w:color w:val="2E5395"/>
        </w:rPr>
        <w:t>governance</w:t>
      </w:r>
      <w:r>
        <w:rPr>
          <w:color w:val="2E5395"/>
          <w:spacing w:val="-4"/>
        </w:rPr>
        <w:t xml:space="preserve"> </w:t>
      </w:r>
      <w:r>
        <w:rPr>
          <w:color w:val="2E5395"/>
        </w:rPr>
        <w:t>and</w:t>
      </w:r>
      <w:r>
        <w:rPr>
          <w:color w:val="2E5395"/>
          <w:spacing w:val="-2"/>
        </w:rPr>
        <w:t xml:space="preserve"> </w:t>
      </w:r>
      <w:r>
        <w:rPr>
          <w:color w:val="2E5395"/>
        </w:rPr>
        <w:t>management</w:t>
      </w:r>
    </w:p>
    <w:p w14:paraId="67FF1AA4" w14:textId="77777777" w:rsidR="00A90978" w:rsidRDefault="005B3430">
      <w:pPr>
        <w:pStyle w:val="BodyText"/>
        <w:spacing w:before="201"/>
        <w:ind w:left="1426" w:right="1132"/>
        <w:jc w:val="both"/>
      </w:pPr>
      <w:r>
        <w:t>The Queensland Government should work with the NDIA and the Australian Tax Office</w:t>
      </w:r>
      <w:r>
        <w:rPr>
          <w:spacing w:val="1"/>
        </w:rPr>
        <w:t xml:space="preserve"> </w:t>
      </w:r>
      <w:r>
        <w:t>to regulate the rates charged by sole traders and contractors who are providing direct</w:t>
      </w:r>
      <w:r>
        <w:rPr>
          <w:spacing w:val="1"/>
        </w:rPr>
        <w:t xml:space="preserve"> </w:t>
      </w:r>
      <w:r>
        <w:t>supports to participants for personal care, in home support, and community access.</w:t>
      </w:r>
      <w:r>
        <w:rPr>
          <w:spacing w:val="1"/>
        </w:rPr>
        <w:t xml:space="preserve"> </w:t>
      </w:r>
      <w:r>
        <w:t>Curr</w:t>
      </w:r>
      <w:r>
        <w:t>ently sole traders are abusing the NDIS Price Guide to charge top of the guide to</w:t>
      </w:r>
      <w:r>
        <w:rPr>
          <w:spacing w:val="1"/>
        </w:rPr>
        <w:t xml:space="preserve"> </w:t>
      </w:r>
      <w:r>
        <w:t>individuals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their</w:t>
      </w:r>
      <w:r>
        <w:rPr>
          <w:spacing w:val="-2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homes.</w:t>
      </w:r>
    </w:p>
    <w:p w14:paraId="40ADE87C" w14:textId="77777777" w:rsidR="00A90978" w:rsidRDefault="005B3430">
      <w:pPr>
        <w:pStyle w:val="Heading1"/>
        <w:spacing w:before="197" w:line="242" w:lineRule="auto"/>
        <w:ind w:right="1130"/>
      </w:pPr>
      <w:r>
        <w:rPr>
          <w:color w:val="2E5395"/>
        </w:rPr>
        <w:t>The</w:t>
      </w:r>
      <w:r>
        <w:rPr>
          <w:color w:val="2E5395"/>
          <w:spacing w:val="1"/>
        </w:rPr>
        <w:t xml:space="preserve"> </w:t>
      </w:r>
      <w:r>
        <w:rPr>
          <w:color w:val="2E5395"/>
        </w:rPr>
        <w:t>anticipated</w:t>
      </w:r>
      <w:r>
        <w:rPr>
          <w:color w:val="2E5395"/>
          <w:spacing w:val="1"/>
        </w:rPr>
        <w:t xml:space="preserve"> </w:t>
      </w:r>
      <w:r>
        <w:rPr>
          <w:color w:val="2E5395"/>
        </w:rPr>
        <w:t>NDIS</w:t>
      </w:r>
      <w:r>
        <w:rPr>
          <w:color w:val="2E5395"/>
          <w:spacing w:val="1"/>
        </w:rPr>
        <w:t xml:space="preserve"> </w:t>
      </w:r>
      <w:r>
        <w:rPr>
          <w:color w:val="2E5395"/>
        </w:rPr>
        <w:t>participant</w:t>
      </w:r>
      <w:r>
        <w:rPr>
          <w:color w:val="2E5395"/>
          <w:spacing w:val="1"/>
        </w:rPr>
        <w:t xml:space="preserve"> </w:t>
      </w:r>
      <w:r>
        <w:rPr>
          <w:color w:val="2E5395"/>
        </w:rPr>
        <w:t>population</w:t>
      </w:r>
      <w:r>
        <w:rPr>
          <w:color w:val="2E5395"/>
          <w:spacing w:val="1"/>
        </w:rPr>
        <w:t xml:space="preserve"> </w:t>
      </w:r>
      <w:r>
        <w:rPr>
          <w:color w:val="2E5395"/>
        </w:rPr>
        <w:t>and</w:t>
      </w:r>
      <w:r>
        <w:rPr>
          <w:color w:val="2E5395"/>
          <w:spacing w:val="1"/>
        </w:rPr>
        <w:t xml:space="preserve"> </w:t>
      </w:r>
      <w:r>
        <w:rPr>
          <w:color w:val="2E5395"/>
        </w:rPr>
        <w:t>the</w:t>
      </w:r>
      <w:r>
        <w:rPr>
          <w:color w:val="2E5395"/>
          <w:spacing w:val="1"/>
        </w:rPr>
        <w:t xml:space="preserve"> </w:t>
      </w:r>
      <w:r>
        <w:rPr>
          <w:color w:val="2E5395"/>
        </w:rPr>
        <w:t>ability</w:t>
      </w:r>
      <w:r>
        <w:rPr>
          <w:color w:val="2E5395"/>
          <w:spacing w:val="1"/>
        </w:rPr>
        <w:t xml:space="preserve"> </w:t>
      </w:r>
      <w:r>
        <w:rPr>
          <w:color w:val="2E5395"/>
        </w:rPr>
        <w:t>of</w:t>
      </w:r>
      <w:r>
        <w:rPr>
          <w:color w:val="2E5395"/>
          <w:spacing w:val="1"/>
        </w:rPr>
        <w:t xml:space="preserve"> </w:t>
      </w:r>
      <w:r>
        <w:rPr>
          <w:color w:val="2E5395"/>
        </w:rPr>
        <w:t>the</w:t>
      </w:r>
      <w:r>
        <w:rPr>
          <w:color w:val="2E5395"/>
          <w:spacing w:val="-75"/>
        </w:rPr>
        <w:t xml:space="preserve"> </w:t>
      </w:r>
      <w:r>
        <w:rPr>
          <w:color w:val="2E5395"/>
        </w:rPr>
        <w:t>market</w:t>
      </w:r>
      <w:r>
        <w:rPr>
          <w:color w:val="2E5395"/>
          <w:spacing w:val="-4"/>
        </w:rPr>
        <w:t xml:space="preserve"> </w:t>
      </w:r>
      <w:r>
        <w:rPr>
          <w:color w:val="2E5395"/>
        </w:rPr>
        <w:t>to</w:t>
      </w:r>
      <w:r>
        <w:rPr>
          <w:color w:val="2E5395"/>
          <w:spacing w:val="-2"/>
        </w:rPr>
        <w:t xml:space="preserve"> </w:t>
      </w:r>
      <w:r>
        <w:rPr>
          <w:color w:val="2E5395"/>
        </w:rPr>
        <w:t>meet</w:t>
      </w:r>
      <w:r>
        <w:rPr>
          <w:color w:val="2E5395"/>
          <w:spacing w:val="-4"/>
        </w:rPr>
        <w:t xml:space="preserve"> </w:t>
      </w:r>
      <w:r>
        <w:rPr>
          <w:color w:val="2E5395"/>
        </w:rPr>
        <w:t>their</w:t>
      </w:r>
      <w:r>
        <w:rPr>
          <w:color w:val="2E5395"/>
          <w:spacing w:val="-2"/>
        </w:rPr>
        <w:t xml:space="preserve"> </w:t>
      </w:r>
      <w:r>
        <w:rPr>
          <w:color w:val="2E5395"/>
        </w:rPr>
        <w:t>expected</w:t>
      </w:r>
      <w:r>
        <w:rPr>
          <w:color w:val="2E5395"/>
          <w:spacing w:val="-2"/>
        </w:rPr>
        <w:t xml:space="preserve"> </w:t>
      </w:r>
      <w:r>
        <w:rPr>
          <w:color w:val="2E5395"/>
        </w:rPr>
        <w:t>level</w:t>
      </w:r>
      <w:r>
        <w:rPr>
          <w:color w:val="2E5395"/>
          <w:spacing w:val="-5"/>
        </w:rPr>
        <w:t xml:space="preserve"> </w:t>
      </w:r>
      <w:r>
        <w:rPr>
          <w:color w:val="2E5395"/>
        </w:rPr>
        <w:t>and type</w:t>
      </w:r>
      <w:r>
        <w:rPr>
          <w:color w:val="2E5395"/>
          <w:spacing w:val="-5"/>
        </w:rPr>
        <w:t xml:space="preserve"> </w:t>
      </w:r>
      <w:r>
        <w:rPr>
          <w:color w:val="2E5395"/>
        </w:rPr>
        <w:t>of</w:t>
      </w:r>
      <w:r>
        <w:rPr>
          <w:color w:val="2E5395"/>
          <w:spacing w:val="-1"/>
        </w:rPr>
        <w:t xml:space="preserve"> </w:t>
      </w:r>
      <w:r>
        <w:rPr>
          <w:color w:val="2E5395"/>
        </w:rPr>
        <w:t>service requirements</w:t>
      </w:r>
    </w:p>
    <w:p w14:paraId="6ABCADE4" w14:textId="77777777" w:rsidR="00A90978" w:rsidRDefault="005B3430">
      <w:pPr>
        <w:pStyle w:val="BodyText"/>
        <w:spacing w:before="191"/>
        <w:ind w:left="1426" w:right="1125"/>
        <w:jc w:val="both"/>
      </w:pPr>
      <w:r>
        <w:t>There is an expectation that 91,200 Queenslander’s will access NDIS supports.</w:t>
      </w:r>
      <w:r>
        <w:rPr>
          <w:position w:val="8"/>
          <w:sz w:val="16"/>
        </w:rPr>
        <w:t>14</w:t>
      </w:r>
      <w:r>
        <w:rPr>
          <w:spacing w:val="1"/>
          <w:position w:val="8"/>
          <w:sz w:val="16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market is already struggling to meet the demand for services of the current 68,925</w:t>
      </w:r>
      <w:r>
        <w:rPr>
          <w:spacing w:val="1"/>
        </w:rPr>
        <w:t xml:space="preserve"> </w:t>
      </w:r>
      <w:r>
        <w:t xml:space="preserve">Queenslander’s which receive NDIS funding. Availability of services </w:t>
      </w:r>
      <w:r>
        <w:t>for people with</w:t>
      </w:r>
      <w:r>
        <w:rPr>
          <w:spacing w:val="1"/>
        </w:rPr>
        <w:t xml:space="preserve"> </w:t>
      </w:r>
      <w:r>
        <w:t>complex disability needs to be addressed as a matter of priority to ensure fundamental</w:t>
      </w:r>
      <w:r>
        <w:rPr>
          <w:spacing w:val="1"/>
        </w:rPr>
        <w:t xml:space="preserve"> </w:t>
      </w:r>
      <w:r>
        <w:t>human</w:t>
      </w:r>
      <w:r>
        <w:rPr>
          <w:spacing w:val="-1"/>
        </w:rPr>
        <w:t xml:space="preserve"> </w:t>
      </w:r>
      <w:r>
        <w:t>rights are met.</w:t>
      </w:r>
    </w:p>
    <w:p w14:paraId="636803A7" w14:textId="77777777" w:rsidR="00A90978" w:rsidRDefault="005B3430">
      <w:pPr>
        <w:pStyle w:val="Heading1"/>
        <w:spacing w:before="199" w:line="242" w:lineRule="auto"/>
        <w:ind w:right="1135"/>
      </w:pPr>
      <w:r>
        <w:rPr>
          <w:color w:val="2E5395"/>
        </w:rPr>
        <w:t>Any factors affecting specific markets or market segments, including</w:t>
      </w:r>
      <w:r>
        <w:rPr>
          <w:color w:val="2E5395"/>
          <w:spacing w:val="1"/>
        </w:rPr>
        <w:t xml:space="preserve"> </w:t>
      </w:r>
      <w:r>
        <w:rPr>
          <w:color w:val="2E5395"/>
        </w:rPr>
        <w:t>in</w:t>
      </w:r>
      <w:r>
        <w:rPr>
          <w:color w:val="2E5395"/>
          <w:spacing w:val="-2"/>
        </w:rPr>
        <w:t xml:space="preserve"> </w:t>
      </w:r>
      <w:r>
        <w:rPr>
          <w:color w:val="2E5395"/>
        </w:rPr>
        <w:t>rural</w:t>
      </w:r>
      <w:r>
        <w:rPr>
          <w:color w:val="2E5395"/>
          <w:spacing w:val="1"/>
        </w:rPr>
        <w:t xml:space="preserve"> </w:t>
      </w:r>
      <w:r>
        <w:rPr>
          <w:color w:val="2E5395"/>
        </w:rPr>
        <w:t>and</w:t>
      </w:r>
      <w:r>
        <w:rPr>
          <w:color w:val="2E5395"/>
          <w:spacing w:val="-1"/>
        </w:rPr>
        <w:t xml:space="preserve"> </w:t>
      </w:r>
      <w:r>
        <w:rPr>
          <w:color w:val="2E5395"/>
        </w:rPr>
        <w:t>remote</w:t>
      </w:r>
      <w:r>
        <w:rPr>
          <w:color w:val="2E5395"/>
          <w:spacing w:val="1"/>
        </w:rPr>
        <w:t xml:space="preserve"> </w:t>
      </w:r>
      <w:r>
        <w:rPr>
          <w:color w:val="2E5395"/>
        </w:rPr>
        <w:t>areas</w:t>
      </w:r>
    </w:p>
    <w:p w14:paraId="2861193A" w14:textId="77777777" w:rsidR="00A90978" w:rsidRDefault="00A90978">
      <w:pPr>
        <w:pStyle w:val="BodyText"/>
        <w:rPr>
          <w:b/>
          <w:sz w:val="20"/>
        </w:rPr>
      </w:pPr>
    </w:p>
    <w:p w14:paraId="30118DB4" w14:textId="77777777" w:rsidR="00A90978" w:rsidRDefault="00A90978">
      <w:pPr>
        <w:pStyle w:val="BodyText"/>
        <w:rPr>
          <w:b/>
          <w:sz w:val="20"/>
        </w:rPr>
      </w:pPr>
    </w:p>
    <w:p w14:paraId="2C75FEBE" w14:textId="77777777" w:rsidR="00A90978" w:rsidRDefault="005B3430">
      <w:pPr>
        <w:pStyle w:val="BodyText"/>
        <w:spacing w:before="2"/>
        <w:rPr>
          <w:b/>
          <w:sz w:val="21"/>
        </w:rPr>
      </w:pPr>
      <w:r>
        <w:pict w14:anchorId="6C62517C">
          <v:rect id="_x0000_s1028" style="position:absolute;margin-left:71.3pt;margin-top:14.15pt;width:2in;height:.7pt;z-index:-15720960;mso-wrap-distance-left:0;mso-wrap-distance-right:0;mso-position-horizontal-relative:page" fillcolor="black" stroked="f">
            <w10:wrap type="topAndBottom" anchorx="page"/>
          </v:rect>
        </w:pict>
      </w:r>
    </w:p>
    <w:p w14:paraId="45BA9C62" w14:textId="77777777" w:rsidR="00A90978" w:rsidRDefault="005B3430">
      <w:pPr>
        <w:spacing w:before="73"/>
        <w:ind w:left="1426"/>
        <w:rPr>
          <w:rFonts w:ascii="Calibri"/>
          <w:sz w:val="20"/>
        </w:rPr>
      </w:pPr>
      <w:r>
        <w:rPr>
          <w:rFonts w:ascii="Calibri"/>
          <w:sz w:val="20"/>
          <w:vertAlign w:val="superscript"/>
        </w:rPr>
        <w:t>14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National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Disability</w:t>
      </w:r>
      <w:r>
        <w:rPr>
          <w:rFonts w:ascii="Calibri"/>
          <w:spacing w:val="-1"/>
          <w:sz w:val="20"/>
        </w:rPr>
        <w:t xml:space="preserve"> </w:t>
      </w:r>
      <w:r>
        <w:rPr>
          <w:rFonts w:ascii="Calibri"/>
          <w:sz w:val="20"/>
        </w:rPr>
        <w:t>Insurance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z w:val="20"/>
        </w:rPr>
        <w:t>Agency,</w:t>
      </w:r>
      <w:r>
        <w:rPr>
          <w:rFonts w:ascii="Calibri"/>
          <w:spacing w:val="1"/>
          <w:sz w:val="20"/>
        </w:rPr>
        <w:t xml:space="preserve"> </w:t>
      </w:r>
      <w:r>
        <w:rPr>
          <w:rFonts w:ascii="Calibri"/>
          <w:i/>
          <w:sz w:val="20"/>
        </w:rPr>
        <w:t>Market</w:t>
      </w:r>
      <w:r>
        <w:rPr>
          <w:rFonts w:ascii="Calibri"/>
          <w:i/>
          <w:spacing w:val="-2"/>
          <w:sz w:val="20"/>
        </w:rPr>
        <w:t xml:space="preserve"> </w:t>
      </w:r>
      <w:r>
        <w:rPr>
          <w:rFonts w:ascii="Calibri"/>
          <w:i/>
          <w:sz w:val="20"/>
        </w:rPr>
        <w:t>Position</w:t>
      </w:r>
      <w:r>
        <w:rPr>
          <w:rFonts w:ascii="Calibri"/>
          <w:i/>
          <w:spacing w:val="-2"/>
          <w:sz w:val="20"/>
        </w:rPr>
        <w:t xml:space="preserve"> </w:t>
      </w:r>
      <w:r>
        <w:rPr>
          <w:rFonts w:ascii="Calibri"/>
          <w:i/>
          <w:sz w:val="20"/>
        </w:rPr>
        <w:t>Statement,</w:t>
      </w:r>
      <w:r>
        <w:rPr>
          <w:rFonts w:ascii="Calibri"/>
          <w:i/>
          <w:spacing w:val="2"/>
          <w:sz w:val="20"/>
        </w:rPr>
        <w:t xml:space="preserve"> </w:t>
      </w:r>
      <w:r>
        <w:rPr>
          <w:rFonts w:ascii="Calibri"/>
          <w:sz w:val="20"/>
        </w:rPr>
        <w:t>May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2016,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NDIA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9.</w:t>
      </w:r>
    </w:p>
    <w:p w14:paraId="230E41E1" w14:textId="77777777" w:rsidR="00A90978" w:rsidRDefault="00A90978">
      <w:pPr>
        <w:rPr>
          <w:rFonts w:ascii="Calibri"/>
          <w:sz w:val="20"/>
        </w:rPr>
        <w:sectPr w:rsidR="00A90978">
          <w:headerReference w:type="default" r:id="rId17"/>
          <w:footerReference w:type="default" r:id="rId18"/>
          <w:pgSz w:w="11910" w:h="16840"/>
          <w:pgMar w:top="1120" w:right="0" w:bottom="1720" w:left="0" w:header="553" w:footer="1538" w:gutter="0"/>
          <w:cols w:space="720"/>
        </w:sectPr>
      </w:pPr>
    </w:p>
    <w:p w14:paraId="75022C40" w14:textId="77777777" w:rsidR="00A90978" w:rsidRDefault="00A90978">
      <w:pPr>
        <w:pStyle w:val="BodyText"/>
        <w:spacing w:before="2"/>
        <w:rPr>
          <w:rFonts w:ascii="Calibri"/>
          <w:sz w:val="23"/>
        </w:rPr>
      </w:pPr>
    </w:p>
    <w:p w14:paraId="6F689972" w14:textId="77777777" w:rsidR="00A90978" w:rsidRDefault="005B3430">
      <w:pPr>
        <w:pStyle w:val="BodyText"/>
        <w:spacing w:before="92"/>
        <w:ind w:left="1426" w:right="1129"/>
        <w:jc w:val="both"/>
      </w:pPr>
      <w:r>
        <w:rPr>
          <w:noProof/>
        </w:rPr>
        <w:drawing>
          <wp:anchor distT="0" distB="0" distL="0" distR="0" simplePos="0" relativeHeight="15737856" behindDoc="0" locked="0" layoutInCell="1" allowOverlap="1" wp14:anchorId="12DCF883" wp14:editId="423673CF">
            <wp:simplePos x="0" y="0"/>
            <wp:positionH relativeFrom="page">
              <wp:posOffset>0</wp:posOffset>
            </wp:positionH>
            <wp:positionV relativeFrom="paragraph">
              <wp:posOffset>-173655</wp:posOffset>
            </wp:positionV>
            <wp:extent cx="7560563" cy="79368"/>
            <wp:effectExtent l="0" t="0" r="0" b="0"/>
            <wp:wrapNone/>
            <wp:docPr id="2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563" cy="793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"/>
        </w:rPr>
        <w:t>There</w:t>
      </w:r>
      <w:r>
        <w:rPr>
          <w:spacing w:val="-17"/>
        </w:rPr>
        <w:t xml:space="preserve"> </w:t>
      </w:r>
      <w:r>
        <w:rPr>
          <w:spacing w:val="-1"/>
        </w:rPr>
        <w:t>is</w:t>
      </w:r>
      <w:r>
        <w:rPr>
          <w:spacing w:val="-17"/>
        </w:rPr>
        <w:t xml:space="preserve"> </w:t>
      </w:r>
      <w:r>
        <w:rPr>
          <w:spacing w:val="-1"/>
        </w:rPr>
        <w:t>no</w:t>
      </w:r>
      <w:r>
        <w:rPr>
          <w:spacing w:val="-16"/>
        </w:rPr>
        <w:t xml:space="preserve"> </w:t>
      </w:r>
      <w:r>
        <w:rPr>
          <w:spacing w:val="-1"/>
        </w:rPr>
        <w:t>doubt</w:t>
      </w:r>
      <w:r>
        <w:rPr>
          <w:spacing w:val="-15"/>
        </w:rPr>
        <w:t xml:space="preserve"> </w:t>
      </w:r>
      <w:r>
        <w:rPr>
          <w:spacing w:val="-1"/>
        </w:rPr>
        <w:t>that</w:t>
      </w:r>
      <w:r>
        <w:rPr>
          <w:spacing w:val="-16"/>
        </w:rPr>
        <w:t xml:space="preserve"> </w:t>
      </w:r>
      <w:r>
        <w:rPr>
          <w:spacing w:val="-1"/>
        </w:rPr>
        <w:t>people</w:t>
      </w:r>
      <w:r>
        <w:rPr>
          <w:spacing w:val="-16"/>
        </w:rPr>
        <w:t xml:space="preserve"> </w:t>
      </w:r>
      <w:r>
        <w:t>living</w:t>
      </w:r>
      <w:r>
        <w:rPr>
          <w:spacing w:val="-15"/>
        </w:rPr>
        <w:t xml:space="preserve"> </w:t>
      </w:r>
      <w:r>
        <w:t>in</w:t>
      </w:r>
      <w:r>
        <w:rPr>
          <w:spacing w:val="-19"/>
        </w:rPr>
        <w:t xml:space="preserve"> </w:t>
      </w:r>
      <w:r>
        <w:t>urban</w:t>
      </w:r>
      <w:r>
        <w:rPr>
          <w:spacing w:val="-18"/>
        </w:rPr>
        <w:t xml:space="preserve"> </w:t>
      </w:r>
      <w:r>
        <w:t>areas</w:t>
      </w:r>
      <w:r>
        <w:rPr>
          <w:spacing w:val="-17"/>
        </w:rPr>
        <w:t xml:space="preserve"> </w:t>
      </w:r>
      <w:r>
        <w:t>have</w:t>
      </w:r>
      <w:r>
        <w:rPr>
          <w:spacing w:val="-10"/>
        </w:rPr>
        <w:t xml:space="preserve"> </w:t>
      </w:r>
      <w:r>
        <w:t>access</w:t>
      </w:r>
      <w:r>
        <w:rPr>
          <w:spacing w:val="-17"/>
        </w:rPr>
        <w:t xml:space="preserve"> </w:t>
      </w:r>
      <w:r>
        <w:t>to</w:t>
      </w:r>
      <w:r>
        <w:rPr>
          <w:spacing w:val="-16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t>wider</w:t>
      </w:r>
      <w:r>
        <w:rPr>
          <w:spacing w:val="-17"/>
        </w:rPr>
        <w:t xml:space="preserve"> </w:t>
      </w:r>
      <w:r>
        <w:t>range</w:t>
      </w:r>
      <w:r>
        <w:rPr>
          <w:spacing w:val="-18"/>
        </w:rPr>
        <w:t xml:space="preserve"> </w:t>
      </w:r>
      <w:r>
        <w:t>of</w:t>
      </w:r>
      <w:r>
        <w:rPr>
          <w:spacing w:val="-15"/>
        </w:rPr>
        <w:t xml:space="preserve"> </w:t>
      </w:r>
      <w:r>
        <w:t>service</w:t>
      </w:r>
      <w:r>
        <w:rPr>
          <w:spacing w:val="-65"/>
        </w:rPr>
        <w:t xml:space="preserve"> </w:t>
      </w:r>
      <w:r>
        <w:t>providers, even though many providers are struggling with the recruitment and retention</w:t>
      </w:r>
      <w:r>
        <w:rPr>
          <w:spacing w:val="-64"/>
        </w:rPr>
        <w:t xml:space="preserve"> </w:t>
      </w:r>
      <w:r>
        <w:t>of a workforce that is increasingly selective about what work they will provide and to</w:t>
      </w:r>
      <w:r>
        <w:rPr>
          <w:spacing w:val="1"/>
        </w:rPr>
        <w:t xml:space="preserve"> </w:t>
      </w:r>
      <w:r>
        <w:t>whom.</w:t>
      </w:r>
    </w:p>
    <w:p w14:paraId="1AD3908B" w14:textId="77777777" w:rsidR="00A90978" w:rsidRDefault="005B3430">
      <w:pPr>
        <w:pStyle w:val="BodyText"/>
        <w:spacing w:before="200"/>
        <w:ind w:left="1426" w:right="1130"/>
        <w:jc w:val="both"/>
      </w:pPr>
      <w:r>
        <w:t>There is a disconnect between NDIA policy</w:t>
      </w:r>
      <w:r>
        <w:rPr>
          <w:spacing w:val="1"/>
        </w:rPr>
        <w:t xml:space="preserve"> </w:t>
      </w:r>
      <w:r>
        <w:t>(regarding the employment</w:t>
      </w:r>
      <w:r>
        <w:t xml:space="preserve"> of informal</w:t>
      </w:r>
      <w:r>
        <w:rPr>
          <w:spacing w:val="1"/>
        </w:rPr>
        <w:t xml:space="preserve"> </w:t>
      </w:r>
      <w:r>
        <w:t>supports)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cultural</w:t>
      </w:r>
      <w:r>
        <w:rPr>
          <w:spacing w:val="1"/>
        </w:rPr>
        <w:t xml:space="preserve"> </w:t>
      </w:r>
      <w:r>
        <w:t>aspect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being</w:t>
      </w:r>
      <w:r>
        <w:rPr>
          <w:spacing w:val="1"/>
        </w:rPr>
        <w:t xml:space="preserve"> </w:t>
      </w:r>
      <w:r>
        <w:t>supported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family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community</w:t>
      </w:r>
      <w:r>
        <w:rPr>
          <w:spacing w:val="1"/>
        </w:rPr>
        <w:t xml:space="preserve"> </w:t>
      </w:r>
      <w:r>
        <w:t>in</w:t>
      </w:r>
      <w:r>
        <w:rPr>
          <w:spacing w:val="-64"/>
        </w:rPr>
        <w:t xml:space="preserve"> </w:t>
      </w:r>
      <w:r>
        <w:t>Aboriginal and Torres Strait Islander communities. With the knowledge the Queensland</w:t>
      </w:r>
      <w:r>
        <w:rPr>
          <w:spacing w:val="1"/>
        </w:rPr>
        <w:t xml:space="preserve"> </w:t>
      </w:r>
      <w:r>
        <w:t>Government has regarding collaboration and cultural aspects of service provision, the</w:t>
      </w:r>
      <w:r>
        <w:rPr>
          <w:spacing w:val="1"/>
        </w:rPr>
        <w:t xml:space="preserve"> </w:t>
      </w:r>
      <w:r>
        <w:t>Queensland Government could work with the NDIA to develop these models of service</w:t>
      </w:r>
      <w:r>
        <w:rPr>
          <w:spacing w:val="1"/>
        </w:rPr>
        <w:t xml:space="preserve"> </w:t>
      </w:r>
      <w:r>
        <w:t>pro</w:t>
      </w:r>
      <w:r>
        <w:t>vision.</w:t>
      </w:r>
    </w:p>
    <w:p w14:paraId="415CEE27" w14:textId="77777777" w:rsidR="00A90978" w:rsidRDefault="005B3430">
      <w:pPr>
        <w:pStyle w:val="Heading1"/>
        <w:spacing w:before="200"/>
        <w:ind w:right="1138"/>
      </w:pPr>
      <w:r>
        <w:rPr>
          <w:color w:val="2E5395"/>
        </w:rPr>
        <w:t>Any issues relating to the interaction between the NDIS market and</w:t>
      </w:r>
      <w:r>
        <w:rPr>
          <w:color w:val="2E5395"/>
          <w:spacing w:val="1"/>
        </w:rPr>
        <w:t xml:space="preserve"> </w:t>
      </w:r>
      <w:r>
        <w:rPr>
          <w:color w:val="2E5395"/>
        </w:rPr>
        <w:t>related</w:t>
      </w:r>
      <w:r>
        <w:rPr>
          <w:color w:val="2E5395"/>
          <w:spacing w:val="-2"/>
        </w:rPr>
        <w:t xml:space="preserve"> </w:t>
      </w:r>
      <w:r>
        <w:rPr>
          <w:color w:val="2E5395"/>
        </w:rPr>
        <w:t>markets</w:t>
      </w:r>
      <w:r>
        <w:rPr>
          <w:color w:val="2E5395"/>
          <w:spacing w:val="-2"/>
        </w:rPr>
        <w:t xml:space="preserve"> </w:t>
      </w:r>
      <w:r>
        <w:rPr>
          <w:color w:val="2E5395"/>
        </w:rPr>
        <w:t>and</w:t>
      </w:r>
      <w:r>
        <w:rPr>
          <w:color w:val="2E5395"/>
          <w:spacing w:val="-1"/>
        </w:rPr>
        <w:t xml:space="preserve"> </w:t>
      </w:r>
      <w:r>
        <w:rPr>
          <w:color w:val="2E5395"/>
        </w:rPr>
        <w:t>schemes</w:t>
      </w:r>
    </w:p>
    <w:p w14:paraId="252916DA" w14:textId="77777777" w:rsidR="00A90978" w:rsidRDefault="005B3430">
      <w:pPr>
        <w:pStyle w:val="BodyText"/>
        <w:spacing w:before="201"/>
        <w:ind w:left="1426" w:right="1130"/>
        <w:jc w:val="both"/>
      </w:pPr>
      <w:r>
        <w:t>QAI is aware, through the individual advocacy of our Mental Health Legal Service and</w:t>
      </w:r>
      <w:r>
        <w:rPr>
          <w:spacing w:val="1"/>
        </w:rPr>
        <w:t xml:space="preserve"> </w:t>
      </w:r>
      <w:r>
        <w:t>Human Rights Legal Service, of difficulties that the interaction between the NDIS and</w:t>
      </w:r>
      <w:r>
        <w:rPr>
          <w:spacing w:val="1"/>
        </w:rPr>
        <w:t xml:space="preserve"> </w:t>
      </w:r>
      <w:r>
        <w:t>other schemes creates for people incarcerated at the Forensic Disability Service (FDS</w:t>
      </w:r>
      <w:r>
        <w:t>)</w:t>
      </w:r>
      <w:r>
        <w:rPr>
          <w:spacing w:val="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Authorised</w:t>
      </w:r>
      <w:r>
        <w:rPr>
          <w:spacing w:val="-2"/>
        </w:rPr>
        <w:t xml:space="preserve"> </w:t>
      </w:r>
      <w:r>
        <w:t>Mental</w:t>
      </w:r>
      <w:r>
        <w:rPr>
          <w:spacing w:val="-1"/>
        </w:rPr>
        <w:t xml:space="preserve"> </w:t>
      </w:r>
      <w:r>
        <w:t>Health</w:t>
      </w:r>
      <w:r>
        <w:rPr>
          <w:spacing w:val="-1"/>
        </w:rPr>
        <w:t xml:space="preserve"> </w:t>
      </w:r>
      <w:r>
        <w:t>Services, in</w:t>
      </w:r>
      <w:r>
        <w:rPr>
          <w:spacing w:val="-1"/>
        </w:rPr>
        <w:t xml:space="preserve"> </w:t>
      </w:r>
      <w:r>
        <w:t>receipt of</w:t>
      </w:r>
      <w:r>
        <w:rPr>
          <w:spacing w:val="3"/>
        </w:rPr>
        <w:t xml:space="preserve"> </w:t>
      </w:r>
      <w:r>
        <w:t>NDIS funding.</w:t>
      </w:r>
    </w:p>
    <w:p w14:paraId="345E6404" w14:textId="77777777" w:rsidR="00A90978" w:rsidRDefault="005B3430">
      <w:pPr>
        <w:pStyle w:val="BodyText"/>
        <w:spacing w:before="202"/>
        <w:ind w:left="1426" w:right="1125"/>
        <w:jc w:val="both"/>
      </w:pPr>
      <w:r>
        <w:t>Part of this funding allocation includes the provision of support coordination/specialist</w:t>
      </w:r>
      <w:r>
        <w:rPr>
          <w:spacing w:val="1"/>
        </w:rPr>
        <w:t xml:space="preserve"> </w:t>
      </w:r>
      <w:r>
        <w:t>support coordination. Specialist and generalist support coordinators are responsible for</w:t>
      </w:r>
      <w:r>
        <w:rPr>
          <w:spacing w:val="1"/>
        </w:rPr>
        <w:t xml:space="preserve"> </w:t>
      </w:r>
      <w:r>
        <w:t>he</w:t>
      </w:r>
      <w:r>
        <w:t>lping participants to understand and implement their plan, whilst also connecting</w:t>
      </w:r>
      <w:r>
        <w:rPr>
          <w:spacing w:val="1"/>
        </w:rPr>
        <w:t xml:space="preserve"> </w:t>
      </w:r>
      <w:r>
        <w:t>participants to community and mainstream supports. A significant</w:t>
      </w:r>
      <w:r>
        <w:rPr>
          <w:spacing w:val="1"/>
        </w:rPr>
        <w:t xml:space="preserve"> </w:t>
      </w:r>
      <w:r>
        <w:t>role of a support</w:t>
      </w:r>
      <w:r>
        <w:rPr>
          <w:spacing w:val="1"/>
        </w:rPr>
        <w:t xml:space="preserve"> </w:t>
      </w:r>
      <w:r>
        <w:rPr>
          <w:spacing w:val="-1"/>
        </w:rPr>
        <w:t>coordinator</w:t>
      </w:r>
      <w:r>
        <w:rPr>
          <w:spacing w:val="-17"/>
        </w:rPr>
        <w:t xml:space="preserve"> </w:t>
      </w:r>
      <w:r>
        <w:rPr>
          <w:spacing w:val="-1"/>
        </w:rPr>
        <w:t>may</w:t>
      </w:r>
      <w:r>
        <w:rPr>
          <w:spacing w:val="-19"/>
        </w:rPr>
        <w:t xml:space="preserve"> </w:t>
      </w:r>
      <w:r>
        <w:rPr>
          <w:spacing w:val="-1"/>
        </w:rPr>
        <w:t>be</w:t>
      </w:r>
      <w:r>
        <w:rPr>
          <w:spacing w:val="-16"/>
        </w:rPr>
        <w:t xml:space="preserve"> </w:t>
      </w:r>
      <w:r>
        <w:t>to</w:t>
      </w:r>
      <w:r>
        <w:rPr>
          <w:spacing w:val="-16"/>
        </w:rPr>
        <w:t xml:space="preserve"> </w:t>
      </w:r>
      <w:r>
        <w:t>source</w:t>
      </w:r>
      <w:r>
        <w:rPr>
          <w:spacing w:val="-17"/>
        </w:rPr>
        <w:t xml:space="preserve"> </w:t>
      </w:r>
      <w:r>
        <w:t>appropriate</w:t>
      </w:r>
      <w:r>
        <w:rPr>
          <w:spacing w:val="-16"/>
        </w:rPr>
        <w:t xml:space="preserve"> </w:t>
      </w:r>
      <w:r>
        <w:t>housing,</w:t>
      </w:r>
      <w:r>
        <w:rPr>
          <w:spacing w:val="-16"/>
        </w:rPr>
        <w:t xml:space="preserve"> </w:t>
      </w:r>
      <w:r>
        <w:t>create</w:t>
      </w:r>
      <w:r>
        <w:rPr>
          <w:spacing w:val="-16"/>
        </w:rPr>
        <w:t xml:space="preserve"> </w:t>
      </w:r>
      <w:r>
        <w:t>safety</w:t>
      </w:r>
      <w:r>
        <w:rPr>
          <w:spacing w:val="-19"/>
        </w:rPr>
        <w:t xml:space="preserve"> </w:t>
      </w:r>
      <w:r>
        <w:t>plans</w:t>
      </w:r>
      <w:r>
        <w:rPr>
          <w:spacing w:val="-19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act</w:t>
      </w:r>
      <w:r>
        <w:rPr>
          <w:spacing w:val="-16"/>
        </w:rPr>
        <w:t xml:space="preserve"> </w:t>
      </w:r>
      <w:r>
        <w:t>as</w:t>
      </w:r>
      <w:r>
        <w:rPr>
          <w:spacing w:val="-17"/>
        </w:rPr>
        <w:t xml:space="preserve"> </w:t>
      </w:r>
      <w:r>
        <w:t>a</w:t>
      </w:r>
      <w:r>
        <w:rPr>
          <w:spacing w:val="-16"/>
        </w:rPr>
        <w:t xml:space="preserve"> </w:t>
      </w:r>
      <w:r>
        <w:t>liaison</w:t>
      </w:r>
      <w:r>
        <w:rPr>
          <w:spacing w:val="-64"/>
        </w:rPr>
        <w:t xml:space="preserve"> </w:t>
      </w:r>
      <w:r>
        <w:t>between</w:t>
      </w:r>
      <w:r>
        <w:rPr>
          <w:spacing w:val="-1"/>
        </w:rPr>
        <w:t xml:space="preserve"> </w:t>
      </w:r>
      <w:r>
        <w:t>different governmental</w:t>
      </w:r>
      <w:r>
        <w:rPr>
          <w:spacing w:val="-3"/>
        </w:rPr>
        <w:t xml:space="preserve"> </w:t>
      </w:r>
      <w:r>
        <w:t>departments.</w:t>
      </w:r>
    </w:p>
    <w:p w14:paraId="242FB77C" w14:textId="77777777" w:rsidR="00A90978" w:rsidRDefault="005B3430">
      <w:pPr>
        <w:pStyle w:val="BodyText"/>
        <w:spacing w:before="199"/>
        <w:ind w:left="1426" w:right="1127"/>
        <w:jc w:val="both"/>
      </w:pPr>
      <w:r>
        <w:t>Unfortunately, due to structural and systemic issues with the facilities and the limited</w:t>
      </w:r>
      <w:r>
        <w:rPr>
          <w:spacing w:val="1"/>
        </w:rPr>
        <w:t xml:space="preserve"> </w:t>
      </w:r>
      <w:r>
        <w:t>training</w:t>
      </w:r>
      <w:r>
        <w:rPr>
          <w:spacing w:val="1"/>
        </w:rPr>
        <w:t xml:space="preserve"> </w:t>
      </w:r>
      <w:r>
        <w:t>provided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support</w:t>
      </w:r>
      <w:r>
        <w:rPr>
          <w:spacing w:val="1"/>
        </w:rPr>
        <w:t xml:space="preserve"> </w:t>
      </w:r>
      <w:r>
        <w:t>coordinators</w:t>
      </w:r>
      <w:r>
        <w:rPr>
          <w:spacing w:val="1"/>
        </w:rPr>
        <w:t xml:space="preserve"> </w:t>
      </w:r>
      <w:r>
        <w:t>(by</w:t>
      </w:r>
      <w:r>
        <w:rPr>
          <w:spacing w:val="1"/>
        </w:rPr>
        <w:t xml:space="preserve"> </w:t>
      </w:r>
      <w:r>
        <w:t>both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NDIA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Queensland</w:t>
      </w:r>
      <w:r>
        <w:rPr>
          <w:spacing w:val="1"/>
        </w:rPr>
        <w:t xml:space="preserve"> </w:t>
      </w:r>
      <w:r>
        <w:t xml:space="preserve">Government), support coordinators often </w:t>
      </w:r>
      <w:r>
        <w:t>do not have the knowledge or skillset to assist.</w:t>
      </w:r>
      <w:r>
        <w:rPr>
          <w:spacing w:val="-64"/>
        </w:rPr>
        <w:t xml:space="preserve"> </w:t>
      </w:r>
      <w:r>
        <w:t>These interface issues are a contributing factor to people with complex disability or</w:t>
      </w:r>
      <w:r>
        <w:rPr>
          <w:spacing w:val="1"/>
        </w:rPr>
        <w:t xml:space="preserve"> </w:t>
      </w:r>
      <w:r>
        <w:t>complex circumstances ‘falling through the cracks’. The Queensland Government has</w:t>
      </w:r>
      <w:r>
        <w:rPr>
          <w:spacing w:val="1"/>
        </w:rPr>
        <w:t xml:space="preserve"> </w:t>
      </w:r>
      <w:r>
        <w:t>been made aware of the shortfalls relat</w:t>
      </w:r>
      <w:r>
        <w:t>ed to FDS,</w:t>
      </w:r>
      <w:r>
        <w:rPr>
          <w:position w:val="8"/>
          <w:sz w:val="16"/>
        </w:rPr>
        <w:t xml:space="preserve">15 </w:t>
      </w:r>
      <w:r>
        <w:t>however the inability for the market</w:t>
      </w:r>
      <w:r>
        <w:rPr>
          <w:spacing w:val="1"/>
        </w:rPr>
        <w:t xml:space="preserve"> </w:t>
      </w:r>
      <w:r>
        <w:t>to respond and provide support to people with complex needs exacerbates ongoing</w:t>
      </w:r>
      <w:r>
        <w:rPr>
          <w:spacing w:val="1"/>
        </w:rPr>
        <w:t xml:space="preserve"> </w:t>
      </w:r>
      <w:r>
        <w:t>systemic</w:t>
      </w:r>
      <w:r>
        <w:rPr>
          <w:spacing w:val="-1"/>
        </w:rPr>
        <w:t xml:space="preserve"> </w:t>
      </w:r>
      <w:r>
        <w:t>failures.</w:t>
      </w:r>
    </w:p>
    <w:p w14:paraId="559ED534" w14:textId="77777777" w:rsidR="00A90978" w:rsidRDefault="005B3430">
      <w:pPr>
        <w:pStyle w:val="Heading1"/>
        <w:spacing w:before="193"/>
        <w:ind w:right="1133"/>
      </w:pPr>
      <w:r>
        <w:rPr>
          <w:color w:val="2E5395"/>
        </w:rPr>
        <w:t>The Queensland Government's role in the NDIS, in relation to the</w:t>
      </w:r>
      <w:r>
        <w:rPr>
          <w:color w:val="2E5395"/>
          <w:spacing w:val="1"/>
        </w:rPr>
        <w:t xml:space="preserve"> </w:t>
      </w:r>
      <w:r>
        <w:rPr>
          <w:color w:val="2E5395"/>
        </w:rPr>
        <w:t>authorisation</w:t>
      </w:r>
      <w:r>
        <w:rPr>
          <w:color w:val="2E5395"/>
          <w:spacing w:val="1"/>
        </w:rPr>
        <w:t xml:space="preserve"> </w:t>
      </w:r>
      <w:r>
        <w:rPr>
          <w:color w:val="2E5395"/>
        </w:rPr>
        <w:t>of</w:t>
      </w:r>
      <w:r>
        <w:rPr>
          <w:color w:val="2E5395"/>
          <w:spacing w:val="1"/>
        </w:rPr>
        <w:t xml:space="preserve"> </w:t>
      </w:r>
      <w:r>
        <w:rPr>
          <w:color w:val="2E5395"/>
        </w:rPr>
        <w:t>restrictive</w:t>
      </w:r>
      <w:r>
        <w:rPr>
          <w:color w:val="2E5395"/>
          <w:spacing w:val="1"/>
        </w:rPr>
        <w:t xml:space="preserve"> </w:t>
      </w:r>
      <w:r>
        <w:rPr>
          <w:color w:val="2E5395"/>
        </w:rPr>
        <w:t>practices</w:t>
      </w:r>
      <w:r>
        <w:rPr>
          <w:color w:val="2E5395"/>
          <w:spacing w:val="1"/>
        </w:rPr>
        <w:t xml:space="preserve"> </w:t>
      </w:r>
      <w:r>
        <w:rPr>
          <w:color w:val="2E5395"/>
        </w:rPr>
        <w:t>and</w:t>
      </w:r>
      <w:r>
        <w:rPr>
          <w:color w:val="2E5395"/>
          <w:spacing w:val="1"/>
        </w:rPr>
        <w:t xml:space="preserve"> </w:t>
      </w:r>
      <w:r>
        <w:rPr>
          <w:color w:val="2E5395"/>
        </w:rPr>
        <w:t>preparation</w:t>
      </w:r>
      <w:r>
        <w:rPr>
          <w:color w:val="2E5395"/>
          <w:spacing w:val="1"/>
        </w:rPr>
        <w:t xml:space="preserve"> </w:t>
      </w:r>
      <w:r>
        <w:rPr>
          <w:color w:val="2E5395"/>
        </w:rPr>
        <w:t>of</w:t>
      </w:r>
      <w:r>
        <w:rPr>
          <w:color w:val="2E5395"/>
          <w:spacing w:val="1"/>
        </w:rPr>
        <w:t xml:space="preserve"> </w:t>
      </w:r>
      <w:r>
        <w:rPr>
          <w:color w:val="2E5395"/>
        </w:rPr>
        <w:t>Positive</w:t>
      </w:r>
      <w:r>
        <w:rPr>
          <w:color w:val="2E5395"/>
          <w:spacing w:val="1"/>
        </w:rPr>
        <w:t xml:space="preserve"> </w:t>
      </w:r>
      <w:r>
        <w:rPr>
          <w:color w:val="2E5395"/>
        </w:rPr>
        <w:t>Behaviour</w:t>
      </w:r>
      <w:r>
        <w:rPr>
          <w:color w:val="2E5395"/>
          <w:spacing w:val="-2"/>
        </w:rPr>
        <w:t xml:space="preserve"> </w:t>
      </w:r>
      <w:r>
        <w:rPr>
          <w:color w:val="2E5395"/>
        </w:rPr>
        <w:t>Support</w:t>
      </w:r>
      <w:r>
        <w:rPr>
          <w:color w:val="2E5395"/>
          <w:spacing w:val="3"/>
        </w:rPr>
        <w:t xml:space="preserve"> </w:t>
      </w:r>
      <w:r>
        <w:rPr>
          <w:color w:val="2E5395"/>
        </w:rPr>
        <w:t>Plans</w:t>
      </w:r>
    </w:p>
    <w:p w14:paraId="49661ED5" w14:textId="77777777" w:rsidR="00A90978" w:rsidRDefault="005B3430">
      <w:pPr>
        <w:pStyle w:val="BodyText"/>
        <w:spacing w:before="202"/>
        <w:ind w:left="1426" w:right="1127"/>
        <w:jc w:val="both"/>
      </w:pPr>
      <w:r>
        <w:t>The</w:t>
      </w:r>
      <w:r>
        <w:rPr>
          <w:spacing w:val="-7"/>
        </w:rPr>
        <w:t xml:space="preserve"> </w:t>
      </w:r>
      <w:r>
        <w:t>Queensland</w:t>
      </w:r>
      <w:r>
        <w:rPr>
          <w:spacing w:val="-6"/>
        </w:rPr>
        <w:t xml:space="preserve"> </w:t>
      </w:r>
      <w:r>
        <w:t>Government</w:t>
      </w:r>
      <w:r>
        <w:rPr>
          <w:spacing w:val="-6"/>
        </w:rPr>
        <w:t xml:space="preserve"> </w:t>
      </w:r>
      <w:r>
        <w:t>is</w:t>
      </w:r>
      <w:r>
        <w:rPr>
          <w:spacing w:val="-7"/>
        </w:rPr>
        <w:t xml:space="preserve"> </w:t>
      </w:r>
      <w:r>
        <w:t>still</w:t>
      </w:r>
      <w:r>
        <w:rPr>
          <w:spacing w:val="-8"/>
        </w:rPr>
        <w:t xml:space="preserve"> </w:t>
      </w:r>
      <w:r>
        <w:t>responsible</w:t>
      </w:r>
      <w:r>
        <w:rPr>
          <w:spacing w:val="-6"/>
        </w:rPr>
        <w:t xml:space="preserve"> </w:t>
      </w:r>
      <w:r>
        <w:t>for</w:t>
      </w:r>
      <w:r>
        <w:rPr>
          <w:spacing w:val="-10"/>
        </w:rPr>
        <w:t xml:space="preserve"> </w:t>
      </w:r>
      <w:r>
        <w:t>providing</w:t>
      </w:r>
      <w:r>
        <w:rPr>
          <w:spacing w:val="-3"/>
        </w:rPr>
        <w:t xml:space="preserve"> </w:t>
      </w:r>
      <w:r>
        <w:t>authorisation</w:t>
      </w:r>
      <w:r>
        <w:rPr>
          <w:spacing w:val="-6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use</w:t>
      </w:r>
      <w:r>
        <w:rPr>
          <w:spacing w:val="-6"/>
        </w:rPr>
        <w:t xml:space="preserve"> </w:t>
      </w:r>
      <w:r>
        <w:t>of</w:t>
      </w:r>
      <w:r>
        <w:rPr>
          <w:spacing w:val="-64"/>
        </w:rPr>
        <w:t xml:space="preserve"> </w:t>
      </w:r>
      <w:r>
        <w:t>Restrictive</w:t>
      </w:r>
      <w:r>
        <w:rPr>
          <w:spacing w:val="1"/>
        </w:rPr>
        <w:t xml:space="preserve"> </w:t>
      </w:r>
      <w:r>
        <w:t>Practices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Queensland.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accordance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i/>
        </w:rPr>
        <w:t>Guardianship</w:t>
      </w:r>
      <w:r>
        <w:rPr>
          <w:i/>
          <w:spacing w:val="1"/>
        </w:rPr>
        <w:t xml:space="preserve"> </w:t>
      </w:r>
      <w:r>
        <w:rPr>
          <w:i/>
        </w:rPr>
        <w:t>and</w:t>
      </w:r>
      <w:r>
        <w:rPr>
          <w:i/>
          <w:spacing w:val="1"/>
        </w:rPr>
        <w:t xml:space="preserve"> </w:t>
      </w:r>
      <w:r>
        <w:rPr>
          <w:i/>
        </w:rPr>
        <w:t>Administration</w:t>
      </w:r>
      <w:r>
        <w:rPr>
          <w:i/>
          <w:spacing w:val="1"/>
        </w:rPr>
        <w:t xml:space="preserve"> </w:t>
      </w:r>
      <w:r>
        <w:rPr>
          <w:i/>
        </w:rPr>
        <w:t>Act</w:t>
      </w:r>
      <w:r>
        <w:rPr>
          <w:i/>
          <w:spacing w:val="1"/>
        </w:rPr>
        <w:t xml:space="preserve"> </w:t>
      </w:r>
      <w:r>
        <w:rPr>
          <w:i/>
        </w:rPr>
        <w:t>2000</w:t>
      </w:r>
      <w:r>
        <w:rPr>
          <w:i/>
          <w:spacing w:val="1"/>
        </w:rPr>
        <w:t xml:space="preserve"> </w:t>
      </w:r>
      <w:r>
        <w:t>(Qld),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positive</w:t>
      </w:r>
      <w:r>
        <w:rPr>
          <w:spacing w:val="1"/>
        </w:rPr>
        <w:t xml:space="preserve"> </w:t>
      </w:r>
      <w:r>
        <w:t>behaviour</w:t>
      </w:r>
      <w:r>
        <w:rPr>
          <w:spacing w:val="1"/>
        </w:rPr>
        <w:t xml:space="preserve"> </w:t>
      </w:r>
      <w:r>
        <w:t>support</w:t>
      </w:r>
      <w:r>
        <w:rPr>
          <w:spacing w:val="1"/>
        </w:rPr>
        <w:t xml:space="preserve"> </w:t>
      </w:r>
      <w:r>
        <w:t>plan</w:t>
      </w:r>
      <w:r>
        <w:rPr>
          <w:spacing w:val="1"/>
        </w:rPr>
        <w:t xml:space="preserve"> </w:t>
      </w:r>
      <w:r>
        <w:t>(PBSP)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be</w:t>
      </w:r>
      <w:r>
        <w:rPr>
          <w:spacing w:val="-64"/>
        </w:rPr>
        <w:t xml:space="preserve"> </w:t>
      </w:r>
      <w:r>
        <w:t>developed and implemented in order for Restrictive Practices to be approved. Since the</w:t>
      </w:r>
      <w:r>
        <w:rPr>
          <w:spacing w:val="1"/>
        </w:rPr>
        <w:t xml:space="preserve"> </w:t>
      </w:r>
      <w:r>
        <w:t>introduction of the NDIS, the Queensland Government has not had the responsibility of</w:t>
      </w:r>
      <w:r>
        <w:rPr>
          <w:spacing w:val="1"/>
        </w:rPr>
        <w:t xml:space="preserve"> </w:t>
      </w:r>
      <w:r>
        <w:t>providing</w:t>
      </w:r>
      <w:r>
        <w:rPr>
          <w:spacing w:val="-2"/>
        </w:rPr>
        <w:t xml:space="preserve"> </w:t>
      </w:r>
      <w:r>
        <w:t>funding for nor developing</w:t>
      </w:r>
      <w:r>
        <w:rPr>
          <w:spacing w:val="2"/>
        </w:rPr>
        <w:t xml:space="preserve"> </w:t>
      </w:r>
      <w:r>
        <w:t>PBSPs.</w:t>
      </w:r>
    </w:p>
    <w:p w14:paraId="6DB99D47" w14:textId="77777777" w:rsidR="00A90978" w:rsidRDefault="00A90978">
      <w:pPr>
        <w:pStyle w:val="BodyText"/>
        <w:rPr>
          <w:sz w:val="20"/>
        </w:rPr>
      </w:pPr>
    </w:p>
    <w:p w14:paraId="04D3AD13" w14:textId="77777777" w:rsidR="00A90978" w:rsidRDefault="00A90978">
      <w:pPr>
        <w:pStyle w:val="BodyText"/>
        <w:rPr>
          <w:sz w:val="20"/>
        </w:rPr>
      </w:pPr>
    </w:p>
    <w:p w14:paraId="47A3642E" w14:textId="77777777" w:rsidR="00A90978" w:rsidRDefault="005B3430">
      <w:pPr>
        <w:pStyle w:val="BodyText"/>
        <w:spacing w:before="10"/>
        <w:rPr>
          <w:sz w:val="23"/>
        </w:rPr>
      </w:pPr>
      <w:r>
        <w:pict w14:anchorId="3E05AB35">
          <v:rect id="_x0000_s1027" style="position:absolute;margin-left:71.3pt;margin-top:15.7pt;width:2in;height:.7pt;z-index:-15719936;mso-wrap-distance-left:0;mso-wrap-distance-right:0;mso-position-horizontal-relative:page" fillcolor="black" stroked="f">
            <w10:wrap type="topAndBottom" anchorx="page"/>
          </v:rect>
        </w:pict>
      </w:r>
    </w:p>
    <w:p w14:paraId="62470DFA" w14:textId="77777777" w:rsidR="00A90978" w:rsidRDefault="005B3430">
      <w:pPr>
        <w:spacing w:before="73"/>
        <w:ind w:left="1426"/>
        <w:rPr>
          <w:rFonts w:ascii="Calibri"/>
          <w:sz w:val="20"/>
        </w:rPr>
      </w:pPr>
      <w:r>
        <w:rPr>
          <w:rFonts w:ascii="Calibri"/>
          <w:sz w:val="20"/>
          <w:vertAlign w:val="superscript"/>
        </w:rPr>
        <w:t>15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Queensland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 xml:space="preserve">Ombudsman, </w:t>
      </w:r>
      <w:r>
        <w:rPr>
          <w:rFonts w:ascii="Calibri"/>
          <w:i/>
          <w:sz w:val="20"/>
        </w:rPr>
        <w:t>The</w:t>
      </w:r>
      <w:r>
        <w:rPr>
          <w:rFonts w:ascii="Calibri"/>
          <w:i/>
          <w:spacing w:val="-2"/>
          <w:sz w:val="20"/>
        </w:rPr>
        <w:t xml:space="preserve"> </w:t>
      </w:r>
      <w:r>
        <w:rPr>
          <w:rFonts w:ascii="Calibri"/>
          <w:i/>
          <w:sz w:val="20"/>
        </w:rPr>
        <w:t>Forensic</w:t>
      </w:r>
      <w:r>
        <w:rPr>
          <w:rFonts w:ascii="Calibri"/>
          <w:i/>
          <w:spacing w:val="-3"/>
          <w:sz w:val="20"/>
        </w:rPr>
        <w:t xml:space="preserve"> </w:t>
      </w:r>
      <w:r>
        <w:rPr>
          <w:rFonts w:ascii="Calibri"/>
          <w:i/>
          <w:sz w:val="20"/>
        </w:rPr>
        <w:t>Disability</w:t>
      </w:r>
      <w:r>
        <w:rPr>
          <w:rFonts w:ascii="Calibri"/>
          <w:i/>
          <w:spacing w:val="-3"/>
          <w:sz w:val="20"/>
        </w:rPr>
        <w:t xml:space="preserve"> </w:t>
      </w:r>
      <w:r>
        <w:rPr>
          <w:rFonts w:ascii="Calibri"/>
          <w:i/>
          <w:sz w:val="20"/>
        </w:rPr>
        <w:t>Service</w:t>
      </w:r>
      <w:r>
        <w:rPr>
          <w:rFonts w:ascii="Calibri"/>
          <w:i/>
          <w:spacing w:val="-2"/>
          <w:sz w:val="20"/>
        </w:rPr>
        <w:t xml:space="preserve"> </w:t>
      </w:r>
      <w:r>
        <w:rPr>
          <w:rFonts w:ascii="Calibri"/>
          <w:i/>
          <w:sz w:val="20"/>
        </w:rPr>
        <w:t>report,</w:t>
      </w:r>
      <w:r>
        <w:rPr>
          <w:rFonts w:ascii="Calibri"/>
          <w:i/>
          <w:spacing w:val="2"/>
          <w:sz w:val="20"/>
        </w:rPr>
        <w:t xml:space="preserve"> </w:t>
      </w:r>
      <w:r>
        <w:rPr>
          <w:rFonts w:ascii="Calibri"/>
          <w:sz w:val="20"/>
        </w:rPr>
        <w:t>August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2019.</w:t>
      </w:r>
    </w:p>
    <w:p w14:paraId="5AF024C8" w14:textId="77777777" w:rsidR="00A90978" w:rsidRDefault="00A90978">
      <w:pPr>
        <w:rPr>
          <w:rFonts w:ascii="Calibri"/>
          <w:sz w:val="20"/>
        </w:rPr>
        <w:sectPr w:rsidR="00A90978">
          <w:headerReference w:type="default" r:id="rId19"/>
          <w:footerReference w:type="default" r:id="rId20"/>
          <w:pgSz w:w="11910" w:h="16840"/>
          <w:pgMar w:top="1120" w:right="0" w:bottom="1720" w:left="0" w:header="553" w:footer="1538" w:gutter="0"/>
          <w:pgNumType w:start="11"/>
          <w:cols w:space="720"/>
        </w:sectPr>
      </w:pPr>
    </w:p>
    <w:p w14:paraId="49BFFB40" w14:textId="77777777" w:rsidR="00A90978" w:rsidRDefault="00A90978">
      <w:pPr>
        <w:pStyle w:val="BodyText"/>
        <w:spacing w:before="2"/>
        <w:rPr>
          <w:rFonts w:ascii="Calibri"/>
          <w:sz w:val="23"/>
        </w:rPr>
      </w:pPr>
    </w:p>
    <w:p w14:paraId="6516A3FC" w14:textId="77777777" w:rsidR="00A90978" w:rsidRDefault="005B3430">
      <w:pPr>
        <w:pStyle w:val="BodyText"/>
        <w:spacing w:before="92"/>
        <w:ind w:left="1426" w:right="1127"/>
        <w:jc w:val="both"/>
      </w:pPr>
      <w:r>
        <w:rPr>
          <w:noProof/>
        </w:rPr>
        <w:drawing>
          <wp:anchor distT="0" distB="0" distL="0" distR="0" simplePos="0" relativeHeight="15738880" behindDoc="0" locked="0" layoutInCell="1" allowOverlap="1" wp14:anchorId="7A85F661" wp14:editId="0049D72F">
            <wp:simplePos x="0" y="0"/>
            <wp:positionH relativeFrom="page">
              <wp:posOffset>0</wp:posOffset>
            </wp:positionH>
            <wp:positionV relativeFrom="paragraph">
              <wp:posOffset>-173655</wp:posOffset>
            </wp:positionV>
            <wp:extent cx="7560563" cy="79368"/>
            <wp:effectExtent l="0" t="0" r="0" b="0"/>
            <wp:wrapNone/>
            <wp:docPr id="2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563" cy="793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QAI maintains that the quality of a PBSP is essential to not only the reduction and</w:t>
      </w:r>
      <w:r>
        <w:rPr>
          <w:spacing w:val="1"/>
        </w:rPr>
        <w:t xml:space="preserve"> </w:t>
      </w:r>
      <w:r>
        <w:t>elimination of the use of Restrictive Practices but is critical in ensuring the quality of</w:t>
      </w:r>
      <w:r>
        <w:rPr>
          <w:spacing w:val="1"/>
        </w:rPr>
        <w:t xml:space="preserve"> </w:t>
      </w:r>
      <w:r>
        <w:t>supports</w:t>
      </w:r>
      <w:r>
        <w:rPr>
          <w:spacing w:val="-12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services</w:t>
      </w:r>
      <w:r>
        <w:rPr>
          <w:spacing w:val="-14"/>
        </w:rPr>
        <w:t xml:space="preserve"> </w:t>
      </w:r>
      <w:r>
        <w:t>provided</w:t>
      </w:r>
      <w:r>
        <w:rPr>
          <w:spacing w:val="-12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participant.</w:t>
      </w:r>
      <w:r>
        <w:rPr>
          <w:spacing w:val="49"/>
        </w:rPr>
        <w:t xml:space="preserve"> </w:t>
      </w:r>
      <w:r>
        <w:t>While</w:t>
      </w:r>
      <w:r>
        <w:rPr>
          <w:spacing w:val="-11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quality</w:t>
      </w:r>
      <w:r>
        <w:rPr>
          <w:spacing w:val="-11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PBSPs</w:t>
      </w:r>
      <w:r>
        <w:rPr>
          <w:spacing w:val="-12"/>
        </w:rPr>
        <w:t xml:space="preserve"> </w:t>
      </w:r>
      <w:r>
        <w:t>wer</w:t>
      </w:r>
      <w:r>
        <w:t>e</w:t>
      </w:r>
      <w:r>
        <w:rPr>
          <w:spacing w:val="-10"/>
        </w:rPr>
        <w:t xml:space="preserve"> </w:t>
      </w:r>
      <w:r>
        <w:t>rarely</w:t>
      </w:r>
      <w:r>
        <w:rPr>
          <w:spacing w:val="-65"/>
        </w:rPr>
        <w:t xml:space="preserve"> </w:t>
      </w:r>
      <w:r>
        <w:t>of an acceptable standard under the former state system, QAI has seen a decline in the</w:t>
      </w:r>
      <w:r>
        <w:rPr>
          <w:spacing w:val="1"/>
        </w:rPr>
        <w:t xml:space="preserve"> </w:t>
      </w:r>
      <w:r>
        <w:t>quality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PBSPs</w:t>
      </w:r>
      <w:r>
        <w:rPr>
          <w:spacing w:val="1"/>
        </w:rPr>
        <w:t xml:space="preserve"> </w:t>
      </w:r>
      <w:r>
        <w:t>since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introduction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NDIS.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extremely</w:t>
      </w:r>
      <w:r>
        <w:rPr>
          <w:spacing w:val="1"/>
        </w:rPr>
        <w:t xml:space="preserve"> </w:t>
      </w:r>
      <w:r>
        <w:t>disturbing</w:t>
      </w:r>
      <w:r>
        <w:rPr>
          <w:spacing w:val="1"/>
        </w:rPr>
        <w:t xml:space="preserve"> </w:t>
      </w:r>
      <w:r>
        <w:t>considering the Q&amp;S Commission is charged with the responsibility of ‘safeguarding’</w:t>
      </w:r>
      <w:r>
        <w:rPr>
          <w:spacing w:val="1"/>
        </w:rPr>
        <w:t xml:space="preserve"> </w:t>
      </w:r>
      <w:r>
        <w:t>people with disability and ensuring an acceptable level of quality in the supports and</w:t>
      </w:r>
      <w:r>
        <w:rPr>
          <w:spacing w:val="1"/>
        </w:rPr>
        <w:t xml:space="preserve"> </w:t>
      </w:r>
      <w:r>
        <w:t>services</w:t>
      </w:r>
      <w:r>
        <w:rPr>
          <w:spacing w:val="-1"/>
        </w:rPr>
        <w:t xml:space="preserve"> </w:t>
      </w:r>
      <w:r>
        <w:t>provided.</w:t>
      </w:r>
    </w:p>
    <w:p w14:paraId="309DDD4E" w14:textId="77777777" w:rsidR="00A90978" w:rsidRDefault="005B3430">
      <w:pPr>
        <w:pStyle w:val="BodyText"/>
        <w:spacing w:before="200"/>
        <w:ind w:left="1426" w:right="1127"/>
        <w:jc w:val="both"/>
      </w:pPr>
      <w:r>
        <w:t>QAI has recommended on several occasions that the Queensland Gover</w:t>
      </w:r>
      <w:r>
        <w:t>nment has the</w:t>
      </w:r>
      <w:r>
        <w:rPr>
          <w:spacing w:val="1"/>
        </w:rPr>
        <w:t xml:space="preserve"> </w:t>
      </w:r>
      <w:r>
        <w:t>knowledge</w:t>
      </w:r>
      <w:r>
        <w:rPr>
          <w:spacing w:val="-12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expertise</w:t>
      </w:r>
      <w:r>
        <w:rPr>
          <w:spacing w:val="-9"/>
        </w:rPr>
        <w:t xml:space="preserve"> </w:t>
      </w:r>
      <w:r>
        <w:t>with</w:t>
      </w:r>
      <w:r>
        <w:rPr>
          <w:spacing w:val="-9"/>
        </w:rPr>
        <w:t xml:space="preserve"> </w:t>
      </w:r>
      <w:r>
        <w:t>relation</w:t>
      </w:r>
      <w:r>
        <w:rPr>
          <w:spacing w:val="-11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development</w:t>
      </w:r>
      <w:r>
        <w:rPr>
          <w:spacing w:val="-12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implementation</w:t>
      </w:r>
      <w:r>
        <w:rPr>
          <w:spacing w:val="-11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PBSPs,</w:t>
      </w:r>
      <w:r>
        <w:rPr>
          <w:spacing w:val="-64"/>
        </w:rPr>
        <w:t xml:space="preserve"> </w:t>
      </w:r>
      <w:r>
        <w:t>and the collection and monitoring of data in relation to the use of Restrictive Practices.</w:t>
      </w:r>
      <w:r>
        <w:rPr>
          <w:position w:val="8"/>
          <w:sz w:val="16"/>
        </w:rPr>
        <w:t>16</w:t>
      </w:r>
      <w:r>
        <w:rPr>
          <w:spacing w:val="1"/>
          <w:position w:val="8"/>
          <w:sz w:val="16"/>
        </w:rPr>
        <w:t xml:space="preserve"> </w:t>
      </w:r>
      <w:r>
        <w:t>QAI recommends the Queensland Government work with PBSP practit</w:t>
      </w:r>
      <w:r>
        <w:t>ioners to develop</w:t>
      </w:r>
      <w:r>
        <w:rPr>
          <w:spacing w:val="-64"/>
        </w:rPr>
        <w:t xml:space="preserve"> </w:t>
      </w:r>
      <w:r>
        <w:t>best practice and set benchmarks towards the elimination of the use of Restrictive</w:t>
      </w:r>
      <w:r>
        <w:rPr>
          <w:spacing w:val="1"/>
        </w:rPr>
        <w:t xml:space="preserve"> </w:t>
      </w:r>
      <w:r>
        <w:t>Practices.</w:t>
      </w:r>
    </w:p>
    <w:p w14:paraId="333FBC3F" w14:textId="77777777" w:rsidR="00A90978" w:rsidRDefault="005B3430">
      <w:pPr>
        <w:pStyle w:val="Heading1"/>
        <w:spacing w:before="196"/>
        <w:jc w:val="left"/>
      </w:pPr>
      <w:r>
        <w:rPr>
          <w:color w:val="2E5395"/>
        </w:rPr>
        <w:t>Conclusion</w:t>
      </w:r>
    </w:p>
    <w:p w14:paraId="2F259E98" w14:textId="77777777" w:rsidR="00A90978" w:rsidRDefault="005B3430">
      <w:pPr>
        <w:pStyle w:val="BodyText"/>
        <w:spacing w:before="200"/>
        <w:ind w:left="1426" w:right="1127"/>
        <w:jc w:val="both"/>
      </w:pPr>
      <w:r>
        <w:t>QAI understands that the Queensland Government has and will invest billions of dollars</w:t>
      </w:r>
      <w:r>
        <w:rPr>
          <w:spacing w:val="1"/>
        </w:rPr>
        <w:t xml:space="preserve"> </w:t>
      </w:r>
      <w:r>
        <w:t>into the NDIS and its associated programs. The</w:t>
      </w:r>
      <w:r>
        <w:t xml:space="preserve"> NDIS is due to finalise its roll out by the</w:t>
      </w:r>
      <w:r>
        <w:rPr>
          <w:spacing w:val="1"/>
        </w:rPr>
        <w:t xml:space="preserve"> </w:t>
      </w:r>
      <w:r>
        <w:t>conclusion</w:t>
      </w:r>
      <w:r>
        <w:rPr>
          <w:spacing w:val="-14"/>
        </w:rPr>
        <w:t xml:space="preserve"> </w:t>
      </w:r>
      <w:r>
        <w:t>of</w:t>
      </w:r>
      <w:r>
        <w:rPr>
          <w:spacing w:val="-15"/>
        </w:rPr>
        <w:t xml:space="preserve"> </w:t>
      </w:r>
      <w:r>
        <w:t>2020,</w:t>
      </w:r>
      <w:r>
        <w:rPr>
          <w:spacing w:val="-15"/>
        </w:rPr>
        <w:t xml:space="preserve"> </w:t>
      </w:r>
      <w:r>
        <w:t>however</w:t>
      </w:r>
      <w:r>
        <w:rPr>
          <w:spacing w:val="-13"/>
        </w:rPr>
        <w:t xml:space="preserve"> </w:t>
      </w:r>
      <w:r>
        <w:t>there</w:t>
      </w:r>
      <w:r>
        <w:rPr>
          <w:spacing w:val="-12"/>
        </w:rPr>
        <w:t xml:space="preserve"> </w:t>
      </w:r>
      <w:r>
        <w:t>is</w:t>
      </w:r>
      <w:r>
        <w:rPr>
          <w:spacing w:val="-13"/>
        </w:rPr>
        <w:t xml:space="preserve"> </w:t>
      </w:r>
      <w:r>
        <w:t>still</w:t>
      </w:r>
      <w:r>
        <w:rPr>
          <w:spacing w:val="-14"/>
        </w:rPr>
        <w:t xml:space="preserve"> </w:t>
      </w:r>
      <w:r>
        <w:t>plenty</w:t>
      </w:r>
      <w:r>
        <w:rPr>
          <w:spacing w:val="-12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work</w:t>
      </w:r>
      <w:r>
        <w:rPr>
          <w:spacing w:val="-13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be</w:t>
      </w:r>
      <w:r>
        <w:rPr>
          <w:spacing w:val="-15"/>
        </w:rPr>
        <w:t xml:space="preserve"> </w:t>
      </w:r>
      <w:r>
        <w:t>done.</w:t>
      </w:r>
      <w:r>
        <w:rPr>
          <w:spacing w:val="-13"/>
        </w:rPr>
        <w:t xml:space="preserve"> </w:t>
      </w:r>
      <w:r>
        <w:t>Approximately</w:t>
      </w:r>
      <w:r>
        <w:rPr>
          <w:spacing w:val="-14"/>
        </w:rPr>
        <w:t xml:space="preserve"> </w:t>
      </w:r>
      <w:r>
        <w:t>25,000</w:t>
      </w:r>
      <w:r>
        <w:rPr>
          <w:spacing w:val="-64"/>
        </w:rPr>
        <w:t xml:space="preserve"> </w:t>
      </w:r>
      <w:r>
        <w:t>Queenslanders are yet to access the NDIS and we recommend the Assessment and</w:t>
      </w:r>
      <w:r>
        <w:rPr>
          <w:spacing w:val="1"/>
        </w:rPr>
        <w:t xml:space="preserve"> </w:t>
      </w:r>
      <w:r>
        <w:t>Referral Team’s scope of practice is broadened to assist with this. Queensland has a</w:t>
      </w:r>
      <w:r>
        <w:rPr>
          <w:spacing w:val="1"/>
        </w:rPr>
        <w:t xml:space="preserve"> </w:t>
      </w:r>
      <w:r>
        <w:t>wealth</w:t>
      </w:r>
      <w:r>
        <w:rPr>
          <w:spacing w:val="-11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knowledge</w:t>
      </w:r>
      <w:r>
        <w:rPr>
          <w:spacing w:val="-11"/>
        </w:rPr>
        <w:t xml:space="preserve"> </w:t>
      </w:r>
      <w:r>
        <w:t>that</w:t>
      </w:r>
      <w:r>
        <w:rPr>
          <w:spacing w:val="-8"/>
        </w:rPr>
        <w:t xml:space="preserve"> </w:t>
      </w:r>
      <w:r>
        <w:t>can</w:t>
      </w:r>
      <w:r>
        <w:rPr>
          <w:spacing w:val="-7"/>
        </w:rPr>
        <w:t xml:space="preserve"> </w:t>
      </w:r>
      <w:r>
        <w:t>be</w:t>
      </w:r>
      <w:r>
        <w:rPr>
          <w:spacing w:val="-11"/>
        </w:rPr>
        <w:t xml:space="preserve"> </w:t>
      </w:r>
      <w:r>
        <w:t>passed</w:t>
      </w:r>
      <w:r>
        <w:rPr>
          <w:spacing w:val="-10"/>
        </w:rPr>
        <w:t xml:space="preserve"> </w:t>
      </w:r>
      <w:r>
        <w:t>on</w:t>
      </w:r>
      <w:r>
        <w:rPr>
          <w:spacing w:val="-7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participants,</w:t>
      </w:r>
      <w:r>
        <w:rPr>
          <w:spacing w:val="-10"/>
        </w:rPr>
        <w:t xml:space="preserve"> </w:t>
      </w:r>
      <w:r>
        <w:t>providers</w:t>
      </w:r>
      <w:r>
        <w:rPr>
          <w:spacing w:val="-8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community</w:t>
      </w:r>
      <w:r>
        <w:rPr>
          <w:spacing w:val="-11"/>
        </w:rPr>
        <w:t xml:space="preserve"> </w:t>
      </w:r>
      <w:r>
        <w:t>and</w:t>
      </w:r>
      <w:r>
        <w:rPr>
          <w:spacing w:val="-64"/>
        </w:rPr>
        <w:t xml:space="preserve"> </w:t>
      </w:r>
      <w:r>
        <w:t>collabo</w:t>
      </w:r>
      <w:r>
        <w:t>ration</w:t>
      </w:r>
      <w:r>
        <w:rPr>
          <w:spacing w:val="1"/>
        </w:rPr>
        <w:t xml:space="preserve"> </w:t>
      </w:r>
      <w:r>
        <w:t>between different</w:t>
      </w:r>
      <w:r>
        <w:rPr>
          <w:spacing w:val="1"/>
        </w:rPr>
        <w:t xml:space="preserve"> </w:t>
      </w:r>
      <w:r>
        <w:t>jurisdictions is something</w:t>
      </w:r>
      <w:r>
        <w:rPr>
          <w:spacing w:val="1"/>
        </w:rPr>
        <w:t xml:space="preserve"> </w:t>
      </w:r>
      <w:r>
        <w:t>we</w:t>
      </w:r>
      <w:r>
        <w:rPr>
          <w:spacing w:val="1"/>
        </w:rPr>
        <w:t xml:space="preserve"> </w:t>
      </w:r>
      <w:r>
        <w:t>believe</w:t>
      </w:r>
      <w:r>
        <w:rPr>
          <w:spacing w:val="1"/>
        </w:rPr>
        <w:t xml:space="preserve"> </w:t>
      </w:r>
      <w:r>
        <w:t>will benefit</w:t>
      </w:r>
      <w:r>
        <w:rPr>
          <w:spacing w:val="1"/>
        </w:rPr>
        <w:t xml:space="preserve"> </w:t>
      </w:r>
      <w:r>
        <w:t>all</w:t>
      </w:r>
      <w:r>
        <w:rPr>
          <w:spacing w:val="1"/>
        </w:rPr>
        <w:t xml:space="preserve"> </w:t>
      </w:r>
      <w:r>
        <w:t>stakeholders.</w:t>
      </w:r>
    </w:p>
    <w:p w14:paraId="514201AA" w14:textId="77777777" w:rsidR="00A90978" w:rsidRDefault="00A90978">
      <w:pPr>
        <w:pStyle w:val="BodyText"/>
        <w:rPr>
          <w:sz w:val="20"/>
        </w:rPr>
      </w:pPr>
    </w:p>
    <w:p w14:paraId="6C46A56E" w14:textId="77777777" w:rsidR="00A90978" w:rsidRDefault="00A90978">
      <w:pPr>
        <w:pStyle w:val="BodyText"/>
        <w:rPr>
          <w:sz w:val="20"/>
        </w:rPr>
      </w:pPr>
    </w:p>
    <w:p w14:paraId="6D456285" w14:textId="77777777" w:rsidR="00A90978" w:rsidRDefault="00A90978">
      <w:pPr>
        <w:pStyle w:val="BodyText"/>
        <w:rPr>
          <w:sz w:val="20"/>
        </w:rPr>
      </w:pPr>
    </w:p>
    <w:p w14:paraId="19E1885F" w14:textId="77777777" w:rsidR="00A90978" w:rsidRDefault="00A90978">
      <w:pPr>
        <w:pStyle w:val="BodyText"/>
        <w:rPr>
          <w:sz w:val="20"/>
        </w:rPr>
      </w:pPr>
    </w:p>
    <w:p w14:paraId="7C396852" w14:textId="77777777" w:rsidR="00A90978" w:rsidRDefault="00A90978">
      <w:pPr>
        <w:pStyle w:val="BodyText"/>
        <w:rPr>
          <w:sz w:val="20"/>
        </w:rPr>
      </w:pPr>
    </w:p>
    <w:p w14:paraId="4163FA64" w14:textId="77777777" w:rsidR="00A90978" w:rsidRDefault="00A90978">
      <w:pPr>
        <w:pStyle w:val="BodyText"/>
        <w:rPr>
          <w:sz w:val="20"/>
        </w:rPr>
      </w:pPr>
    </w:p>
    <w:p w14:paraId="338997AF" w14:textId="77777777" w:rsidR="00A90978" w:rsidRDefault="00A90978">
      <w:pPr>
        <w:pStyle w:val="BodyText"/>
        <w:rPr>
          <w:sz w:val="20"/>
        </w:rPr>
      </w:pPr>
    </w:p>
    <w:p w14:paraId="408CE7BF" w14:textId="77777777" w:rsidR="00A90978" w:rsidRDefault="00A90978">
      <w:pPr>
        <w:pStyle w:val="BodyText"/>
        <w:rPr>
          <w:sz w:val="20"/>
        </w:rPr>
      </w:pPr>
    </w:p>
    <w:p w14:paraId="78A355B0" w14:textId="77777777" w:rsidR="00A90978" w:rsidRDefault="00A90978">
      <w:pPr>
        <w:pStyle w:val="BodyText"/>
        <w:rPr>
          <w:sz w:val="20"/>
        </w:rPr>
      </w:pPr>
    </w:p>
    <w:p w14:paraId="2D1B2FD5" w14:textId="77777777" w:rsidR="00A90978" w:rsidRDefault="00A90978">
      <w:pPr>
        <w:pStyle w:val="BodyText"/>
        <w:rPr>
          <w:sz w:val="20"/>
        </w:rPr>
      </w:pPr>
    </w:p>
    <w:p w14:paraId="0706D1A1" w14:textId="77777777" w:rsidR="00A90978" w:rsidRDefault="00A90978">
      <w:pPr>
        <w:pStyle w:val="BodyText"/>
        <w:rPr>
          <w:sz w:val="20"/>
        </w:rPr>
      </w:pPr>
    </w:p>
    <w:p w14:paraId="2BA4B966" w14:textId="77777777" w:rsidR="00A90978" w:rsidRDefault="00A90978">
      <w:pPr>
        <w:pStyle w:val="BodyText"/>
        <w:rPr>
          <w:sz w:val="20"/>
        </w:rPr>
      </w:pPr>
    </w:p>
    <w:p w14:paraId="69694276" w14:textId="77777777" w:rsidR="00A90978" w:rsidRDefault="00A90978">
      <w:pPr>
        <w:pStyle w:val="BodyText"/>
        <w:rPr>
          <w:sz w:val="20"/>
        </w:rPr>
      </w:pPr>
    </w:p>
    <w:p w14:paraId="0627A2DB" w14:textId="77777777" w:rsidR="00A90978" w:rsidRDefault="00A90978">
      <w:pPr>
        <w:pStyle w:val="BodyText"/>
        <w:rPr>
          <w:sz w:val="20"/>
        </w:rPr>
      </w:pPr>
    </w:p>
    <w:p w14:paraId="399F53F2" w14:textId="77777777" w:rsidR="00A90978" w:rsidRDefault="00A90978">
      <w:pPr>
        <w:pStyle w:val="BodyText"/>
        <w:rPr>
          <w:sz w:val="20"/>
        </w:rPr>
      </w:pPr>
    </w:p>
    <w:p w14:paraId="30644115" w14:textId="77777777" w:rsidR="00A90978" w:rsidRDefault="00A90978">
      <w:pPr>
        <w:pStyle w:val="BodyText"/>
        <w:rPr>
          <w:sz w:val="20"/>
        </w:rPr>
      </w:pPr>
    </w:p>
    <w:p w14:paraId="11219820" w14:textId="77777777" w:rsidR="00A90978" w:rsidRDefault="00A90978">
      <w:pPr>
        <w:pStyle w:val="BodyText"/>
        <w:rPr>
          <w:sz w:val="20"/>
        </w:rPr>
      </w:pPr>
    </w:p>
    <w:p w14:paraId="50D5C0C4" w14:textId="77777777" w:rsidR="00A90978" w:rsidRDefault="00A90978">
      <w:pPr>
        <w:pStyle w:val="BodyText"/>
        <w:rPr>
          <w:sz w:val="20"/>
        </w:rPr>
      </w:pPr>
    </w:p>
    <w:p w14:paraId="3351016F" w14:textId="77777777" w:rsidR="00A90978" w:rsidRDefault="00A90978">
      <w:pPr>
        <w:pStyle w:val="BodyText"/>
        <w:rPr>
          <w:sz w:val="20"/>
        </w:rPr>
      </w:pPr>
    </w:p>
    <w:p w14:paraId="45B0DE2F" w14:textId="77777777" w:rsidR="00A90978" w:rsidRDefault="00A90978">
      <w:pPr>
        <w:pStyle w:val="BodyText"/>
        <w:rPr>
          <w:sz w:val="20"/>
        </w:rPr>
      </w:pPr>
    </w:p>
    <w:p w14:paraId="2D488944" w14:textId="77777777" w:rsidR="00A90978" w:rsidRDefault="00A90978">
      <w:pPr>
        <w:pStyle w:val="BodyText"/>
        <w:rPr>
          <w:sz w:val="20"/>
        </w:rPr>
      </w:pPr>
    </w:p>
    <w:p w14:paraId="52C6C786" w14:textId="77777777" w:rsidR="00A90978" w:rsidRDefault="00A90978">
      <w:pPr>
        <w:pStyle w:val="BodyText"/>
        <w:rPr>
          <w:sz w:val="20"/>
        </w:rPr>
      </w:pPr>
    </w:p>
    <w:p w14:paraId="2EE14702" w14:textId="77777777" w:rsidR="00A90978" w:rsidRDefault="00A90978">
      <w:pPr>
        <w:pStyle w:val="BodyText"/>
        <w:rPr>
          <w:sz w:val="20"/>
        </w:rPr>
      </w:pPr>
    </w:p>
    <w:p w14:paraId="136DDDB6" w14:textId="77777777" w:rsidR="00A90978" w:rsidRDefault="00A90978">
      <w:pPr>
        <w:pStyle w:val="BodyText"/>
        <w:rPr>
          <w:sz w:val="20"/>
        </w:rPr>
      </w:pPr>
    </w:p>
    <w:p w14:paraId="78DF5B9E" w14:textId="77777777" w:rsidR="00A90978" w:rsidRDefault="00A90978">
      <w:pPr>
        <w:pStyle w:val="BodyText"/>
        <w:rPr>
          <w:sz w:val="20"/>
        </w:rPr>
      </w:pPr>
    </w:p>
    <w:p w14:paraId="2BCAA7B3" w14:textId="77777777" w:rsidR="00A90978" w:rsidRDefault="005B3430">
      <w:pPr>
        <w:pStyle w:val="BodyText"/>
        <w:spacing w:before="2"/>
        <w:rPr>
          <w:sz w:val="12"/>
        </w:rPr>
      </w:pPr>
      <w:r>
        <w:pict w14:anchorId="2BD0E7F0">
          <v:rect id="_x0000_s1026" style="position:absolute;margin-left:71.3pt;margin-top:9pt;width:2in;height:.7pt;z-index:-15718912;mso-wrap-distance-left:0;mso-wrap-distance-right:0;mso-position-horizontal-relative:page" fillcolor="black" stroked="f">
            <w10:wrap type="topAndBottom" anchorx="page"/>
          </v:rect>
        </w:pict>
      </w:r>
    </w:p>
    <w:p w14:paraId="189035B4" w14:textId="77777777" w:rsidR="00A90978" w:rsidRDefault="005B3430">
      <w:pPr>
        <w:spacing w:before="73"/>
        <w:ind w:left="1426" w:right="1392"/>
        <w:rPr>
          <w:rFonts w:ascii="Calibri"/>
          <w:sz w:val="20"/>
        </w:rPr>
      </w:pPr>
      <w:r>
        <w:rPr>
          <w:rFonts w:ascii="Calibri"/>
          <w:sz w:val="20"/>
          <w:vertAlign w:val="superscript"/>
        </w:rPr>
        <w:t>16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z w:val="20"/>
        </w:rPr>
        <w:t>Queensland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Advocacy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Incorporated,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Submission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to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the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Department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of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z w:val="20"/>
        </w:rPr>
        <w:t>Communities,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Disability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Services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and</w:t>
      </w:r>
      <w:r>
        <w:rPr>
          <w:rFonts w:ascii="Calibri"/>
          <w:spacing w:val="-43"/>
          <w:sz w:val="20"/>
        </w:rPr>
        <w:t xml:space="preserve"> </w:t>
      </w:r>
      <w:r>
        <w:rPr>
          <w:rFonts w:ascii="Calibri"/>
          <w:sz w:val="20"/>
        </w:rPr>
        <w:t xml:space="preserve">Seniors, </w:t>
      </w:r>
      <w:r>
        <w:rPr>
          <w:rFonts w:ascii="Calibri"/>
          <w:i/>
          <w:sz w:val="20"/>
        </w:rPr>
        <w:t>Reshaping</w:t>
      </w:r>
      <w:r>
        <w:rPr>
          <w:rFonts w:ascii="Calibri"/>
          <w:i/>
          <w:spacing w:val="1"/>
          <w:sz w:val="20"/>
        </w:rPr>
        <w:t xml:space="preserve"> </w:t>
      </w:r>
      <w:r>
        <w:rPr>
          <w:rFonts w:ascii="Calibri"/>
          <w:i/>
          <w:sz w:val="20"/>
        </w:rPr>
        <w:t>the</w:t>
      </w:r>
      <w:r>
        <w:rPr>
          <w:rFonts w:ascii="Calibri"/>
          <w:i/>
          <w:spacing w:val="-1"/>
          <w:sz w:val="20"/>
        </w:rPr>
        <w:t xml:space="preserve"> </w:t>
      </w:r>
      <w:r>
        <w:rPr>
          <w:rFonts w:ascii="Calibri"/>
          <w:i/>
          <w:sz w:val="20"/>
        </w:rPr>
        <w:t>Disability Services</w:t>
      </w:r>
      <w:r>
        <w:rPr>
          <w:rFonts w:ascii="Calibri"/>
          <w:i/>
          <w:spacing w:val="-1"/>
          <w:sz w:val="20"/>
        </w:rPr>
        <w:t xml:space="preserve"> </w:t>
      </w:r>
      <w:r>
        <w:rPr>
          <w:rFonts w:ascii="Calibri"/>
          <w:i/>
          <w:sz w:val="20"/>
        </w:rPr>
        <w:t>Act</w:t>
      </w:r>
      <w:r>
        <w:rPr>
          <w:rFonts w:ascii="Calibri"/>
          <w:i/>
          <w:spacing w:val="-1"/>
          <w:sz w:val="20"/>
        </w:rPr>
        <w:t xml:space="preserve"> </w:t>
      </w:r>
      <w:r>
        <w:rPr>
          <w:rFonts w:ascii="Calibri"/>
          <w:i/>
          <w:sz w:val="20"/>
        </w:rPr>
        <w:t>2006,</w:t>
      </w:r>
      <w:r>
        <w:rPr>
          <w:rFonts w:ascii="Calibri"/>
          <w:i/>
          <w:spacing w:val="4"/>
          <w:sz w:val="20"/>
        </w:rPr>
        <w:t xml:space="preserve"> </w:t>
      </w:r>
      <w:r>
        <w:rPr>
          <w:rFonts w:ascii="Calibri"/>
          <w:sz w:val="20"/>
        </w:rPr>
        <w:t>14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November 2018.</w:t>
      </w:r>
    </w:p>
    <w:sectPr w:rsidR="00A90978">
      <w:pgSz w:w="11910" w:h="16840"/>
      <w:pgMar w:top="1120" w:right="0" w:bottom="1720" w:left="0" w:header="553" w:footer="153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47B4FDD" w14:textId="77777777" w:rsidR="005B3430" w:rsidRDefault="005B3430">
      <w:r>
        <w:separator/>
      </w:r>
    </w:p>
  </w:endnote>
  <w:endnote w:type="continuationSeparator" w:id="0">
    <w:p w14:paraId="2EA7260E" w14:textId="77777777" w:rsidR="005B3430" w:rsidRDefault="005B34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4D03AA" w14:textId="77777777" w:rsidR="00A90978" w:rsidRDefault="005B3430">
    <w:pPr>
      <w:pStyle w:val="BodyText"/>
      <w:spacing w:line="14" w:lineRule="auto"/>
      <w:rPr>
        <w:sz w:val="19"/>
      </w:rPr>
    </w:pPr>
    <w:r>
      <w:pict w14:anchorId="35ED30AB">
        <v:rect id="_x0000_s2058" style="position:absolute;margin-left:302.2pt;margin-top:751.2pt;width:5.55pt;height:13.45pt;z-index:-15922688;mso-position-horizontal-relative:page;mso-position-vertical-relative:page" fillcolor="#e6e6e6" stroked="f">
          <w10:wrap anchorx="page" anchory="page"/>
        </v:rect>
      </w:pict>
    </w:r>
    <w:r>
      <w:pict w14:anchorId="6770D13B"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position:absolute;margin-left:299.2pt;margin-top:752.35pt;width:11.6pt;height:13.05pt;z-index:-15922176;mso-position-horizontal-relative:page;mso-position-vertical-relative:page" filled="f" stroked="f">
          <v:textbox inset="0,0,0,0">
            <w:txbxContent>
              <w:p w14:paraId="5CA26935" w14:textId="77777777" w:rsidR="00A90978" w:rsidRDefault="005B3430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8558A1" w14:textId="77777777" w:rsidR="00A90978" w:rsidRDefault="00A90978">
    <w:pPr>
      <w:pStyle w:val="BodyText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04DCD0" w14:textId="77777777" w:rsidR="00A90978" w:rsidRDefault="005B3430">
    <w:pPr>
      <w:pStyle w:val="BodyText"/>
      <w:spacing w:line="14" w:lineRule="auto"/>
      <w:rPr>
        <w:sz w:val="20"/>
      </w:rPr>
    </w:pPr>
    <w:r>
      <w:pict w14:anchorId="2F8C9A91">
        <v:rect id="_x0000_s2054" style="position:absolute;margin-left:302.2pt;margin-top:751.2pt;width:5.55pt;height:13.45pt;z-index:-15920640;mso-position-horizontal-relative:page;mso-position-vertical-relative:page" fillcolor="#e6e6e6" stroked="f">
          <w10:wrap anchorx="page" anchory="page"/>
        </v:rect>
      </w:pict>
    </w:r>
    <w:r>
      <w:pict w14:anchorId="40128AA3"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299.2pt;margin-top:752.35pt;width:11.6pt;height:13.05pt;z-index:-15920128;mso-position-horizontal-relative:page;mso-position-vertical-relative:page" filled="f" stroked="f">
          <v:textbox inset="0,0,0,0">
            <w:txbxContent>
              <w:p w14:paraId="7BDCDF07" w14:textId="77777777" w:rsidR="00A90978" w:rsidRDefault="005B3430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>
                  <w:t>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7B0EC3" w14:textId="77777777" w:rsidR="00A90978" w:rsidRDefault="005B3430">
    <w:pPr>
      <w:pStyle w:val="BodyText"/>
      <w:spacing w:line="14" w:lineRule="auto"/>
      <w:rPr>
        <w:sz w:val="20"/>
      </w:rPr>
    </w:pPr>
    <w:r>
      <w:pict w14:anchorId="734C5E80"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298.45pt;margin-top:752.35pt;width:13.3pt;height:13.05pt;z-index:-15919104;mso-position-horizontal-relative:page;mso-position-vertical-relative:page" filled="f" stroked="f">
          <v:textbox inset="0,0,0,0">
            <w:txbxContent>
              <w:p w14:paraId="21971D96" w14:textId="77777777" w:rsidR="00A90978" w:rsidRDefault="005B3430">
                <w:pPr>
                  <w:spacing w:line="245" w:lineRule="exact"/>
                  <w:ind w:left="20"/>
                  <w:rPr>
                    <w:rFonts w:ascii="Calibri"/>
                  </w:rPr>
                </w:pPr>
                <w:r>
                  <w:rPr>
                    <w:rFonts w:ascii="Calibri"/>
                    <w:shd w:val="clear" w:color="auto" w:fill="E6E6E6"/>
                  </w:rPr>
                  <w:t>10</w:t>
                </w:r>
              </w:p>
            </w:txbxContent>
          </v:textbox>
          <w10:wrap anchorx="page" anchory="page"/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53C994" w14:textId="77777777" w:rsidR="00A90978" w:rsidRDefault="005B3430">
    <w:pPr>
      <w:pStyle w:val="BodyText"/>
      <w:spacing w:line="14" w:lineRule="auto"/>
      <w:rPr>
        <w:sz w:val="20"/>
      </w:rPr>
    </w:pPr>
    <w:r>
      <w:pict w14:anchorId="42A181D5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96.45pt;margin-top:752.35pt;width:17.3pt;height:13.05pt;z-index:-15918080;mso-position-horizontal-relative:page;mso-position-vertical-relative:page" filled="f" stroked="f">
          <v:textbox inset="0,0,0,0">
            <w:txbxContent>
              <w:p w14:paraId="3295CCEA" w14:textId="77777777" w:rsidR="00A90978" w:rsidRDefault="005B3430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  <w:shd w:val="clear" w:color="auto" w:fill="E6E6E6"/>
                  </w:rPr>
                  <w:instrText xml:space="preserve"> PAGE </w:instrText>
                </w:r>
                <w:r>
                  <w:fldChar w:fldCharType="separate"/>
                </w:r>
                <w:r>
                  <w:t>11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F885326" w14:textId="77777777" w:rsidR="005B3430" w:rsidRDefault="005B3430">
      <w:r>
        <w:separator/>
      </w:r>
    </w:p>
  </w:footnote>
  <w:footnote w:type="continuationSeparator" w:id="0">
    <w:p w14:paraId="486F179C" w14:textId="77777777" w:rsidR="005B3430" w:rsidRDefault="005B34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AE530A" w14:textId="77777777" w:rsidR="00A90978" w:rsidRDefault="005B3430">
    <w:pPr>
      <w:pStyle w:val="BodyText"/>
      <w:spacing w:line="14" w:lineRule="auto"/>
      <w:rPr>
        <w:sz w:val="20"/>
      </w:rPr>
    </w:pPr>
    <w:r>
      <w:pict w14:anchorId="14C71E97"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position:absolute;margin-left:312.75pt;margin-top:28.6pt;width:226.85pt;height:10.05pt;z-index:-15923200;mso-position-horizontal-relative:page;mso-position-vertical-relative:page" filled="f" stroked="f">
          <v:textbox inset="0,0,0,0">
            <w:txbxContent>
              <w:p w14:paraId="48FEACEF" w14:textId="77777777" w:rsidR="00A90978" w:rsidRDefault="005B3430">
                <w:pPr>
                  <w:spacing w:line="184" w:lineRule="exact"/>
                  <w:ind w:left="20"/>
                  <w:rPr>
                    <w:rFonts w:ascii="Calibri"/>
                    <w:i/>
                    <w:sz w:val="16"/>
                  </w:rPr>
                </w:pPr>
                <w:r>
                  <w:rPr>
                    <w:rFonts w:ascii="Calibri"/>
                    <w:i/>
                    <w:sz w:val="16"/>
                  </w:rPr>
                  <w:t>Systems</w:t>
                </w:r>
                <w:r>
                  <w:rPr>
                    <w:rFonts w:ascii="Calibri"/>
                    <w:i/>
                    <w:spacing w:val="-4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and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Individual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Advocacy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for vulnerable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People</w:t>
                </w:r>
                <w:r>
                  <w:rPr>
                    <w:rFonts w:ascii="Calibri"/>
                    <w:i/>
                    <w:spacing w:val="-2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with</w:t>
                </w:r>
                <w:r>
                  <w:rPr>
                    <w:rFonts w:ascii="Calibri"/>
                    <w:i/>
                    <w:spacing w:val="-4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Disability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D66CD2" w14:textId="77777777" w:rsidR="00A90978" w:rsidRDefault="005B3430">
    <w:pPr>
      <w:pStyle w:val="BodyText"/>
      <w:spacing w:line="14" w:lineRule="auto"/>
      <w:rPr>
        <w:sz w:val="20"/>
      </w:rPr>
    </w:pPr>
    <w:r>
      <w:pict w14:anchorId="6E17BEB7"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position:absolute;margin-left:312.75pt;margin-top:28.6pt;width:226.85pt;height:10.05pt;z-index:-15921664;mso-position-horizontal-relative:page;mso-position-vertical-relative:page" filled="f" stroked="f">
          <v:textbox inset="0,0,0,0">
            <w:txbxContent>
              <w:p w14:paraId="02539430" w14:textId="77777777" w:rsidR="00A90978" w:rsidRDefault="005B3430">
                <w:pPr>
                  <w:spacing w:line="184" w:lineRule="exact"/>
                  <w:ind w:left="20"/>
                  <w:rPr>
                    <w:rFonts w:ascii="Calibri"/>
                    <w:i/>
                    <w:sz w:val="16"/>
                  </w:rPr>
                </w:pPr>
                <w:r>
                  <w:rPr>
                    <w:rFonts w:ascii="Calibri"/>
                    <w:i/>
                    <w:sz w:val="16"/>
                  </w:rPr>
                  <w:t>Systems</w:t>
                </w:r>
                <w:r>
                  <w:rPr>
                    <w:rFonts w:ascii="Calibri"/>
                    <w:i/>
                    <w:spacing w:val="-4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and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Individual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Advocacy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for vulnerable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People</w:t>
                </w:r>
                <w:r>
                  <w:rPr>
                    <w:rFonts w:ascii="Calibri"/>
                    <w:i/>
                    <w:spacing w:val="-2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with</w:t>
                </w:r>
                <w:r>
                  <w:rPr>
                    <w:rFonts w:ascii="Calibri"/>
                    <w:i/>
                    <w:spacing w:val="-4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Disability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4C4BDE" w14:textId="77777777" w:rsidR="00A90978" w:rsidRDefault="005B3430">
    <w:pPr>
      <w:pStyle w:val="BodyText"/>
      <w:spacing w:line="14" w:lineRule="auto"/>
      <w:rPr>
        <w:sz w:val="20"/>
      </w:rPr>
    </w:pPr>
    <w:r>
      <w:pict w14:anchorId="1FFC5D1B"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position:absolute;margin-left:312.75pt;margin-top:28.6pt;width:226.85pt;height:10.05pt;z-index:-15921152;mso-position-horizontal-relative:page;mso-position-vertical-relative:page" filled="f" stroked="f">
          <v:textbox inset="0,0,0,0">
            <w:txbxContent>
              <w:p w14:paraId="582DB5CE" w14:textId="77777777" w:rsidR="00A90978" w:rsidRDefault="005B3430">
                <w:pPr>
                  <w:spacing w:line="184" w:lineRule="exact"/>
                  <w:ind w:left="20"/>
                  <w:rPr>
                    <w:rFonts w:ascii="Calibri"/>
                    <w:i/>
                    <w:sz w:val="16"/>
                  </w:rPr>
                </w:pPr>
                <w:r>
                  <w:rPr>
                    <w:rFonts w:ascii="Calibri"/>
                    <w:i/>
                    <w:sz w:val="16"/>
                  </w:rPr>
                  <w:t>Systems</w:t>
                </w:r>
                <w:r>
                  <w:rPr>
                    <w:rFonts w:ascii="Calibri"/>
                    <w:i/>
                    <w:spacing w:val="-4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and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Individual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Advocacy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for vulnerable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People</w:t>
                </w:r>
                <w:r>
                  <w:rPr>
                    <w:rFonts w:ascii="Calibri"/>
                    <w:i/>
                    <w:spacing w:val="-2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with</w:t>
                </w:r>
                <w:r>
                  <w:rPr>
                    <w:rFonts w:ascii="Calibri"/>
                    <w:i/>
                    <w:spacing w:val="-4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Disability</w:t>
                </w:r>
              </w:p>
            </w:txbxContent>
          </v:textbox>
          <w10:wrap anchorx="page" anchory="page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E26C81" w14:textId="77777777" w:rsidR="00A90978" w:rsidRDefault="005B3430">
    <w:pPr>
      <w:pStyle w:val="BodyText"/>
      <w:spacing w:line="14" w:lineRule="auto"/>
      <w:rPr>
        <w:sz w:val="20"/>
      </w:rPr>
    </w:pPr>
    <w:r>
      <w:pict w14:anchorId="225D6084"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312.75pt;margin-top:28.6pt;width:226.85pt;height:10.05pt;z-index:-15919616;mso-position-horizontal-relative:page;mso-position-vertical-relative:page" filled="f" stroked="f">
          <v:textbox inset="0,0,0,0">
            <w:txbxContent>
              <w:p w14:paraId="3484C1E1" w14:textId="77777777" w:rsidR="00A90978" w:rsidRDefault="005B3430">
                <w:pPr>
                  <w:spacing w:line="184" w:lineRule="exact"/>
                  <w:ind w:left="20"/>
                  <w:rPr>
                    <w:rFonts w:ascii="Calibri"/>
                    <w:i/>
                    <w:sz w:val="16"/>
                  </w:rPr>
                </w:pPr>
                <w:r>
                  <w:rPr>
                    <w:rFonts w:ascii="Calibri"/>
                    <w:i/>
                    <w:sz w:val="16"/>
                  </w:rPr>
                  <w:t>Systems</w:t>
                </w:r>
                <w:r>
                  <w:rPr>
                    <w:rFonts w:ascii="Calibri"/>
                    <w:i/>
                    <w:spacing w:val="-4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and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Individual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Advocacy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for vulnerable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People</w:t>
                </w:r>
                <w:r>
                  <w:rPr>
                    <w:rFonts w:ascii="Calibri"/>
                    <w:i/>
                    <w:spacing w:val="-2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with</w:t>
                </w:r>
                <w:r>
                  <w:rPr>
                    <w:rFonts w:ascii="Calibri"/>
                    <w:i/>
                    <w:spacing w:val="-4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Disability</w:t>
                </w:r>
              </w:p>
            </w:txbxContent>
          </v:textbox>
          <w10:wrap anchorx="page" anchory="page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8B89DA" w14:textId="77777777" w:rsidR="00A90978" w:rsidRDefault="005B3430">
    <w:pPr>
      <w:pStyle w:val="BodyText"/>
      <w:spacing w:line="14" w:lineRule="auto"/>
      <w:rPr>
        <w:sz w:val="20"/>
      </w:rPr>
    </w:pPr>
    <w:r>
      <w:pict w14:anchorId="53D23754"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312.75pt;margin-top:28.6pt;width:226.85pt;height:10.05pt;z-index:-15918592;mso-position-horizontal-relative:page;mso-position-vertical-relative:page" filled="f" stroked="f">
          <v:textbox inset="0,0,0,0">
            <w:txbxContent>
              <w:p w14:paraId="470E87B7" w14:textId="77777777" w:rsidR="00A90978" w:rsidRDefault="005B3430">
                <w:pPr>
                  <w:spacing w:line="184" w:lineRule="exact"/>
                  <w:ind w:left="20"/>
                  <w:rPr>
                    <w:rFonts w:ascii="Calibri"/>
                    <w:i/>
                    <w:sz w:val="16"/>
                  </w:rPr>
                </w:pPr>
                <w:r>
                  <w:rPr>
                    <w:rFonts w:ascii="Calibri"/>
                    <w:i/>
                    <w:sz w:val="16"/>
                  </w:rPr>
                  <w:t>Systems</w:t>
                </w:r>
                <w:r>
                  <w:rPr>
                    <w:rFonts w:ascii="Calibri"/>
                    <w:i/>
                    <w:spacing w:val="-4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and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Individual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Advocacy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for vulnerable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People</w:t>
                </w:r>
                <w:r>
                  <w:rPr>
                    <w:rFonts w:ascii="Calibri"/>
                    <w:i/>
                    <w:spacing w:val="-2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with</w:t>
                </w:r>
                <w:r>
                  <w:rPr>
                    <w:rFonts w:ascii="Calibri"/>
                    <w:i/>
                    <w:spacing w:val="-4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Disability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3070C7E"/>
    <w:multiLevelType w:val="hybridMultilevel"/>
    <w:tmpl w:val="D9227270"/>
    <w:lvl w:ilvl="0" w:tplc="B7DAD10C">
      <w:start w:val="1"/>
      <w:numFmt w:val="decimal"/>
      <w:lvlText w:val="%1."/>
      <w:lvlJc w:val="left"/>
      <w:pPr>
        <w:ind w:left="2146" w:hanging="360"/>
        <w:jc w:val="left"/>
      </w:pPr>
      <w:rPr>
        <w:rFonts w:ascii="Arial" w:eastAsia="Arial" w:hAnsi="Arial" w:cs="Arial" w:hint="default"/>
        <w:w w:val="100"/>
        <w:sz w:val="24"/>
        <w:szCs w:val="24"/>
        <w:lang w:val="en-AU" w:eastAsia="en-US" w:bidi="ar-SA"/>
      </w:rPr>
    </w:lvl>
    <w:lvl w:ilvl="1" w:tplc="359275CE">
      <w:start w:val="1"/>
      <w:numFmt w:val="decimal"/>
      <w:lvlText w:val="%2."/>
      <w:lvlJc w:val="left"/>
      <w:pPr>
        <w:ind w:left="2258" w:hanging="360"/>
        <w:jc w:val="left"/>
      </w:pPr>
      <w:rPr>
        <w:rFonts w:ascii="Arial" w:eastAsia="Arial" w:hAnsi="Arial" w:cs="Arial" w:hint="default"/>
        <w:w w:val="100"/>
        <w:sz w:val="24"/>
        <w:szCs w:val="24"/>
        <w:lang w:val="en-AU" w:eastAsia="en-US" w:bidi="ar-SA"/>
      </w:rPr>
    </w:lvl>
    <w:lvl w:ilvl="2" w:tplc="C5002CBE">
      <w:numFmt w:val="bullet"/>
      <w:lvlText w:val="•"/>
      <w:lvlJc w:val="left"/>
      <w:pPr>
        <w:ind w:left="3331" w:hanging="360"/>
      </w:pPr>
      <w:rPr>
        <w:rFonts w:hint="default"/>
        <w:lang w:val="en-AU" w:eastAsia="en-US" w:bidi="ar-SA"/>
      </w:rPr>
    </w:lvl>
    <w:lvl w:ilvl="3" w:tplc="CC268DAC">
      <w:numFmt w:val="bullet"/>
      <w:lvlText w:val="•"/>
      <w:lvlJc w:val="left"/>
      <w:pPr>
        <w:ind w:left="4403" w:hanging="360"/>
      </w:pPr>
      <w:rPr>
        <w:rFonts w:hint="default"/>
        <w:lang w:val="en-AU" w:eastAsia="en-US" w:bidi="ar-SA"/>
      </w:rPr>
    </w:lvl>
    <w:lvl w:ilvl="4" w:tplc="80E2C1A8">
      <w:numFmt w:val="bullet"/>
      <w:lvlText w:val="•"/>
      <w:lvlJc w:val="left"/>
      <w:pPr>
        <w:ind w:left="5475" w:hanging="360"/>
      </w:pPr>
      <w:rPr>
        <w:rFonts w:hint="default"/>
        <w:lang w:val="en-AU" w:eastAsia="en-US" w:bidi="ar-SA"/>
      </w:rPr>
    </w:lvl>
    <w:lvl w:ilvl="5" w:tplc="EF2AE610">
      <w:numFmt w:val="bullet"/>
      <w:lvlText w:val="•"/>
      <w:lvlJc w:val="left"/>
      <w:pPr>
        <w:ind w:left="6547" w:hanging="360"/>
      </w:pPr>
      <w:rPr>
        <w:rFonts w:hint="default"/>
        <w:lang w:val="en-AU" w:eastAsia="en-US" w:bidi="ar-SA"/>
      </w:rPr>
    </w:lvl>
    <w:lvl w:ilvl="6" w:tplc="8904E402">
      <w:numFmt w:val="bullet"/>
      <w:lvlText w:val="•"/>
      <w:lvlJc w:val="left"/>
      <w:pPr>
        <w:ind w:left="7619" w:hanging="360"/>
      </w:pPr>
      <w:rPr>
        <w:rFonts w:hint="default"/>
        <w:lang w:val="en-AU" w:eastAsia="en-US" w:bidi="ar-SA"/>
      </w:rPr>
    </w:lvl>
    <w:lvl w:ilvl="7" w:tplc="DFBE0B28">
      <w:numFmt w:val="bullet"/>
      <w:lvlText w:val="•"/>
      <w:lvlJc w:val="left"/>
      <w:pPr>
        <w:ind w:left="8690" w:hanging="360"/>
      </w:pPr>
      <w:rPr>
        <w:rFonts w:hint="default"/>
        <w:lang w:val="en-AU" w:eastAsia="en-US" w:bidi="ar-SA"/>
      </w:rPr>
    </w:lvl>
    <w:lvl w:ilvl="8" w:tplc="4080C1D4">
      <w:numFmt w:val="bullet"/>
      <w:lvlText w:val="•"/>
      <w:lvlJc w:val="left"/>
      <w:pPr>
        <w:ind w:left="9762" w:hanging="360"/>
      </w:pPr>
      <w:rPr>
        <w:rFonts w:hint="default"/>
        <w:lang w:val="en-AU" w:eastAsia="en-US" w:bidi="ar-SA"/>
      </w:rPr>
    </w:lvl>
  </w:abstractNum>
  <w:abstractNum w:abstractNumId="1" w15:restartNumberingAfterBreak="0">
    <w:nsid w:val="37062E08"/>
    <w:multiLevelType w:val="hybridMultilevel"/>
    <w:tmpl w:val="442E020C"/>
    <w:lvl w:ilvl="0" w:tplc="D9CAD6CA">
      <w:numFmt w:val="bullet"/>
      <w:lvlText w:val=""/>
      <w:lvlJc w:val="left"/>
      <w:pPr>
        <w:ind w:left="2146" w:hanging="360"/>
      </w:pPr>
      <w:rPr>
        <w:rFonts w:ascii="Symbol" w:eastAsia="Symbol" w:hAnsi="Symbol" w:cs="Symbol" w:hint="default"/>
        <w:w w:val="100"/>
        <w:sz w:val="24"/>
        <w:szCs w:val="24"/>
        <w:lang w:val="en-AU" w:eastAsia="en-US" w:bidi="ar-SA"/>
      </w:rPr>
    </w:lvl>
    <w:lvl w:ilvl="1" w:tplc="95F07DAC">
      <w:numFmt w:val="bullet"/>
      <w:lvlText w:val="•"/>
      <w:lvlJc w:val="left"/>
      <w:pPr>
        <w:ind w:left="3116" w:hanging="360"/>
      </w:pPr>
      <w:rPr>
        <w:rFonts w:hint="default"/>
        <w:lang w:val="en-AU" w:eastAsia="en-US" w:bidi="ar-SA"/>
      </w:rPr>
    </w:lvl>
    <w:lvl w:ilvl="2" w:tplc="950A40E2">
      <w:numFmt w:val="bullet"/>
      <w:lvlText w:val="•"/>
      <w:lvlJc w:val="left"/>
      <w:pPr>
        <w:ind w:left="4093" w:hanging="360"/>
      </w:pPr>
      <w:rPr>
        <w:rFonts w:hint="default"/>
        <w:lang w:val="en-AU" w:eastAsia="en-US" w:bidi="ar-SA"/>
      </w:rPr>
    </w:lvl>
    <w:lvl w:ilvl="3" w:tplc="ACC22630">
      <w:numFmt w:val="bullet"/>
      <w:lvlText w:val="•"/>
      <w:lvlJc w:val="left"/>
      <w:pPr>
        <w:ind w:left="5069" w:hanging="360"/>
      </w:pPr>
      <w:rPr>
        <w:rFonts w:hint="default"/>
        <w:lang w:val="en-AU" w:eastAsia="en-US" w:bidi="ar-SA"/>
      </w:rPr>
    </w:lvl>
    <w:lvl w:ilvl="4" w:tplc="664495E2">
      <w:numFmt w:val="bullet"/>
      <w:lvlText w:val="•"/>
      <w:lvlJc w:val="left"/>
      <w:pPr>
        <w:ind w:left="6046" w:hanging="360"/>
      </w:pPr>
      <w:rPr>
        <w:rFonts w:hint="default"/>
        <w:lang w:val="en-AU" w:eastAsia="en-US" w:bidi="ar-SA"/>
      </w:rPr>
    </w:lvl>
    <w:lvl w:ilvl="5" w:tplc="7EEA73F0">
      <w:numFmt w:val="bullet"/>
      <w:lvlText w:val="•"/>
      <w:lvlJc w:val="left"/>
      <w:pPr>
        <w:ind w:left="7023" w:hanging="360"/>
      </w:pPr>
      <w:rPr>
        <w:rFonts w:hint="default"/>
        <w:lang w:val="en-AU" w:eastAsia="en-US" w:bidi="ar-SA"/>
      </w:rPr>
    </w:lvl>
    <w:lvl w:ilvl="6" w:tplc="605E5CAC">
      <w:numFmt w:val="bullet"/>
      <w:lvlText w:val="•"/>
      <w:lvlJc w:val="left"/>
      <w:pPr>
        <w:ind w:left="7999" w:hanging="360"/>
      </w:pPr>
      <w:rPr>
        <w:rFonts w:hint="default"/>
        <w:lang w:val="en-AU" w:eastAsia="en-US" w:bidi="ar-SA"/>
      </w:rPr>
    </w:lvl>
    <w:lvl w:ilvl="7" w:tplc="A08821C8">
      <w:numFmt w:val="bullet"/>
      <w:lvlText w:val="•"/>
      <w:lvlJc w:val="left"/>
      <w:pPr>
        <w:ind w:left="8976" w:hanging="360"/>
      </w:pPr>
      <w:rPr>
        <w:rFonts w:hint="default"/>
        <w:lang w:val="en-AU" w:eastAsia="en-US" w:bidi="ar-SA"/>
      </w:rPr>
    </w:lvl>
    <w:lvl w:ilvl="8" w:tplc="64E2BD9E">
      <w:numFmt w:val="bullet"/>
      <w:lvlText w:val="•"/>
      <w:lvlJc w:val="left"/>
      <w:pPr>
        <w:ind w:left="9953" w:hanging="360"/>
      </w:pPr>
      <w:rPr>
        <w:rFonts w:hint="default"/>
        <w:lang w:val="en-AU" w:eastAsia="en-US" w:bidi="ar-SA"/>
      </w:rPr>
    </w:lvl>
  </w:abstractNum>
  <w:abstractNum w:abstractNumId="2" w15:restartNumberingAfterBreak="0">
    <w:nsid w:val="79980710"/>
    <w:multiLevelType w:val="hybridMultilevel"/>
    <w:tmpl w:val="59544E78"/>
    <w:lvl w:ilvl="0" w:tplc="CE5C3246">
      <w:numFmt w:val="bullet"/>
      <w:lvlText w:val="•"/>
      <w:lvlJc w:val="left"/>
      <w:pPr>
        <w:ind w:left="2146" w:hanging="720"/>
      </w:pPr>
      <w:rPr>
        <w:rFonts w:ascii="Arial" w:eastAsia="Arial" w:hAnsi="Arial" w:cs="Arial" w:hint="default"/>
        <w:w w:val="100"/>
        <w:sz w:val="24"/>
        <w:szCs w:val="24"/>
        <w:lang w:val="en-AU" w:eastAsia="en-US" w:bidi="ar-SA"/>
      </w:rPr>
    </w:lvl>
    <w:lvl w:ilvl="1" w:tplc="35A8C9A4">
      <w:numFmt w:val="bullet"/>
      <w:lvlText w:val="•"/>
      <w:lvlJc w:val="left"/>
      <w:pPr>
        <w:ind w:left="3116" w:hanging="720"/>
      </w:pPr>
      <w:rPr>
        <w:rFonts w:hint="default"/>
        <w:lang w:val="en-AU" w:eastAsia="en-US" w:bidi="ar-SA"/>
      </w:rPr>
    </w:lvl>
    <w:lvl w:ilvl="2" w:tplc="44F619D2">
      <w:numFmt w:val="bullet"/>
      <w:lvlText w:val="•"/>
      <w:lvlJc w:val="left"/>
      <w:pPr>
        <w:ind w:left="4093" w:hanging="720"/>
      </w:pPr>
      <w:rPr>
        <w:rFonts w:hint="default"/>
        <w:lang w:val="en-AU" w:eastAsia="en-US" w:bidi="ar-SA"/>
      </w:rPr>
    </w:lvl>
    <w:lvl w:ilvl="3" w:tplc="0B982DF4">
      <w:numFmt w:val="bullet"/>
      <w:lvlText w:val="•"/>
      <w:lvlJc w:val="left"/>
      <w:pPr>
        <w:ind w:left="5069" w:hanging="720"/>
      </w:pPr>
      <w:rPr>
        <w:rFonts w:hint="default"/>
        <w:lang w:val="en-AU" w:eastAsia="en-US" w:bidi="ar-SA"/>
      </w:rPr>
    </w:lvl>
    <w:lvl w:ilvl="4" w:tplc="3A682224">
      <w:numFmt w:val="bullet"/>
      <w:lvlText w:val="•"/>
      <w:lvlJc w:val="left"/>
      <w:pPr>
        <w:ind w:left="6046" w:hanging="720"/>
      </w:pPr>
      <w:rPr>
        <w:rFonts w:hint="default"/>
        <w:lang w:val="en-AU" w:eastAsia="en-US" w:bidi="ar-SA"/>
      </w:rPr>
    </w:lvl>
    <w:lvl w:ilvl="5" w:tplc="1BF276A2">
      <w:numFmt w:val="bullet"/>
      <w:lvlText w:val="•"/>
      <w:lvlJc w:val="left"/>
      <w:pPr>
        <w:ind w:left="7023" w:hanging="720"/>
      </w:pPr>
      <w:rPr>
        <w:rFonts w:hint="default"/>
        <w:lang w:val="en-AU" w:eastAsia="en-US" w:bidi="ar-SA"/>
      </w:rPr>
    </w:lvl>
    <w:lvl w:ilvl="6" w:tplc="B6D805BC">
      <w:numFmt w:val="bullet"/>
      <w:lvlText w:val="•"/>
      <w:lvlJc w:val="left"/>
      <w:pPr>
        <w:ind w:left="7999" w:hanging="720"/>
      </w:pPr>
      <w:rPr>
        <w:rFonts w:hint="default"/>
        <w:lang w:val="en-AU" w:eastAsia="en-US" w:bidi="ar-SA"/>
      </w:rPr>
    </w:lvl>
    <w:lvl w:ilvl="7" w:tplc="4D1A6FCC">
      <w:numFmt w:val="bullet"/>
      <w:lvlText w:val="•"/>
      <w:lvlJc w:val="left"/>
      <w:pPr>
        <w:ind w:left="8976" w:hanging="720"/>
      </w:pPr>
      <w:rPr>
        <w:rFonts w:hint="default"/>
        <w:lang w:val="en-AU" w:eastAsia="en-US" w:bidi="ar-SA"/>
      </w:rPr>
    </w:lvl>
    <w:lvl w:ilvl="8" w:tplc="444C630C">
      <w:numFmt w:val="bullet"/>
      <w:lvlText w:val="•"/>
      <w:lvlJc w:val="left"/>
      <w:pPr>
        <w:ind w:left="9953" w:hanging="720"/>
      </w:pPr>
      <w:rPr>
        <w:rFonts w:hint="default"/>
        <w:lang w:val="en-AU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documentProtection w:edit="readOnly" w:formatting="1" w:enforcement="0"/>
  <w:defaultTabStop w:val="720"/>
  <w:drawingGridHorizontalSpacing w:val="110"/>
  <w:displayHorizontalDrawingGridEvery w:val="2"/>
  <w:characterSpacingControl w:val="doNotCompress"/>
  <w:hdrShapeDefaults>
    <o:shapedefaults v:ext="edit" spidmax="206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90978"/>
    <w:rsid w:val="005B3430"/>
    <w:rsid w:val="005E448F"/>
    <w:rsid w:val="00A90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0"/>
    <o:shapelayout v:ext="edit">
      <o:idmap v:ext="edit" data="1"/>
    </o:shapelayout>
  </w:shapeDefaults>
  <w:decimalSymbol w:val="."/>
  <w:listSeparator w:val=","/>
  <w14:docId w14:val="513620FD"/>
  <w15:docId w15:val="{FF300740-E556-4BC9-A4CF-331B91406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n-AU"/>
    </w:rPr>
  </w:style>
  <w:style w:type="paragraph" w:styleId="Heading1">
    <w:name w:val="heading 1"/>
    <w:basedOn w:val="Normal"/>
    <w:uiPriority w:val="9"/>
    <w:qFormat/>
    <w:pPr>
      <w:spacing w:before="92"/>
      <w:ind w:left="1426"/>
      <w:jc w:val="both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84"/>
      <w:ind w:left="1744" w:right="1451"/>
      <w:jc w:val="center"/>
    </w:pPr>
    <w:rPr>
      <w:b/>
      <w:bCs/>
      <w:sz w:val="52"/>
      <w:szCs w:val="52"/>
    </w:rPr>
  </w:style>
  <w:style w:type="paragraph" w:styleId="ListParagraph">
    <w:name w:val="List Paragraph"/>
    <w:basedOn w:val="Normal"/>
    <w:uiPriority w:val="1"/>
    <w:qFormat/>
    <w:pPr>
      <w:ind w:left="2146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4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header" Target="header4.xml"/><Relationship Id="rId2" Type="http://schemas.openxmlformats.org/officeDocument/2006/relationships/styles" Target="styles.xml"/><Relationship Id="rId16" Type="http://schemas.openxmlformats.org/officeDocument/2006/relationships/hyperlink" Target="https://socialrolevalorization.com/srv-theory/" TargetMode="External"/><Relationship Id="rId20" Type="http://schemas.openxmlformats.org/officeDocument/2006/relationships/footer" Target="footer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https://socialrolevalorization.com/srv-theory/" TargetMode="External"/><Relationship Id="rId10" Type="http://schemas.openxmlformats.org/officeDocument/2006/relationships/header" Target="header2.xml"/><Relationship Id="rId19" Type="http://schemas.openxmlformats.org/officeDocument/2006/relationships/header" Target="header5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yperlink" Target="https://www.sbs.com.au/news/disability-services-baulk-at-high-costs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4110</Words>
  <Characters>23432</Characters>
  <Application>Microsoft Office Word</Application>
  <DocSecurity>0</DocSecurity>
  <Lines>195</Lines>
  <Paragraphs>54</Paragraphs>
  <ScaleCrop>false</ScaleCrop>
  <Company/>
  <LinksUpToDate>false</LinksUpToDate>
  <CharactersWithSpaces>27488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rebekah.leong</dc:creator>
  <cp:lastModifiedBy>Shannon Bell</cp:lastModifiedBy>
  <cp:revision>2</cp:revision>
  <dcterms:created xsi:type="dcterms:W3CDTF">2021-04-07T06:50:00Z</dcterms:created>
  <dcterms:modified xsi:type="dcterms:W3CDTF">2021-04-07T06:50:00Z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2020-08-12T00:00:00Z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2021-04-07T00:00:00Z</vt:filetime>
  </property>
</Properties>
</file>