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rect style="position:absolute;margin-left:43.450001pt;margin-top:71.699989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49"/>
                      <w:ind w:left="1147" w:right="1690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1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11"/>
                      <w:ind w:left="1636" w:right="0" w:hanging="229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 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 vulnerable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74" w:right="0" w:firstLine="0"/>
        <w:jc w:val="left"/>
        <w:rPr>
          <w:b/>
          <w:i/>
          <w:sz w:val="16"/>
        </w:rPr>
      </w:pPr>
      <w:r>
        <w:rPr/>
        <w:pict>
          <v:shape style="position:absolute;margin-left:117.220001pt;margin-top:-54.421558pt;width:342.25pt;height:22.35pt;mso-position-horizontal-relative:page;mso-position-vertical-relative:paragraph;z-index:-15899648" type="#_x0000_t202" id="docshape6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6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4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220001pt;margin-top:-54.421558pt;width:342.25pt;height:22.35pt;mso-position-horizontal-relative:page;mso-position-vertical-relative:paragraph;z-index:-15899136" type="#_x0000_t202" id="docshape7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6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4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Advocacy for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vulnerable people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  <w:sz w:val="27"/>
        </w:rPr>
      </w:pPr>
    </w:p>
    <w:p>
      <w:pPr>
        <w:pStyle w:val="Title"/>
      </w:pPr>
      <w:r>
        <w:rPr>
          <w:i/>
          <w:color w:val="FF0000"/>
        </w:rPr>
        <w:t>National</w:t>
      </w:r>
      <w:r>
        <w:rPr>
          <w:i/>
          <w:color w:val="FF0000"/>
          <w:spacing w:val="-5"/>
        </w:rPr>
        <w:t> </w:t>
      </w:r>
      <w:r>
        <w:rPr>
          <w:i/>
          <w:color w:val="FF0000"/>
        </w:rPr>
        <w:t>Disability</w:t>
      </w:r>
      <w:r>
        <w:rPr>
          <w:i/>
          <w:color w:val="FF0000"/>
          <w:spacing w:val="-5"/>
        </w:rPr>
        <w:t> </w:t>
      </w:r>
      <w:r>
        <w:rPr>
          <w:i/>
          <w:color w:val="FF0000"/>
        </w:rPr>
        <w:t>Insurance</w:t>
      </w:r>
      <w:r>
        <w:rPr>
          <w:i/>
          <w:color w:val="FF0000"/>
          <w:spacing w:val="-2"/>
        </w:rPr>
        <w:t> </w:t>
      </w:r>
      <w:r>
        <w:rPr>
          <w:i/>
          <w:color w:val="FF0000"/>
        </w:rPr>
        <w:t>Scheme</w:t>
      </w:r>
      <w:r>
        <w:rPr>
          <w:i/>
          <w:color w:val="FF0000"/>
          <w:spacing w:val="-131"/>
        </w:rPr>
        <w:t> </w:t>
      </w:r>
      <w:r>
        <w:rPr>
          <w:color w:val="FF0000"/>
        </w:rPr>
        <w:t>(NDIS)</w:t>
      </w:r>
      <w:r>
        <w:rPr>
          <w:color w:val="FF0000"/>
          <w:spacing w:val="-2"/>
        </w:rPr>
        <w:t> </w:t>
      </w:r>
      <w:r>
        <w:rPr>
          <w:color w:val="FF0000"/>
        </w:rPr>
        <w:t>–</w:t>
      </w:r>
      <w:r>
        <w:rPr>
          <w:color w:val="FF0000"/>
          <w:spacing w:val="-1"/>
        </w:rPr>
        <w:t> </w:t>
      </w:r>
      <w:r>
        <w:rPr>
          <w:color w:val="FF0000"/>
        </w:rPr>
        <w:t>Code of</w:t>
      </w:r>
      <w:r>
        <w:rPr>
          <w:color w:val="FF0000"/>
          <w:spacing w:val="1"/>
        </w:rPr>
        <w:t> </w:t>
      </w:r>
      <w:r>
        <w:rPr>
          <w:color w:val="FF0000"/>
        </w:rPr>
        <w:t>Conduct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6"/>
        <w:rPr>
          <w:b/>
          <w:i/>
          <w:sz w:val="25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spacing w:before="234"/>
        <w:ind w:left="868" w:right="535" w:firstLine="0"/>
        <w:jc w:val="center"/>
        <w:rPr>
          <w:b/>
          <w:sz w:val="40"/>
        </w:rPr>
      </w:pPr>
      <w:r>
        <w:rPr>
          <w:b/>
          <w:sz w:val="40"/>
        </w:rPr>
        <w:t>Submission by Queensland Advocacy</w:t>
      </w:r>
      <w:r>
        <w:rPr>
          <w:b/>
          <w:spacing w:val="-109"/>
          <w:sz w:val="40"/>
        </w:rPr>
        <w:t> </w:t>
      </w:r>
      <w:r>
        <w:rPr>
          <w:b/>
          <w:sz w:val="40"/>
        </w:rPr>
        <w:t>Incorporated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spacing w:before="269"/>
        <w:ind w:left="700" w:right="374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Australian Government – Department of Social</w:t>
      </w:r>
      <w:r>
        <w:rPr>
          <w:b/>
          <w:color w:val="FF0000"/>
          <w:spacing w:val="-109"/>
          <w:sz w:val="40"/>
        </w:rPr>
        <w:t> </w:t>
      </w:r>
      <w:r>
        <w:rPr>
          <w:b/>
          <w:color w:val="FF0000"/>
          <w:sz w:val="40"/>
        </w:rPr>
        <w:t>Services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spacing w:before="344"/>
        <w:ind w:left="868" w:right="537" w:firstLine="0"/>
        <w:jc w:val="center"/>
        <w:rPr>
          <w:b/>
          <w:sz w:val="36"/>
        </w:rPr>
      </w:pPr>
      <w:r>
        <w:rPr>
          <w:b/>
          <w:sz w:val="36"/>
        </w:rPr>
        <w:t>June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2017</w:t>
      </w:r>
    </w:p>
    <w:p>
      <w:pPr>
        <w:pStyle w:val="BodyText"/>
        <w:spacing w:before="8"/>
        <w:rPr>
          <w:b/>
          <w:sz w:val="16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spacing w:before="93"/>
        <w:ind w:left="108" w:right="0" w:firstLine="0"/>
        <w:jc w:val="left"/>
        <w:rPr>
          <w:b/>
          <w:sz w:val="20"/>
        </w:rPr>
      </w:pPr>
      <w:r>
        <w:rPr/>
        <w:pict>
          <v:group style="position:absolute;margin-left:45.25pt;margin-top:17.804882pt;width:510.25pt;height:46.65pt;mso-position-horizontal-relative:page;mso-position-vertical-relative:paragraph;z-index:15731712" id="docshapegroup10" coordorigin="905,356" coordsize="10205,933">
            <v:rect style="position:absolute;left:905;top:356;width:10205;height:933" id="docshape11" filled="true" fillcolor="#ff0000" stroked="false">
              <v:fill type="solid"/>
            </v:rect>
            <v:shape style="position:absolute;left:905;top:356;width:10205;height:933" type="#_x0000_t202" id="docshape12" filled="false" stroked="false">
              <v:textbox inset="0,0,0,0">
                <w:txbxContent>
                  <w:p>
                    <w:pPr>
                      <w:spacing w:before="111"/>
                      <w:ind w:left="555" w:right="573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4"/>
                      <w:ind w:left="563" w:right="573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 the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0"/>
                      <w:ind w:left="563" w:right="565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0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 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 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4200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1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4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1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4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2"/>
            <w:sz w:val="20"/>
          </w:rPr>
          <w:t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1"/>
          <w:sz w:val="20"/>
        </w:rPr>
        <w:t>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pStyle w:val="Heading1"/>
      </w:pPr>
      <w:r>
        <w:rPr>
          <w:color w:val="365F91"/>
        </w:rPr>
        <w:t>About</w:t>
      </w:r>
      <w:r>
        <w:rPr>
          <w:color w:val="365F91"/>
          <w:spacing w:val="-5"/>
        </w:rPr>
        <w:t> </w:t>
      </w:r>
      <w:r>
        <w:rPr>
          <w:color w:val="365F91"/>
        </w:rPr>
        <w:t>Queensland</w:t>
      </w:r>
      <w:r>
        <w:rPr>
          <w:color w:val="365F91"/>
          <w:spacing w:val="-3"/>
        </w:rPr>
        <w:t> </w:t>
      </w:r>
      <w:r>
        <w:rPr>
          <w:color w:val="365F91"/>
        </w:rPr>
        <w:t>Advocacy</w:t>
      </w:r>
      <w:r>
        <w:rPr>
          <w:color w:val="365F91"/>
          <w:spacing w:val="-7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26"/>
        <w:ind w:left="572" w:right="320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8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organisation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legal</w:t>
      </w:r>
      <w:r>
        <w:rPr>
          <w:spacing w:val="-4"/>
        </w:rPr>
        <w:t> </w:t>
      </w:r>
      <w:r>
        <w:rPr/>
        <w:t>service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</w:p>
    <w:p>
      <w:pPr>
        <w:pStyle w:val="BodyText"/>
        <w:ind w:left="572" w:right="320"/>
      </w:pPr>
      <w:r>
        <w:rPr/>
        <w:t>Our</w:t>
      </w:r>
      <w:r>
        <w:rPr>
          <w:spacing w:val="-6"/>
        </w:rPr>
        <w:t> </w:t>
      </w:r>
      <w:r>
        <w:rPr/>
        <w:t>mission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promote,</w:t>
      </w:r>
      <w:r>
        <w:rPr>
          <w:spacing w:val="-5"/>
        </w:rPr>
        <w:t> </w:t>
      </w:r>
      <w:r>
        <w:rPr/>
        <w:t>protect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defend,</w:t>
      </w:r>
      <w:r>
        <w:rPr>
          <w:spacing w:val="-5"/>
        </w:rPr>
        <w:t> </w:t>
      </w:r>
      <w:r>
        <w:rPr/>
        <w:t>through</w:t>
      </w:r>
      <w:r>
        <w:rPr>
          <w:spacing w:val="-3"/>
        </w:rPr>
        <w:t> </w:t>
      </w:r>
      <w:r>
        <w:rPr/>
        <w:t>systems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individual</w:t>
      </w:r>
      <w:r>
        <w:rPr>
          <w:spacing w:val="-8"/>
        </w:rPr>
        <w:t> </w:t>
      </w:r>
      <w:r>
        <w:rPr/>
        <w:t>advocacy,</w:t>
      </w:r>
      <w:r>
        <w:rPr>
          <w:spacing w:val="-5"/>
        </w:rPr>
        <w:t> </w:t>
      </w:r>
      <w:r>
        <w:rPr/>
        <w:t>the</w:t>
      </w:r>
      <w:r>
        <w:rPr>
          <w:spacing w:val="-58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120"/>
        <w:ind w:left="572" w:right="303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 for systems change, through campaigns directed to attitudinal, law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policy</w:t>
      </w:r>
      <w:r>
        <w:rPr>
          <w:spacing w:val="-6"/>
        </w:rPr>
        <w:t> </w:t>
      </w:r>
      <w:r>
        <w:rPr/>
        <w:t>reform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by</w:t>
      </w:r>
      <w:r>
        <w:rPr>
          <w:spacing w:val="-6"/>
        </w:rPr>
        <w:t> </w:t>
      </w:r>
      <w:r>
        <w:rPr/>
        <w:t>supporting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development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range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initiatives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this</w:t>
      </w:r>
      <w:r>
        <w:rPr>
          <w:spacing w:val="-58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three individual advocacy services – the Human Rights Legal Service, the Mental Health</w:t>
      </w:r>
      <w:r>
        <w:rPr>
          <w:spacing w:val="1"/>
        </w:rPr>
        <w:t> </w:t>
      </w:r>
      <w:r>
        <w:rPr/>
        <w:t>Legal Service and the Justice Support Program.</w:t>
      </w:r>
      <w:r>
        <w:rPr>
          <w:spacing w:val="1"/>
        </w:rPr>
        <w:t> </w:t>
      </w:r>
      <w:r>
        <w:rPr/>
        <w:t>Our expertise in providing legal and</w:t>
      </w:r>
      <w:r>
        <w:rPr>
          <w:spacing w:val="1"/>
        </w:rPr>
        <w:t> </w:t>
      </w:r>
      <w:r>
        <w:rPr/>
        <w:t>advocacy services and support for individuals within these programs has provided us with a</w:t>
      </w:r>
      <w:r>
        <w:rPr>
          <w:spacing w:val="1"/>
        </w:rPr>
        <w:t> </w:t>
      </w:r>
      <w:r>
        <w:rPr/>
        <w:t>wealth of knowledge and understanding about the challenges, issues, needs and concerns of</w:t>
      </w:r>
      <w:r>
        <w:rPr>
          <w:spacing w:val="-59"/>
        </w:rPr>
        <w:t> </w:t>
      </w:r>
      <w:r>
        <w:rPr/>
        <w:t>individuals</w:t>
      </w:r>
      <w:r>
        <w:rPr>
          <w:spacing w:val="-1"/>
        </w:rPr>
        <w:t> </w:t>
      </w:r>
      <w:r>
        <w:rPr/>
        <w:t>who are the</w:t>
      </w:r>
      <w:r>
        <w:rPr>
          <w:spacing w:val="-1"/>
        </w:rPr>
        <w:t> </w:t>
      </w:r>
      <w:r>
        <w:rPr/>
        <w:t>focus of</w:t>
      </w:r>
      <w:r>
        <w:rPr>
          <w:spacing w:val="-3"/>
        </w:rPr>
        <w:t> </w:t>
      </w:r>
      <w:r>
        <w:rPr/>
        <w:t>this</w:t>
      </w:r>
      <w:r>
        <w:rPr>
          <w:spacing w:val="3"/>
        </w:rPr>
        <w:t> </w:t>
      </w:r>
      <w:r>
        <w:rPr/>
        <w:t>inquiry.</w:t>
      </w:r>
    </w:p>
    <w:p>
      <w:pPr>
        <w:pStyle w:val="BodyText"/>
        <w:spacing w:before="120"/>
        <w:ind w:left="572" w:right="237"/>
        <w:jc w:val="both"/>
      </w:pPr>
      <w:r>
        <w:rPr/>
        <w:t>QAI deems that all humans are equally important, unique and of intrinsic value and that all</w:t>
      </w:r>
      <w:r>
        <w:rPr>
          <w:spacing w:val="1"/>
        </w:rPr>
        <w:t> </w:t>
      </w:r>
      <w:r>
        <w:rPr/>
        <w:t>people should be seen and valued, first and foremost, as a whole person.</w:t>
      </w:r>
      <w:r>
        <w:rPr>
          <w:spacing w:val="1"/>
        </w:rPr>
        <w:t> </w:t>
      </w:r>
      <w:r>
        <w:rPr/>
        <w:t>Further, QAI</w:t>
      </w:r>
      <w:r>
        <w:rPr>
          <w:spacing w:val="1"/>
        </w:rPr>
        <w:t> </w:t>
      </w:r>
      <w:r>
        <w:rPr/>
        <w:t>believes that all communities should embrace difference and diversity, rather than aspiring to</w:t>
      </w:r>
      <w:r>
        <w:rPr>
          <w:spacing w:val="1"/>
        </w:rPr>
        <w:t> </w:t>
      </w:r>
      <w:r>
        <w:rPr/>
        <w:t>an ideal of uniformity of appearance and behaviour.</w:t>
      </w:r>
      <w:r>
        <w:rPr>
          <w:spacing w:val="1"/>
        </w:rPr>
        <w:t> </w:t>
      </w:r>
      <w:r>
        <w:rPr/>
        <w:t>Central to this, and consistent with our</w:t>
      </w:r>
      <w:r>
        <w:rPr>
          <w:spacing w:val="1"/>
        </w:rPr>
        <w:t> </w:t>
      </w:r>
      <w:r>
        <w:rPr/>
        <w:t>core values and beliefs, QAI will not perpetuate use of language that stereotypes or makes</w:t>
      </w:r>
      <w:r>
        <w:rPr>
          <w:spacing w:val="1"/>
        </w:rPr>
        <w:t> </w:t>
      </w:r>
      <w:r>
        <w:rPr/>
        <w:t>projections</w:t>
      </w:r>
      <w:r>
        <w:rPr>
          <w:spacing w:val="21"/>
        </w:rPr>
        <w:t> </w:t>
      </w:r>
      <w:r>
        <w:rPr/>
        <w:t>based</w:t>
      </w:r>
      <w:r>
        <w:rPr>
          <w:spacing w:val="21"/>
        </w:rPr>
        <w:t> </w:t>
      </w:r>
      <w:r>
        <w:rPr/>
        <w:t>on</w:t>
      </w:r>
      <w:r>
        <w:rPr>
          <w:spacing w:val="22"/>
        </w:rPr>
        <w:t> </w:t>
      </w:r>
      <w:r>
        <w:rPr/>
        <w:t>a</w:t>
      </w:r>
      <w:r>
        <w:rPr>
          <w:spacing w:val="17"/>
        </w:rPr>
        <w:t> </w:t>
      </w:r>
      <w:r>
        <w:rPr/>
        <w:t>particular</w:t>
      </w:r>
      <w:r>
        <w:rPr>
          <w:spacing w:val="22"/>
        </w:rPr>
        <w:t> </w:t>
      </w:r>
      <w:r>
        <w:rPr/>
        <w:t>feature</w:t>
      </w:r>
      <w:r>
        <w:rPr>
          <w:spacing w:val="22"/>
        </w:rPr>
        <w:t> </w:t>
      </w:r>
      <w:r>
        <w:rPr/>
        <w:t>or</w:t>
      </w:r>
      <w:r>
        <w:rPr>
          <w:spacing w:val="18"/>
        </w:rPr>
        <w:t> </w:t>
      </w:r>
      <w:r>
        <w:rPr/>
        <w:t>attribute</w:t>
      </w:r>
      <w:r>
        <w:rPr>
          <w:spacing w:val="22"/>
        </w:rPr>
        <w:t> </w:t>
      </w:r>
      <w:r>
        <w:rPr/>
        <w:t>of</w:t>
      </w:r>
      <w:r>
        <w:rPr>
          <w:spacing w:val="18"/>
        </w:rPr>
        <w:t> </w:t>
      </w:r>
      <w:r>
        <w:rPr/>
        <w:t>a</w:t>
      </w:r>
      <w:r>
        <w:rPr>
          <w:spacing w:val="22"/>
        </w:rPr>
        <w:t> </w:t>
      </w:r>
      <w:r>
        <w:rPr/>
        <w:t>person</w:t>
      </w:r>
      <w:r>
        <w:rPr>
          <w:spacing w:val="21"/>
        </w:rPr>
        <w:t> </w:t>
      </w:r>
      <w:r>
        <w:rPr/>
        <w:t>or</w:t>
      </w:r>
      <w:r>
        <w:rPr>
          <w:spacing w:val="18"/>
        </w:rPr>
        <w:t> </w:t>
      </w:r>
      <w:r>
        <w:rPr/>
        <w:t>detracts</w:t>
      </w:r>
      <w:r>
        <w:rPr>
          <w:spacing w:val="22"/>
        </w:rPr>
        <w:t> </w:t>
      </w:r>
      <w:r>
        <w:rPr/>
        <w:t>from</w:t>
      </w:r>
      <w:r>
        <w:rPr>
          <w:spacing w:val="20"/>
        </w:rPr>
        <w:t> </w:t>
      </w:r>
      <w:r>
        <w:rPr/>
        <w:t>the</w:t>
      </w:r>
      <w:r>
        <w:rPr>
          <w:spacing w:val="21"/>
        </w:rPr>
        <w:t> </w:t>
      </w:r>
      <w:r>
        <w:rPr/>
        <w:t>worth</w:t>
      </w:r>
      <w:r>
        <w:rPr>
          <w:spacing w:val="1"/>
        </w:rPr>
        <w:t> </w:t>
      </w:r>
      <w:r>
        <w:rPr/>
        <w:t>and status of a person with disability.</w:t>
      </w:r>
      <w:r>
        <w:rPr>
          <w:spacing w:val="1"/>
        </w:rPr>
        <w:t> </w:t>
      </w:r>
      <w:r>
        <w:rPr/>
        <w:t>We consider that the use of appropriate language and</w:t>
      </w:r>
      <w:r>
        <w:rPr>
          <w:spacing w:val="1"/>
        </w:rPr>
        <w:t> </w:t>
      </w:r>
      <w:r>
        <w:rPr/>
        <w:t>discourse is fundamental to protecting the rights and dignity, and elevating the status, of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spacing w:after="0"/>
        <w:jc w:val="both"/>
        <w:sectPr>
          <w:footerReference w:type="default" r:id="rId8"/>
          <w:pgSz w:w="11910" w:h="16840"/>
          <w:pgMar w:footer="1903" w:header="0" w:top="1580" w:bottom="2100" w:left="1080" w:right="880"/>
          <w:pgNumType w:start="2"/>
        </w:sectPr>
      </w:pPr>
    </w:p>
    <w:p>
      <w:pPr>
        <w:pStyle w:val="BodyText"/>
        <w:rPr>
          <w:sz w:val="11"/>
        </w:rPr>
      </w:pPr>
    </w:p>
    <w:p>
      <w:pPr>
        <w:pStyle w:val="Heading1"/>
      </w:pPr>
      <w:r>
        <w:rPr>
          <w:color w:val="365F91"/>
        </w:rPr>
        <w:t>QAI’s</w:t>
      </w:r>
      <w:r>
        <w:rPr>
          <w:color w:val="365F91"/>
          <w:spacing w:val="-5"/>
        </w:rPr>
        <w:t> </w:t>
      </w:r>
      <w:r>
        <w:rPr>
          <w:color w:val="365F91"/>
        </w:rPr>
        <w:t>recommendations</w:t>
      </w:r>
    </w:p>
    <w:p>
      <w:pPr>
        <w:pStyle w:val="BodyText"/>
        <w:spacing w:before="174"/>
        <w:ind w:left="572"/>
      </w:pPr>
      <w:r>
        <w:rPr/>
        <w:t>QAI</w:t>
      </w:r>
      <w:r>
        <w:rPr>
          <w:spacing w:val="-7"/>
        </w:rPr>
        <w:t> </w:t>
      </w:r>
      <w:r>
        <w:rPr/>
        <w:t>offers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recommendations:</w:t>
      </w:r>
    </w:p>
    <w:p>
      <w:pPr>
        <w:spacing w:before="164"/>
        <w:ind w:left="572" w:right="0" w:firstLine="0"/>
        <w:jc w:val="left"/>
        <w:rPr>
          <w:b/>
          <w:sz w:val="22"/>
        </w:rPr>
      </w:pPr>
      <w:r>
        <w:rPr/>
        <w:pict>
          <v:group style="position:absolute;margin-left:77.025002pt;margin-top:8.117864pt;width:468pt;height:471.5pt;mso-position-horizontal-relative:page;mso-position-vertical-relative:paragraph;z-index:-15897600" id="docshapegroup14" coordorigin="1541,162" coordsize="9360,9430">
            <v:rect style="position:absolute;left:1548;top:170;width:9339;height:9418" id="docshape15" filled="true" fillcolor="#bebebe" stroked="false">
              <v:fill type="solid"/>
            </v:rect>
            <v:shape style="position:absolute;left:1540;top:162;width:9351;height:12" id="docshape16" coordorigin="1541,162" coordsize="9351,12" path="m10891,162l1549,162,1541,162,1541,170,1541,174,1549,174,1549,170,10891,170,10891,162xe" filled="true" fillcolor="#000000" stroked="false">
              <v:path arrowok="t"/>
              <v:fill type="solid"/>
            </v:shape>
            <v:rect style="position:absolute;left:1548;top:170;width:9343;height:4" id="docshape17" filled="true" fillcolor="#bebebe" stroked="false">
              <v:fill type="solid"/>
            </v:rect>
            <v:shape style="position:absolute;left:1540;top:162;width:9360;height:9430" id="docshape18" coordorigin="1541,162" coordsize="9360,9430" path="m10891,9584l1549,9584,1549,174,1541,174,1541,9584,1541,9592,1549,9592,10891,9592,10891,9584xm10900,162l10892,162,10892,170,10892,174,10892,9584,10892,9592,10900,9592,10900,9584,10900,174,10900,170,10900,162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b/>
          <w:sz w:val="22"/>
        </w:rPr>
        <w:t>QAI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recommends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that: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62" w:after="0"/>
        <w:ind w:left="932" w:right="333" w:hanging="360"/>
        <w:jc w:val="left"/>
        <w:rPr>
          <w:sz w:val="22"/>
        </w:rPr>
      </w:pPr>
      <w:r>
        <w:rPr>
          <w:sz w:val="22"/>
        </w:rPr>
        <w:t>A Code of Conduct should be introduced to safeguard the rights of people with disability</w:t>
      </w:r>
      <w:r>
        <w:rPr>
          <w:spacing w:val="1"/>
          <w:sz w:val="22"/>
        </w:rPr>
        <w:t> </w:t>
      </w:r>
      <w:r>
        <w:rPr>
          <w:sz w:val="22"/>
        </w:rPr>
        <w:t>and to ensure national standards of conduct for all providers and workers within the NDIS</w:t>
      </w:r>
      <w:r>
        <w:rPr>
          <w:spacing w:val="-60"/>
          <w:sz w:val="22"/>
        </w:rPr>
        <w:t> </w:t>
      </w:r>
      <w:r>
        <w:rPr>
          <w:sz w:val="22"/>
        </w:rPr>
        <w:t>market.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20" w:after="0"/>
        <w:ind w:left="932" w:right="497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Code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Conduct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not,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itself,</w:t>
      </w:r>
      <w:r>
        <w:rPr>
          <w:spacing w:val="-5"/>
          <w:sz w:val="22"/>
        </w:rPr>
        <w:t> </w:t>
      </w:r>
      <w:r>
        <w:rPr>
          <w:sz w:val="22"/>
        </w:rPr>
        <w:t>sufficient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protect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human</w:t>
      </w:r>
      <w:r>
        <w:rPr>
          <w:spacing w:val="-2"/>
          <w:sz w:val="22"/>
        </w:rPr>
        <w:t> </w:t>
      </w:r>
      <w:r>
        <w:rPr>
          <w:sz w:val="22"/>
        </w:rPr>
        <w:t>rights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persons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58"/>
          <w:sz w:val="22"/>
        </w:rPr>
        <w:t> </w:t>
      </w:r>
      <w:r>
        <w:rPr>
          <w:sz w:val="22"/>
        </w:rPr>
        <w:t>disability.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8" w:after="0"/>
        <w:ind w:left="932" w:right="342" w:hanging="360"/>
        <w:jc w:val="left"/>
        <w:rPr>
          <w:sz w:val="22"/>
        </w:rPr>
      </w:pPr>
      <w:r>
        <w:rPr>
          <w:sz w:val="22"/>
        </w:rPr>
        <w:t>Breaches of the Code of Conduct should result in the application of sanctions or remedial</w:t>
      </w:r>
      <w:r>
        <w:rPr>
          <w:spacing w:val="-59"/>
          <w:sz w:val="22"/>
        </w:rPr>
        <w:t> </w:t>
      </w:r>
      <w:r>
        <w:rPr>
          <w:sz w:val="22"/>
        </w:rPr>
        <w:t>action</w:t>
      </w:r>
      <w:r>
        <w:rPr>
          <w:spacing w:val="-1"/>
          <w:sz w:val="22"/>
        </w:rPr>
        <w:t> </w:t>
      </w:r>
      <w:r>
        <w:rPr>
          <w:sz w:val="22"/>
        </w:rPr>
        <w:t>to workers</w:t>
      </w:r>
      <w:r>
        <w:rPr>
          <w:spacing w:val="-1"/>
          <w:sz w:val="22"/>
        </w:rPr>
        <w:t> </w:t>
      </w:r>
      <w:r>
        <w:rPr>
          <w:sz w:val="22"/>
        </w:rPr>
        <w:t>and/or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providers,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appropriate.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23" w:after="0"/>
        <w:ind w:left="932" w:right="905" w:hanging="360"/>
        <w:jc w:val="left"/>
        <w:rPr>
          <w:sz w:val="22"/>
        </w:rPr>
      </w:pPr>
      <w:r>
        <w:rPr>
          <w:sz w:val="22"/>
        </w:rPr>
        <w:t>Reporting requirements should be imposed to ensure the monitoring, recording and</w:t>
      </w:r>
      <w:r>
        <w:rPr>
          <w:spacing w:val="-59"/>
          <w:sz w:val="22"/>
        </w:rPr>
        <w:t> </w:t>
      </w:r>
      <w:r>
        <w:rPr>
          <w:sz w:val="22"/>
        </w:rPr>
        <w:t>reporting on the incidence of allegations under the Code of Conduct, including the</w:t>
      </w:r>
      <w:r>
        <w:rPr>
          <w:spacing w:val="1"/>
          <w:sz w:val="22"/>
        </w:rPr>
        <w:t> </w:t>
      </w:r>
      <w:r>
        <w:rPr>
          <w:sz w:val="22"/>
        </w:rPr>
        <w:t>unauthorised</w:t>
      </w:r>
      <w:r>
        <w:rPr>
          <w:spacing w:val="-1"/>
          <w:sz w:val="22"/>
        </w:rPr>
        <w:t> </w:t>
      </w:r>
      <w:r>
        <w:rPr>
          <w:sz w:val="22"/>
        </w:rPr>
        <w:t>use of Restrictive</w:t>
      </w:r>
      <w:r>
        <w:rPr>
          <w:spacing w:val="-1"/>
          <w:sz w:val="22"/>
        </w:rPr>
        <w:t> </w:t>
      </w:r>
      <w:r>
        <w:rPr>
          <w:sz w:val="22"/>
        </w:rPr>
        <w:t>Practices.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19" w:after="0"/>
        <w:ind w:left="932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nine</w:t>
      </w:r>
      <w:r>
        <w:rPr>
          <w:spacing w:val="-2"/>
          <w:sz w:val="22"/>
        </w:rPr>
        <w:t> </w:t>
      </w:r>
      <w:r>
        <w:rPr>
          <w:sz w:val="22"/>
        </w:rPr>
        <w:t>principles</w:t>
      </w:r>
      <w:r>
        <w:rPr>
          <w:spacing w:val="-3"/>
          <w:sz w:val="22"/>
        </w:rPr>
        <w:t> </w:t>
      </w:r>
      <w:r>
        <w:rPr>
          <w:sz w:val="22"/>
        </w:rPr>
        <w:t>proposed</w:t>
      </w:r>
      <w:r>
        <w:rPr>
          <w:spacing w:val="1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included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Code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Conduct.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59" w:after="0"/>
        <w:ind w:left="932" w:right="274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robust,</w:t>
      </w:r>
      <w:r>
        <w:rPr>
          <w:spacing w:val="-5"/>
          <w:sz w:val="22"/>
        </w:rPr>
        <w:t> </w:t>
      </w:r>
      <w:r>
        <w:rPr>
          <w:sz w:val="22"/>
        </w:rPr>
        <w:t>independent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diverse</w:t>
      </w:r>
      <w:r>
        <w:rPr>
          <w:spacing w:val="-2"/>
          <w:sz w:val="22"/>
        </w:rPr>
        <w:t> </w:t>
      </w:r>
      <w:r>
        <w:rPr>
          <w:sz w:val="22"/>
        </w:rPr>
        <w:t>advocacy</w:t>
      </w:r>
      <w:r>
        <w:rPr>
          <w:spacing w:val="-6"/>
          <w:sz w:val="22"/>
        </w:rPr>
        <w:t> </w:t>
      </w:r>
      <w:r>
        <w:rPr>
          <w:sz w:val="22"/>
        </w:rPr>
        <w:t>sector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essential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realisation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these</w:t>
      </w:r>
      <w:r>
        <w:rPr>
          <w:spacing w:val="-58"/>
          <w:sz w:val="22"/>
        </w:rPr>
        <w:t> </w:t>
      </w:r>
      <w:r>
        <w:rPr>
          <w:sz w:val="22"/>
        </w:rPr>
        <w:t>principles.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8" w:lineRule="auto" w:before="118" w:after="0"/>
        <w:ind w:left="932" w:right="411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proactive</w:t>
      </w:r>
      <w:r>
        <w:rPr>
          <w:spacing w:val="-4"/>
          <w:sz w:val="22"/>
        </w:rPr>
        <w:t> </w:t>
      </w:r>
      <w:r>
        <w:rPr>
          <w:sz w:val="22"/>
        </w:rPr>
        <w:t>investigative approach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detecting</w:t>
      </w:r>
      <w:r>
        <w:rPr>
          <w:spacing w:val="-4"/>
          <w:sz w:val="22"/>
        </w:rPr>
        <w:t> </w:t>
      </w:r>
      <w:r>
        <w:rPr>
          <w:sz w:val="22"/>
        </w:rPr>
        <w:t>potential</w:t>
      </w:r>
      <w:r>
        <w:rPr>
          <w:spacing w:val="-6"/>
          <w:sz w:val="22"/>
        </w:rPr>
        <w:t> </w:t>
      </w:r>
      <w:r>
        <w:rPr>
          <w:sz w:val="22"/>
        </w:rPr>
        <w:t>violations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Code</w:t>
      </w:r>
      <w:r>
        <w:rPr>
          <w:spacing w:val="-8"/>
          <w:sz w:val="22"/>
        </w:rPr>
        <w:t> </w:t>
      </w:r>
      <w:r>
        <w:rPr>
          <w:sz w:val="22"/>
        </w:rPr>
        <w:t>principles</w:t>
      </w:r>
      <w:r>
        <w:rPr>
          <w:spacing w:val="-58"/>
          <w:sz w:val="22"/>
        </w:rPr>
        <w:t> </w:t>
      </w:r>
      <w:r>
        <w:rPr>
          <w:sz w:val="22"/>
        </w:rPr>
        <w:t>is essential.</w:t>
      </w:r>
      <w:r>
        <w:rPr>
          <w:spacing w:val="1"/>
          <w:sz w:val="22"/>
        </w:rPr>
        <w:t> </w:t>
      </w:r>
      <w:r>
        <w:rPr>
          <w:sz w:val="22"/>
        </w:rPr>
        <w:t>Expecting vulnerable and disempowered people whose rights have been</w:t>
      </w:r>
      <w:r>
        <w:rPr>
          <w:spacing w:val="1"/>
          <w:sz w:val="22"/>
        </w:rPr>
        <w:t> </w:t>
      </w:r>
      <w:r>
        <w:rPr>
          <w:sz w:val="22"/>
        </w:rPr>
        <w:t>violated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take</w:t>
      </w:r>
      <w:r>
        <w:rPr>
          <w:spacing w:val="-1"/>
          <w:sz w:val="22"/>
        </w:rPr>
        <w:t> </w:t>
      </w:r>
      <w:r>
        <w:rPr>
          <w:sz w:val="22"/>
        </w:rPr>
        <w:t>action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protect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defend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4"/>
          <w:sz w:val="22"/>
        </w:rPr>
        <w:t> </w:t>
      </w:r>
      <w:r>
        <w:rPr>
          <w:sz w:val="22"/>
        </w:rPr>
        <w:t>rights</w:t>
      </w:r>
      <w:r>
        <w:rPr>
          <w:spacing w:val="3"/>
          <w:sz w:val="22"/>
        </w:rPr>
        <w:t> </w:t>
      </w:r>
      <w:r>
        <w:rPr>
          <w:sz w:val="22"/>
        </w:rPr>
        <w:t>is unreasonable.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2" w:after="0"/>
        <w:ind w:left="932" w:right="419" w:hanging="360"/>
        <w:jc w:val="left"/>
        <w:rPr>
          <w:sz w:val="22"/>
        </w:rPr>
      </w:pPr>
      <w:r>
        <w:rPr>
          <w:sz w:val="22"/>
        </w:rPr>
        <w:t>There is a pressing need for a change in culture and mindset, particularly among service</w:t>
      </w:r>
      <w:r>
        <w:rPr>
          <w:spacing w:val="-60"/>
          <w:sz w:val="22"/>
        </w:rPr>
        <w:t> </w:t>
      </w:r>
      <w:r>
        <w:rPr>
          <w:sz w:val="22"/>
        </w:rPr>
        <w:t>providers,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ensure respect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basic human</w:t>
      </w:r>
      <w:r>
        <w:rPr>
          <w:spacing w:val="-1"/>
          <w:sz w:val="22"/>
        </w:rPr>
        <w:t> </w:t>
      </w:r>
      <w:r>
        <w:rPr>
          <w:sz w:val="22"/>
        </w:rPr>
        <w:t>rights is</w:t>
      </w:r>
      <w:r>
        <w:rPr>
          <w:spacing w:val="-1"/>
          <w:sz w:val="22"/>
        </w:rPr>
        <w:t> </w:t>
      </w:r>
      <w:r>
        <w:rPr>
          <w:sz w:val="22"/>
        </w:rPr>
        <w:t>normalised.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23" w:after="0"/>
        <w:ind w:left="932" w:right="558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measures</w:t>
      </w:r>
      <w:r>
        <w:rPr>
          <w:spacing w:val="-6"/>
          <w:sz w:val="22"/>
        </w:rPr>
        <w:t> </w:t>
      </w:r>
      <w:r>
        <w:rPr>
          <w:sz w:val="22"/>
        </w:rPr>
        <w:t>proposed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address</w:t>
      </w:r>
      <w:r>
        <w:rPr>
          <w:spacing w:val="-6"/>
          <w:sz w:val="22"/>
        </w:rPr>
        <w:t> </w:t>
      </w:r>
      <w:r>
        <w:rPr>
          <w:sz w:val="22"/>
        </w:rPr>
        <w:t>violence,</w:t>
      </w:r>
      <w:r>
        <w:rPr>
          <w:spacing w:val="-5"/>
          <w:sz w:val="22"/>
        </w:rPr>
        <w:t> </w:t>
      </w:r>
      <w:r>
        <w:rPr>
          <w:sz w:val="22"/>
        </w:rPr>
        <w:t>exploitation,</w:t>
      </w:r>
      <w:r>
        <w:rPr>
          <w:spacing w:val="-5"/>
          <w:sz w:val="22"/>
        </w:rPr>
        <w:t> </w:t>
      </w:r>
      <w:r>
        <w:rPr>
          <w:sz w:val="22"/>
        </w:rPr>
        <w:t>abuse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neglect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58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people are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adequate</w:t>
      </w:r>
      <w:r>
        <w:rPr>
          <w:spacing w:val="3"/>
          <w:sz w:val="22"/>
        </w:rPr>
        <w:t> </w:t>
      </w:r>
      <w:r>
        <w:rPr>
          <w:sz w:val="22"/>
        </w:rPr>
        <w:t>and should</w:t>
      </w:r>
      <w:r>
        <w:rPr>
          <w:spacing w:val="-1"/>
          <w:sz w:val="22"/>
        </w:rPr>
        <w:t> </w:t>
      </w:r>
      <w:r>
        <w:rPr>
          <w:sz w:val="22"/>
        </w:rPr>
        <w:t>be strengthened.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8" w:after="0"/>
        <w:ind w:left="932" w:right="371" w:hanging="360"/>
        <w:jc w:val="left"/>
        <w:rPr>
          <w:sz w:val="22"/>
        </w:rPr>
      </w:pPr>
      <w:r>
        <w:rPr>
          <w:sz w:val="22"/>
        </w:rPr>
        <w:t>Cultural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attitudinal</w:t>
      </w:r>
      <w:r>
        <w:rPr>
          <w:spacing w:val="-1"/>
          <w:sz w:val="22"/>
        </w:rPr>
        <w:t> </w:t>
      </w:r>
      <w:r>
        <w:rPr>
          <w:sz w:val="22"/>
        </w:rPr>
        <w:t>issues</w:t>
      </w:r>
      <w:r>
        <w:rPr>
          <w:spacing w:val="-1"/>
          <w:sz w:val="22"/>
        </w:rPr>
        <w:t> </w:t>
      </w:r>
      <w:r>
        <w:rPr>
          <w:sz w:val="22"/>
        </w:rPr>
        <w:t>will</w:t>
      </w:r>
      <w:r>
        <w:rPr>
          <w:spacing w:val="-8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significant</w:t>
      </w:r>
      <w:r>
        <w:rPr>
          <w:spacing w:val="-1"/>
          <w:sz w:val="22"/>
        </w:rPr>
        <w:t> </w:t>
      </w:r>
      <w:r>
        <w:rPr>
          <w:sz w:val="22"/>
        </w:rPr>
        <w:t>impact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realisation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Code</w:t>
      </w:r>
      <w:r>
        <w:rPr>
          <w:spacing w:val="-58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Conduct</w:t>
      </w:r>
      <w:r>
        <w:rPr>
          <w:spacing w:val="-3"/>
          <w:sz w:val="22"/>
        </w:rPr>
        <w:t> </w:t>
      </w:r>
      <w:r>
        <w:rPr>
          <w:sz w:val="22"/>
        </w:rPr>
        <w:t>principles</w:t>
      </w:r>
      <w:r>
        <w:rPr>
          <w:spacing w:val="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addressed.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23" w:after="0"/>
        <w:ind w:left="932" w:right="798" w:hanging="360"/>
        <w:jc w:val="left"/>
        <w:rPr>
          <w:sz w:val="22"/>
        </w:rPr>
      </w:pPr>
      <w:r>
        <w:rPr>
          <w:sz w:val="22"/>
        </w:rPr>
        <w:t>Stringent safeguards must be introduced to protect people with disability from sexual</w:t>
      </w:r>
      <w:r>
        <w:rPr>
          <w:spacing w:val="-60"/>
          <w:sz w:val="22"/>
        </w:rPr>
        <w:t> </w:t>
      </w:r>
      <w:r>
        <w:rPr>
          <w:sz w:val="22"/>
        </w:rPr>
        <w:t>violence,</w:t>
      </w:r>
      <w:r>
        <w:rPr>
          <w:spacing w:val="-2"/>
          <w:sz w:val="22"/>
        </w:rPr>
        <w:t> </w:t>
      </w:r>
      <w:r>
        <w:rPr>
          <w:sz w:val="22"/>
        </w:rPr>
        <w:t>abuse and</w:t>
      </w:r>
      <w:r>
        <w:rPr>
          <w:spacing w:val="-4"/>
          <w:sz w:val="22"/>
        </w:rPr>
        <w:t> </w:t>
      </w:r>
      <w:r>
        <w:rPr>
          <w:sz w:val="22"/>
        </w:rPr>
        <w:t>misconduct.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8" w:after="0"/>
        <w:ind w:left="932" w:right="266" w:hanging="360"/>
        <w:jc w:val="left"/>
        <w:rPr>
          <w:sz w:val="22"/>
        </w:rPr>
      </w:pP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5"/>
          <w:sz w:val="22"/>
        </w:rPr>
        <w:t> </w:t>
      </w:r>
      <w:r>
        <w:rPr>
          <w:sz w:val="22"/>
        </w:rPr>
        <w:t>worker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deny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person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right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choices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9"/>
          <w:sz w:val="22"/>
        </w:rPr>
        <w:t> </w:t>
      </w:r>
      <w:r>
        <w:rPr>
          <w:sz w:val="22"/>
        </w:rPr>
        <w:t>where</w:t>
      </w:r>
      <w:r>
        <w:rPr>
          <w:spacing w:val="-58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how</w:t>
      </w:r>
      <w:r>
        <w:rPr>
          <w:spacing w:val="-4"/>
          <w:sz w:val="22"/>
        </w:rPr>
        <w:t> </w:t>
      </w:r>
      <w:r>
        <w:rPr>
          <w:sz w:val="22"/>
        </w:rPr>
        <w:t>they</w:t>
      </w:r>
      <w:r>
        <w:rPr>
          <w:spacing w:val="-1"/>
          <w:sz w:val="22"/>
        </w:rPr>
        <w:t> </w:t>
      </w:r>
      <w:r>
        <w:rPr>
          <w:sz w:val="22"/>
        </w:rPr>
        <w:t>live,</w:t>
      </w:r>
      <w:r>
        <w:rPr>
          <w:spacing w:val="-3"/>
          <w:sz w:val="22"/>
        </w:rPr>
        <w:t> </w:t>
      </w:r>
      <w:r>
        <w:rPr>
          <w:sz w:val="22"/>
        </w:rPr>
        <w:t>including</w:t>
      </w:r>
      <w:r>
        <w:rPr>
          <w:spacing w:val="-1"/>
          <w:sz w:val="22"/>
        </w:rPr>
        <w:t> </w:t>
      </w:r>
      <w:r>
        <w:rPr>
          <w:sz w:val="22"/>
        </w:rPr>
        <w:t>choices about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personal</w:t>
      </w:r>
      <w:r>
        <w:rPr>
          <w:spacing w:val="-7"/>
          <w:sz w:val="22"/>
        </w:rPr>
        <w:t> </w:t>
      </w:r>
      <w:r>
        <w:rPr>
          <w:sz w:val="22"/>
        </w:rPr>
        <w:t>relationships.</w:t>
      </w:r>
    </w:p>
    <w:p>
      <w:pPr>
        <w:pStyle w:val="BodyText"/>
        <w:spacing w:before="5"/>
        <w:rPr>
          <w:sz w:val="20"/>
        </w:rPr>
      </w:pPr>
    </w:p>
    <w:p>
      <w:pPr>
        <w:pStyle w:val="Heading1"/>
      </w:pPr>
      <w:r>
        <w:rPr>
          <w:color w:val="365F91"/>
        </w:rPr>
        <w:t>Background</w:t>
      </w:r>
    </w:p>
    <w:p>
      <w:pPr>
        <w:pStyle w:val="BodyText"/>
        <w:spacing w:line="276" w:lineRule="auto" w:before="174"/>
        <w:ind w:left="572" w:right="303"/>
      </w:pPr>
      <w:r>
        <w:rPr/>
        <w:t>This Code of Conduct is part of the NDIS Quality and Safeguarding Framework which was</w:t>
      </w:r>
      <w:r>
        <w:rPr>
          <w:spacing w:val="1"/>
        </w:rPr>
        <w:t> </w:t>
      </w:r>
      <w:r>
        <w:rPr/>
        <w:t>developed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stated</w:t>
      </w:r>
      <w:r>
        <w:rPr>
          <w:spacing w:val="-2"/>
        </w:rPr>
        <w:t> </w:t>
      </w:r>
      <w:r>
        <w:rPr/>
        <w:t>aim of</w:t>
      </w:r>
      <w:r>
        <w:rPr>
          <w:spacing w:val="-6"/>
        </w:rPr>
        <w:t> </w:t>
      </w:r>
      <w:r>
        <w:rPr/>
        <w:t>ensuring</w:t>
      </w:r>
      <w:r>
        <w:rPr>
          <w:spacing w:val="-2"/>
        </w:rPr>
        <w:t> </w:t>
      </w:r>
      <w:r>
        <w:rPr/>
        <w:t>that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upheld</w:t>
      </w:r>
      <w:r>
        <w:rPr>
          <w:spacing w:val="-58"/>
        </w:rPr>
        <w:t> </w:t>
      </w:r>
      <w:r>
        <w:rPr/>
        <w:t>and</w:t>
      </w:r>
      <w:r>
        <w:rPr>
          <w:spacing w:val="-1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services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provided through</w:t>
      </w:r>
      <w:r>
        <w:rPr>
          <w:spacing w:val="-1"/>
        </w:rPr>
        <w:t> </w:t>
      </w:r>
      <w:r>
        <w:rPr/>
        <w:t>the NDIS</w:t>
      </w:r>
      <w:r>
        <w:rPr>
          <w:spacing w:val="-1"/>
        </w:rPr>
        <w:t> </w:t>
      </w:r>
      <w:r>
        <w:rPr/>
        <w:t>are safe.</w:t>
      </w:r>
    </w:p>
    <w:p>
      <w:pPr>
        <w:pStyle w:val="BodyText"/>
        <w:spacing w:line="276" w:lineRule="auto" w:before="119"/>
        <w:ind w:left="572"/>
      </w:pPr>
      <w:r>
        <w:rPr/>
        <w:t>The Code of Conduct is described as one of seven ‘new national functions’, with the other</w:t>
      </w:r>
      <w:r>
        <w:rPr>
          <w:spacing w:val="-59"/>
        </w:rPr>
        <w:t> </w:t>
      </w:r>
      <w:r>
        <w:rPr/>
        <w:t>functions</w:t>
      </w:r>
      <w:r>
        <w:rPr>
          <w:spacing w:val="-5"/>
        </w:rPr>
        <w:t> </w:t>
      </w:r>
      <w:r>
        <w:rPr/>
        <w:t>including</w:t>
      </w:r>
      <w:r>
        <w:rPr>
          <w:spacing w:val="-4"/>
        </w:rPr>
        <w:t> </w:t>
      </w:r>
      <w:r>
        <w:rPr/>
        <w:t>provider</w:t>
      </w:r>
      <w:r>
        <w:rPr>
          <w:spacing w:val="-7"/>
        </w:rPr>
        <w:t> </w:t>
      </w:r>
      <w:r>
        <w:rPr/>
        <w:t>registration,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/>
        <w:t>complaints</w:t>
      </w:r>
      <w:r>
        <w:rPr>
          <w:spacing w:val="-5"/>
        </w:rPr>
        <w:t> </w:t>
      </w:r>
      <w:r>
        <w:rPr/>
        <w:t>handling</w:t>
      </w:r>
      <w:r>
        <w:rPr>
          <w:spacing w:val="-4"/>
        </w:rPr>
        <w:t> </w:t>
      </w:r>
      <w:r>
        <w:rPr/>
        <w:t>system,</w:t>
      </w:r>
      <w:r>
        <w:rPr>
          <w:spacing w:val="-7"/>
        </w:rPr>
        <w:t> </w:t>
      </w:r>
      <w:r>
        <w:rPr/>
        <w:t>reportable</w:t>
      </w:r>
      <w:r>
        <w:rPr>
          <w:spacing w:val="-1"/>
        </w:rPr>
        <w:t> </w:t>
      </w:r>
      <w:r>
        <w:rPr/>
        <w:t>incident</w:t>
      </w:r>
    </w:p>
    <w:p>
      <w:pPr>
        <w:spacing w:after="0" w:line="276" w:lineRule="auto"/>
        <w:sectPr>
          <w:pgSz w:w="11910" w:h="16840"/>
          <w:pgMar w:header="0" w:footer="1903" w:top="1580" w:bottom="212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78" w:lineRule="auto" w:before="93"/>
        <w:ind w:left="572" w:right="303"/>
      </w:pPr>
      <w:r>
        <w:rPr/>
        <w:t>notification,</w:t>
      </w:r>
      <w:r>
        <w:rPr>
          <w:spacing w:val="-7"/>
        </w:rPr>
        <w:t> </w:t>
      </w:r>
      <w:r>
        <w:rPr/>
        <w:t>behaviour</w:t>
      </w:r>
      <w:r>
        <w:rPr>
          <w:spacing w:val="-8"/>
        </w:rPr>
        <w:t> </w:t>
      </w:r>
      <w:r>
        <w:rPr/>
        <w:t>support</w:t>
      </w:r>
      <w:r>
        <w:rPr>
          <w:spacing w:val="-7"/>
        </w:rPr>
        <w:t> </w:t>
      </w:r>
      <w:r>
        <w:rPr/>
        <w:t>and</w:t>
      </w:r>
      <w:r>
        <w:rPr>
          <w:spacing w:val="-4"/>
        </w:rPr>
        <w:t> </w:t>
      </w:r>
      <w:r>
        <w:rPr/>
        <w:t>restrictive</w:t>
      </w:r>
      <w:r>
        <w:rPr>
          <w:spacing w:val="-4"/>
        </w:rPr>
        <w:t> </w:t>
      </w:r>
      <w:r>
        <w:rPr/>
        <w:t>practice</w:t>
      </w:r>
      <w:r>
        <w:rPr>
          <w:spacing w:val="-4"/>
        </w:rPr>
        <w:t> </w:t>
      </w:r>
      <w:r>
        <w:rPr/>
        <w:t>oversight,</w:t>
      </w:r>
      <w:r>
        <w:rPr>
          <w:spacing w:val="-7"/>
        </w:rPr>
        <w:t> </w:t>
      </w:r>
      <w:r>
        <w:rPr/>
        <w:t>investigation</w:t>
      </w:r>
      <w:r>
        <w:rPr>
          <w:spacing w:val="-4"/>
        </w:rPr>
        <w:t> </w:t>
      </w:r>
      <w:r>
        <w:rPr/>
        <w:t>and</w:t>
      </w:r>
      <w:r>
        <w:rPr>
          <w:spacing w:val="-58"/>
        </w:rPr>
        <w:t> </w:t>
      </w:r>
      <w:r>
        <w:rPr/>
        <w:t>enforcement</w:t>
      </w:r>
      <w:r>
        <w:rPr>
          <w:spacing w:val="-4"/>
        </w:rPr>
        <w:t> </w:t>
      </w:r>
      <w:r>
        <w:rPr/>
        <w:t>and nationally</w:t>
      </w:r>
      <w:r>
        <w:rPr>
          <w:spacing w:val="-1"/>
        </w:rPr>
        <w:t> </w:t>
      </w:r>
      <w:r>
        <w:rPr/>
        <w:t>consistent</w:t>
      </w:r>
      <w:r>
        <w:rPr>
          <w:spacing w:val="-3"/>
        </w:rPr>
        <w:t> </w:t>
      </w:r>
      <w:r>
        <w:rPr/>
        <w:t>worker</w:t>
      </w:r>
      <w:r>
        <w:rPr>
          <w:spacing w:val="-3"/>
        </w:rPr>
        <w:t> </w:t>
      </w:r>
      <w:r>
        <w:rPr/>
        <w:t>screening.</w:t>
      </w:r>
    </w:p>
    <w:p>
      <w:pPr>
        <w:pStyle w:val="BodyText"/>
        <w:spacing w:line="276" w:lineRule="auto" w:before="117"/>
        <w:ind w:left="572" w:right="303"/>
      </w:pP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Conduct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designed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central</w:t>
      </w:r>
      <w:r>
        <w:rPr>
          <w:spacing w:val="-8"/>
        </w:rPr>
        <w:t> </w:t>
      </w:r>
      <w:r>
        <w:rPr/>
        <w:t>element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Framework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is</w:t>
      </w:r>
      <w:r>
        <w:rPr>
          <w:spacing w:val="2"/>
        </w:rPr>
        <w:t> </w:t>
      </w:r>
      <w:r>
        <w:rPr/>
        <w:t>purported</w:t>
      </w:r>
      <w:r>
        <w:rPr>
          <w:spacing w:val="-58"/>
        </w:rPr>
        <w:t> </w:t>
      </w:r>
      <w:r>
        <w:rPr/>
        <w:t>to encapsulate the rights of people with disability in the NDIS to have access to safe and</w:t>
      </w:r>
      <w:r>
        <w:rPr>
          <w:spacing w:val="1"/>
        </w:rPr>
        <w:t> </w:t>
      </w:r>
      <w:r>
        <w:rPr/>
        <w:t>ethical supports, whilst reflecting the core values and principles set out in the National</w:t>
      </w:r>
      <w:r>
        <w:rPr>
          <w:spacing w:val="1"/>
        </w:rPr>
        <w:t> </w:t>
      </w:r>
      <w:r>
        <w:rPr/>
        <w:t>Standards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Services.</w:t>
      </w:r>
    </w:p>
    <w:p>
      <w:pPr>
        <w:pStyle w:val="Heading2"/>
        <w:rPr>
          <w:i/>
        </w:rPr>
      </w:pPr>
      <w:r>
        <w:rPr>
          <w:i/>
        </w:rPr>
        <w:t>Consultation</w:t>
      </w:r>
    </w:p>
    <w:p>
      <w:pPr>
        <w:pStyle w:val="BodyText"/>
        <w:spacing w:line="276" w:lineRule="auto" w:before="155"/>
        <w:ind w:left="572" w:right="250"/>
      </w:pPr>
      <w:r>
        <w:rPr/>
        <w:t>The Discussion Paper has been released for the purposes of consulting on the development</w:t>
      </w:r>
      <w:r>
        <w:rPr>
          <w:spacing w:val="1"/>
        </w:rPr>
        <w:t> </w:t>
      </w:r>
      <w:r>
        <w:rPr/>
        <w:t>of the Code of Conduct with people, including people with disability.</w:t>
      </w:r>
      <w:r>
        <w:rPr>
          <w:spacing w:val="1"/>
        </w:rPr>
        <w:t> </w:t>
      </w:r>
      <w:r>
        <w:rPr/>
        <w:t>QAI congratulates the</w:t>
      </w:r>
      <w:r>
        <w:rPr>
          <w:spacing w:val="1"/>
        </w:rPr>
        <w:t> </w:t>
      </w:r>
      <w:r>
        <w:rPr/>
        <w:t>Department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releasing</w:t>
      </w:r>
      <w:r>
        <w:rPr>
          <w:spacing w:val="-2"/>
        </w:rPr>
        <w:t> </w:t>
      </w:r>
      <w:r>
        <w:rPr/>
        <w:t>Easy</w:t>
      </w:r>
      <w:r>
        <w:rPr>
          <w:spacing w:val="-6"/>
        </w:rPr>
        <w:t> </w:t>
      </w:r>
      <w:r>
        <w:rPr/>
        <w:t>English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audio</w:t>
      </w:r>
      <w:r>
        <w:rPr>
          <w:spacing w:val="-5"/>
        </w:rPr>
        <w:t> </w:t>
      </w:r>
      <w:r>
        <w:rPr/>
        <w:t>versions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discussion</w:t>
      </w:r>
      <w:r>
        <w:rPr>
          <w:spacing w:val="-3"/>
        </w:rPr>
        <w:t> </w:t>
      </w:r>
      <w:r>
        <w:rPr/>
        <w:t>paper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facilitate</w:t>
      </w:r>
      <w:r>
        <w:rPr>
          <w:spacing w:val="-58"/>
        </w:rPr>
        <w:t> </w:t>
      </w:r>
      <w:r>
        <w:rPr/>
        <w:t>this consultation.</w:t>
      </w:r>
      <w:r>
        <w:rPr>
          <w:spacing w:val="1"/>
        </w:rPr>
        <w:t> </w:t>
      </w:r>
      <w:r>
        <w:rPr/>
        <w:t>However, we note that this remains inaccessible to many people with</w:t>
      </w:r>
      <w:r>
        <w:rPr>
          <w:spacing w:val="1"/>
        </w:rPr>
        <w:t> </w:t>
      </w:r>
      <w:r>
        <w:rPr/>
        <w:t>disability, particularly those who lack access to internet technology.</w:t>
      </w:r>
      <w:r>
        <w:rPr>
          <w:spacing w:val="1"/>
        </w:rPr>
        <w:t> </w:t>
      </w:r>
      <w:r>
        <w:rPr/>
        <w:t>We emphasise the need</w:t>
      </w:r>
      <w:r>
        <w:rPr>
          <w:spacing w:val="1"/>
        </w:rPr>
        <w:t> </w:t>
      </w:r>
      <w:r>
        <w:rPr/>
        <w:t>for the Department to take all reasonable steps to engage with people with disability and</w:t>
      </w:r>
      <w:r>
        <w:rPr>
          <w:spacing w:val="1"/>
        </w:rPr>
        <w:t> </w:t>
      </w:r>
      <w:r>
        <w:rPr/>
        <w:t>mental health concerns and relevant organisations in the development of this Code of</w:t>
      </w:r>
      <w:r>
        <w:rPr>
          <w:spacing w:val="1"/>
        </w:rPr>
        <w:t> </w:t>
      </w:r>
      <w:r>
        <w:rPr/>
        <w:t>Conduct.</w:t>
      </w:r>
      <w:r>
        <w:rPr>
          <w:spacing w:val="1"/>
        </w:rPr>
        <w:t> </w:t>
      </w:r>
      <w:r>
        <w:rPr/>
        <w:t>We repeat our comments in earlier submissions to related inquiries by the</w:t>
      </w:r>
      <w:r>
        <w:rPr>
          <w:spacing w:val="1"/>
        </w:rPr>
        <w:t> </w:t>
      </w:r>
      <w:r>
        <w:rPr/>
        <w:t>Department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it is vital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people with</w:t>
      </w:r>
      <w:r>
        <w:rPr>
          <w:spacing w:val="3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are driving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process.</w:t>
      </w:r>
    </w:p>
    <w:p>
      <w:pPr>
        <w:pStyle w:val="Heading2"/>
        <w:spacing w:before="123"/>
        <w:rPr>
          <w:i/>
        </w:rPr>
      </w:pPr>
      <w:r>
        <w:rPr>
          <w:i/>
        </w:rPr>
        <w:t>The</w:t>
      </w:r>
      <w:r>
        <w:rPr>
          <w:i/>
          <w:spacing w:val="-3"/>
        </w:rPr>
        <w:t> </w:t>
      </w:r>
      <w:r>
        <w:rPr>
          <w:i/>
        </w:rPr>
        <w:t>role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5"/>
        </w:rPr>
        <w:t> </w:t>
      </w:r>
      <w:r>
        <w:rPr>
          <w:i/>
        </w:rPr>
        <w:t>the</w:t>
      </w:r>
      <w:r>
        <w:rPr>
          <w:i/>
          <w:spacing w:val="-3"/>
        </w:rPr>
        <w:t> </w:t>
      </w:r>
      <w:r>
        <w:rPr>
          <w:i/>
        </w:rPr>
        <w:t>new</w:t>
      </w:r>
      <w:r>
        <w:rPr>
          <w:i/>
          <w:spacing w:val="-3"/>
        </w:rPr>
        <w:t> </w:t>
      </w:r>
      <w:r>
        <w:rPr>
          <w:i/>
        </w:rPr>
        <w:t>NDIS</w:t>
      </w:r>
      <w:r>
        <w:rPr>
          <w:i/>
          <w:spacing w:val="-2"/>
        </w:rPr>
        <w:t> </w:t>
      </w:r>
      <w:r>
        <w:rPr>
          <w:i/>
        </w:rPr>
        <w:t>Quality</w:t>
      </w:r>
      <w:r>
        <w:rPr>
          <w:i/>
          <w:spacing w:val="-3"/>
        </w:rPr>
        <w:t> </w:t>
      </w:r>
      <w:r>
        <w:rPr>
          <w:i/>
        </w:rPr>
        <w:t>and</w:t>
      </w:r>
      <w:r>
        <w:rPr>
          <w:i/>
          <w:spacing w:val="-2"/>
        </w:rPr>
        <w:t> </w:t>
      </w:r>
      <w:r>
        <w:rPr>
          <w:i/>
        </w:rPr>
        <w:t>Safeguards</w:t>
      </w:r>
      <w:r>
        <w:rPr>
          <w:i/>
          <w:spacing w:val="-2"/>
        </w:rPr>
        <w:t> </w:t>
      </w:r>
      <w:r>
        <w:rPr>
          <w:i/>
        </w:rPr>
        <w:t>Commission</w:t>
      </w:r>
    </w:p>
    <w:p>
      <w:pPr>
        <w:pStyle w:val="BodyText"/>
        <w:spacing w:line="273" w:lineRule="auto" w:before="158"/>
        <w:ind w:left="572" w:right="303"/>
      </w:pPr>
      <w:r>
        <w:rPr/>
        <w:t>This</w:t>
      </w:r>
      <w:r>
        <w:rPr>
          <w:spacing w:val="-3"/>
        </w:rPr>
        <w:t> </w:t>
      </w:r>
      <w:r>
        <w:rPr/>
        <w:t>Commission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empowered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enforce</w:t>
      </w:r>
      <w:r>
        <w:rPr>
          <w:spacing w:val="-3"/>
        </w:rPr>
        <w:t> </w:t>
      </w:r>
      <w:r>
        <w:rPr/>
        <w:t>action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providers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/>
        <w:t>workers</w:t>
      </w:r>
      <w:r>
        <w:rPr>
          <w:spacing w:val="-3"/>
        </w:rPr>
        <w:t> </w:t>
      </w:r>
      <w:r>
        <w:rPr/>
        <w:t>have</w:t>
      </w:r>
      <w:r>
        <w:rPr>
          <w:spacing w:val="-7"/>
        </w:rPr>
        <w:t> </w:t>
      </w:r>
      <w:r>
        <w:rPr/>
        <w:t>engaged</w:t>
      </w:r>
      <w:r>
        <w:rPr>
          <w:spacing w:val="-58"/>
        </w:rPr>
        <w:t> </w:t>
      </w:r>
      <w:r>
        <w:rPr/>
        <w:t>in</w:t>
      </w:r>
      <w:r>
        <w:rPr>
          <w:spacing w:val="-1"/>
        </w:rPr>
        <w:t> </w:t>
      </w:r>
      <w:r>
        <w:rPr/>
        <w:t>‘unacceptable behaviours’.</w:t>
      </w:r>
    </w:p>
    <w:p>
      <w:pPr>
        <w:pStyle w:val="Heading1"/>
        <w:spacing w:before="120"/>
      </w:pPr>
      <w:r>
        <w:rPr>
          <w:color w:val="365F91"/>
        </w:rPr>
        <w:t>Part</w:t>
      </w:r>
      <w:r>
        <w:rPr>
          <w:color w:val="365F91"/>
          <w:spacing w:val="-5"/>
        </w:rPr>
        <w:t> </w:t>
      </w:r>
      <w:r>
        <w:rPr>
          <w:color w:val="365F91"/>
        </w:rPr>
        <w:t>1</w:t>
      </w:r>
      <w:r>
        <w:rPr>
          <w:color w:val="365F91"/>
          <w:spacing w:val="-3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the</w:t>
      </w:r>
      <w:r>
        <w:rPr>
          <w:color w:val="365F91"/>
          <w:spacing w:val="-2"/>
        </w:rPr>
        <w:t> </w:t>
      </w:r>
      <w:r>
        <w:rPr>
          <w:color w:val="365F91"/>
        </w:rPr>
        <w:t>Discussion</w:t>
      </w:r>
      <w:r>
        <w:rPr>
          <w:color w:val="365F91"/>
          <w:spacing w:val="-3"/>
        </w:rPr>
        <w:t> </w:t>
      </w:r>
      <w:r>
        <w:rPr>
          <w:color w:val="365F91"/>
        </w:rPr>
        <w:t>Paper</w:t>
      </w:r>
    </w:p>
    <w:p>
      <w:pPr>
        <w:pStyle w:val="Heading2"/>
        <w:spacing w:before="174"/>
        <w:rPr>
          <w:i/>
        </w:rPr>
      </w:pPr>
      <w:r>
        <w:rPr>
          <w:i/>
        </w:rPr>
        <w:t>Why</w:t>
      </w:r>
      <w:r>
        <w:rPr>
          <w:i/>
          <w:spacing w:val="-2"/>
        </w:rPr>
        <w:t> </w:t>
      </w:r>
      <w:r>
        <w:rPr>
          <w:i/>
        </w:rPr>
        <w:t>do</w:t>
      </w:r>
      <w:r>
        <w:rPr>
          <w:i/>
          <w:spacing w:val="-2"/>
        </w:rPr>
        <w:t> </w:t>
      </w:r>
      <w:r>
        <w:rPr>
          <w:i/>
        </w:rPr>
        <w:t>we</w:t>
      </w:r>
      <w:r>
        <w:rPr>
          <w:i/>
          <w:spacing w:val="-1"/>
        </w:rPr>
        <w:t> </w:t>
      </w:r>
      <w:r>
        <w:rPr>
          <w:i/>
        </w:rPr>
        <w:t>need</w:t>
      </w:r>
      <w:r>
        <w:rPr>
          <w:i/>
          <w:spacing w:val="-2"/>
        </w:rPr>
        <w:t> </w:t>
      </w:r>
      <w:r>
        <w:rPr>
          <w:i/>
        </w:rPr>
        <w:t>an</w:t>
      </w:r>
      <w:r>
        <w:rPr>
          <w:i/>
          <w:spacing w:val="-1"/>
        </w:rPr>
        <w:t> </w:t>
      </w:r>
      <w:r>
        <w:rPr>
          <w:i/>
        </w:rPr>
        <w:t>NDIS</w:t>
      </w:r>
      <w:r>
        <w:rPr>
          <w:i/>
          <w:spacing w:val="-2"/>
        </w:rPr>
        <w:t> </w:t>
      </w:r>
      <w:r>
        <w:rPr>
          <w:i/>
        </w:rPr>
        <w:t>Code</w:t>
      </w:r>
      <w:r>
        <w:rPr>
          <w:i/>
          <w:spacing w:val="-1"/>
        </w:rPr>
        <w:t> </w:t>
      </w:r>
      <w:r>
        <w:rPr>
          <w:i/>
        </w:rPr>
        <w:t>of</w:t>
      </w:r>
      <w:r>
        <w:rPr>
          <w:i/>
          <w:spacing w:val="-5"/>
        </w:rPr>
        <w:t> </w:t>
      </w:r>
      <w:r>
        <w:rPr>
          <w:i/>
        </w:rPr>
        <w:t>Conduct?</w:t>
      </w:r>
    </w:p>
    <w:p>
      <w:pPr>
        <w:pStyle w:val="BodyText"/>
        <w:spacing w:line="276" w:lineRule="auto" w:before="155"/>
        <w:ind w:left="572" w:right="242"/>
      </w:pPr>
      <w:r>
        <w:rPr/>
        <w:t>QAI supports the Department’s view that national standards of conduct for all providers and</w:t>
      </w:r>
      <w:r>
        <w:rPr>
          <w:spacing w:val="1"/>
        </w:rPr>
        <w:t> </w:t>
      </w:r>
      <w:r>
        <w:rPr/>
        <w:t>workers are important to ensuring the safety, quality and ethicality of supports within the NDIS</w:t>
      </w:r>
      <w:r>
        <w:rPr>
          <w:spacing w:val="-59"/>
        </w:rPr>
        <w:t> </w:t>
      </w:r>
      <w:r>
        <w:rPr/>
        <w:t>market.</w:t>
      </w:r>
      <w:r>
        <w:rPr>
          <w:spacing w:val="1"/>
        </w:rPr>
        <w:t> </w:t>
      </w:r>
      <w:r>
        <w:rPr/>
        <w:t>However, we qualify this by noting that, in the case of vulnerable people with</w:t>
      </w:r>
      <w:r>
        <w:rPr>
          <w:spacing w:val="1"/>
        </w:rPr>
        <w:t> </w:t>
      </w:r>
      <w:r>
        <w:rPr/>
        <w:t>disability, a Code of Conduct alone will not be sufficient to ensure the Australian Government</w:t>
      </w:r>
      <w:r>
        <w:rPr>
          <w:spacing w:val="1"/>
        </w:rPr>
        <w:t> </w:t>
      </w:r>
      <w:r>
        <w:rPr/>
        <w:t>honours its commitment to ensuring the human rights of people with disability are protected</w:t>
      </w:r>
      <w:r>
        <w:rPr>
          <w:spacing w:val="1"/>
        </w:rPr>
        <w:t> </w:t>
      </w:r>
      <w:r>
        <w:rPr/>
        <w:t>and promoted.</w:t>
      </w:r>
      <w:r>
        <w:rPr>
          <w:spacing w:val="1"/>
        </w:rPr>
        <w:t> </w:t>
      </w:r>
      <w:r>
        <w:rPr/>
        <w:t>This is particularly so given Australia’s lack of a bill or charter of human rights</w:t>
      </w:r>
      <w:r>
        <w:rPr>
          <w:spacing w:val="1"/>
        </w:rPr>
        <w:t> </w:t>
      </w:r>
      <w:r>
        <w:rPr/>
        <w:t>to provide baseline protection of the basic rights all people should enjoy, and Australia’s</w:t>
      </w:r>
      <w:r>
        <w:rPr>
          <w:spacing w:val="1"/>
        </w:rPr>
        <w:t> </w:t>
      </w:r>
      <w:r>
        <w:rPr/>
        <w:t>reticence to implement the obligations to which it agreed by signing and ratifying international</w:t>
      </w:r>
      <w:r>
        <w:rPr>
          <w:spacing w:val="1"/>
        </w:rPr>
        <w:t> </w:t>
      </w:r>
      <w:r>
        <w:rPr/>
        <w:t>treaties</w:t>
      </w:r>
      <w:r>
        <w:rPr>
          <w:spacing w:val="2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>
          <w:i/>
        </w:rPr>
        <w:t>Convention</w:t>
      </w:r>
      <w:r>
        <w:rPr>
          <w:i/>
          <w:spacing w:val="-1"/>
        </w:rPr>
        <w:t> </w:t>
      </w:r>
      <w:r>
        <w:rPr>
          <w:i/>
        </w:rPr>
        <w:t>on</w:t>
      </w:r>
      <w:r>
        <w:rPr>
          <w:i/>
          <w:spacing w:val="-1"/>
        </w:rPr>
        <w:t> </w:t>
      </w:r>
      <w:r>
        <w:rPr>
          <w:i/>
        </w:rPr>
        <w:t>the</w:t>
      </w:r>
      <w:r>
        <w:rPr>
          <w:i/>
          <w:spacing w:val="-1"/>
        </w:rPr>
        <w:t> </w:t>
      </w:r>
      <w:r>
        <w:rPr>
          <w:i/>
        </w:rPr>
        <w:t>Rights</w:t>
      </w:r>
      <w:r>
        <w:rPr>
          <w:i/>
          <w:spacing w:val="-1"/>
        </w:rPr>
        <w:t> </w:t>
      </w:r>
      <w:r>
        <w:rPr>
          <w:i/>
        </w:rPr>
        <w:t>of</w:t>
      </w:r>
      <w:r>
        <w:rPr>
          <w:i/>
          <w:spacing w:val="-3"/>
        </w:rPr>
        <w:t> </w:t>
      </w:r>
      <w:r>
        <w:rPr>
          <w:i/>
        </w:rPr>
        <w:t>Persons</w:t>
      </w:r>
      <w:r>
        <w:rPr>
          <w:i/>
          <w:spacing w:val="-1"/>
        </w:rPr>
        <w:t> </w:t>
      </w:r>
      <w:r>
        <w:rPr>
          <w:i/>
        </w:rPr>
        <w:t>with</w:t>
      </w:r>
      <w:r>
        <w:rPr>
          <w:i/>
          <w:spacing w:val="-1"/>
        </w:rPr>
        <w:t> </w:t>
      </w:r>
      <w:r>
        <w:rPr>
          <w:i/>
        </w:rPr>
        <w:t>Disabilities</w:t>
      </w:r>
      <w:r>
        <w:rPr/>
        <w:t>.</w:t>
      </w:r>
    </w:p>
    <w:p>
      <w:pPr>
        <w:pStyle w:val="BodyText"/>
        <w:spacing w:line="278" w:lineRule="auto" w:before="122"/>
        <w:ind w:left="572" w:right="303"/>
      </w:pPr>
      <w:r>
        <w:rPr/>
        <w:t>QAI supports the proposal to apply sanctions or remedial action to workers and/or service</w:t>
      </w:r>
      <w:r>
        <w:rPr>
          <w:spacing w:val="1"/>
        </w:rPr>
        <w:t> </w:t>
      </w:r>
      <w:r>
        <w:rPr/>
        <w:t>providers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circumstances</w:t>
      </w:r>
      <w:r>
        <w:rPr>
          <w:spacing w:val="-2"/>
        </w:rPr>
        <w:t> </w:t>
      </w:r>
      <w:r>
        <w:rPr/>
        <w:t>where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Conduct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breached.</w:t>
      </w:r>
      <w:r>
        <w:rPr>
          <w:spacing w:val="52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important</w:t>
      </w:r>
      <w:r>
        <w:rPr>
          <w:spacing w:val="-9"/>
        </w:rPr>
        <w:t> </w:t>
      </w:r>
      <w:r>
        <w:rPr/>
        <w:t>that</w:t>
      </w:r>
      <w:r>
        <w:rPr>
          <w:spacing w:val="-5"/>
        </w:rPr>
        <w:t> </w:t>
      </w:r>
      <w:r>
        <w:rPr/>
        <w:t>there</w:t>
      </w:r>
      <w:r>
        <w:rPr>
          <w:spacing w:val="-59"/>
        </w:rPr>
        <w:t> </w:t>
      </w:r>
      <w:r>
        <w:rPr/>
        <w:t>is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real</w:t>
      </w:r>
      <w:r>
        <w:rPr>
          <w:spacing w:val="-7"/>
        </w:rPr>
        <w:t> </w:t>
      </w:r>
      <w:r>
        <w:rPr/>
        <w:t>and</w:t>
      </w:r>
      <w:r>
        <w:rPr>
          <w:spacing w:val="-1"/>
        </w:rPr>
        <w:t> </w:t>
      </w:r>
      <w:r>
        <w:rPr/>
        <w:t>effective</w:t>
      </w:r>
      <w:r>
        <w:rPr>
          <w:spacing w:val="-5"/>
        </w:rPr>
        <w:t> </w:t>
      </w:r>
      <w:r>
        <w:rPr/>
        <w:t>means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enforcing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policy,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ensure it is</w:t>
      </w:r>
      <w:r>
        <w:rPr>
          <w:spacing w:val="-1"/>
        </w:rPr>
        <w:t> </w:t>
      </w:r>
      <w:r>
        <w:rPr/>
        <w:t>complied</w:t>
      </w:r>
      <w:r>
        <w:rPr>
          <w:spacing w:val="-1"/>
        </w:rPr>
        <w:t> </w:t>
      </w:r>
      <w:r>
        <w:rPr/>
        <w:t>with.</w:t>
      </w:r>
    </w:p>
    <w:p>
      <w:pPr>
        <w:pStyle w:val="BodyText"/>
        <w:spacing w:line="276" w:lineRule="auto" w:before="113"/>
        <w:ind w:left="572" w:right="235"/>
      </w:pPr>
      <w:r>
        <w:rPr/>
        <w:t>QAI also notes the importance of properly and authentically monitoring, recording and publicly</w:t>
      </w:r>
      <w:r>
        <w:rPr>
          <w:spacing w:val="-59"/>
        </w:rPr>
        <w:t> </w:t>
      </w:r>
      <w:r>
        <w:rPr/>
        <w:t>reporting on the incidence of allegations under the Code of Conduct, including the</w:t>
      </w:r>
      <w:r>
        <w:rPr>
          <w:spacing w:val="1"/>
        </w:rPr>
        <w:t> </w:t>
      </w:r>
      <w:r>
        <w:rPr/>
        <w:t>unauthorised use of Restrictive Practices.</w:t>
      </w:r>
      <w:r>
        <w:rPr>
          <w:spacing w:val="1"/>
        </w:rPr>
        <w:t> </w:t>
      </w:r>
      <w:r>
        <w:rPr/>
        <w:t>We are concerned that people who live with</w:t>
      </w:r>
      <w:r>
        <w:rPr>
          <w:spacing w:val="1"/>
        </w:rPr>
        <w:t> </w:t>
      </w:r>
      <w:r>
        <w:rPr/>
        <w:t>Restrictive Practices in Queensland and who, with the assistance of family or friends, are</w:t>
      </w:r>
      <w:r>
        <w:rPr>
          <w:spacing w:val="1"/>
        </w:rPr>
        <w:t> </w:t>
      </w:r>
      <w:r>
        <w:rPr/>
        <w:t>currently self-directing their supports are being coerced into relinquishing their choice and</w:t>
      </w:r>
      <w:r>
        <w:rPr>
          <w:spacing w:val="1"/>
        </w:rPr>
        <w:t> </w:t>
      </w:r>
      <w:r>
        <w:rPr/>
        <w:t>control.</w:t>
      </w:r>
      <w:r>
        <w:rPr>
          <w:spacing w:val="54"/>
        </w:rPr>
        <w:t> </w:t>
      </w:r>
      <w:r>
        <w:rPr/>
        <w:t>People</w:t>
      </w:r>
      <w:r>
        <w:rPr>
          <w:spacing w:val="-2"/>
        </w:rPr>
        <w:t> </w:t>
      </w:r>
      <w:r>
        <w:rPr/>
        <w:t>who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gained</w:t>
      </w:r>
      <w:r>
        <w:rPr>
          <w:spacing w:val="-2"/>
        </w:rPr>
        <w:t> </w:t>
      </w:r>
      <w:r>
        <w:rPr/>
        <w:t>control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inevitably</w:t>
      </w:r>
      <w:r>
        <w:rPr>
          <w:spacing w:val="-2"/>
        </w:rPr>
        <w:t> </w:t>
      </w:r>
      <w:r>
        <w:rPr/>
        <w:t>experience</w:t>
      </w:r>
      <w:r>
        <w:rPr>
          <w:spacing w:val="6"/>
        </w:rPr>
        <w:t> </w:t>
      </w:r>
      <w:r>
        <w:rPr/>
        <w:t>decreased</w:t>
      </w:r>
    </w:p>
    <w:p>
      <w:pPr>
        <w:spacing w:after="0" w:line="276" w:lineRule="auto"/>
        <w:sectPr>
          <w:pgSz w:w="11910" w:h="16840"/>
          <w:pgMar w:header="0" w:footer="1903" w:top="1580" w:bottom="212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76" w:lineRule="auto" w:before="93"/>
        <w:ind w:left="572" w:right="309"/>
      </w:pPr>
      <w:r>
        <w:rPr/>
        <w:t>quality of supports and services if forced to move to traditional service delivery.</w:t>
      </w:r>
      <w:r>
        <w:rPr>
          <w:spacing w:val="1"/>
        </w:rPr>
        <w:t> </w:t>
      </w:r>
      <w:r>
        <w:rPr/>
        <w:t>Moreover,</w:t>
      </w:r>
      <w:r>
        <w:rPr>
          <w:spacing w:val="1"/>
        </w:rPr>
        <w:t> </w:t>
      </w:r>
      <w:r>
        <w:rPr/>
        <w:t>attempts to coerce them to live in group homes may give rise to abuse. Denying people the</w:t>
      </w:r>
      <w:r>
        <w:rPr>
          <w:spacing w:val="1"/>
        </w:rPr>
        <w:t> </w:t>
      </w:r>
      <w:r>
        <w:rPr/>
        <w:t>right to self-direct their supports will result in many new participants failing to disclose the use</w:t>
      </w:r>
      <w:r>
        <w:rPr>
          <w:spacing w:val="-59"/>
        </w:rPr>
        <w:t> </w:t>
      </w:r>
      <w:r>
        <w:rPr/>
        <w:t>of Restrictive Practices in their homes in order to retain independent support staff and avoid</w:t>
      </w:r>
      <w:r>
        <w:rPr>
          <w:spacing w:val="1"/>
        </w:rPr>
        <w:t> </w:t>
      </w:r>
      <w:r>
        <w:rPr/>
        <w:t>traditional services.</w:t>
      </w:r>
      <w:r>
        <w:rPr>
          <w:spacing w:val="1"/>
        </w:rPr>
        <w:t> </w:t>
      </w:r>
      <w:r>
        <w:rPr/>
        <w:t>The analysis of complaints data will help to inform, educate and raise</w:t>
      </w:r>
      <w:r>
        <w:rPr>
          <w:spacing w:val="1"/>
        </w:rPr>
        <w:t> </w:t>
      </w:r>
      <w:r>
        <w:rPr/>
        <w:t>awareness of the vulnerabilities of people with disabilities and help to identify points where</w:t>
      </w:r>
      <w:r>
        <w:rPr>
          <w:spacing w:val="1"/>
        </w:rPr>
        <w:t> </w:t>
      </w:r>
      <w:r>
        <w:rPr/>
        <w:t>additional safeguards must be implemented.</w:t>
      </w:r>
      <w:r>
        <w:rPr>
          <w:spacing w:val="1"/>
        </w:rPr>
        <w:t> </w:t>
      </w:r>
      <w:r>
        <w:rPr/>
        <w:t>It will enable systems advocates to inform law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policy</w:t>
      </w:r>
      <w:r>
        <w:rPr>
          <w:spacing w:val="-5"/>
        </w:rPr>
        <w:t> </w:t>
      </w:r>
      <w:r>
        <w:rPr/>
        <w:t>makers</w:t>
      </w:r>
      <w:r>
        <w:rPr>
          <w:spacing w:val="1"/>
        </w:rPr>
        <w:t> </w:t>
      </w:r>
      <w:r>
        <w:rPr/>
        <w:t>about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required</w:t>
      </w:r>
      <w:r>
        <w:rPr>
          <w:spacing w:val="1"/>
        </w:rPr>
        <w:t> </w:t>
      </w:r>
      <w:r>
        <w:rPr/>
        <w:t>changes</w:t>
      </w:r>
      <w:r>
        <w:rPr>
          <w:spacing w:val="-2"/>
        </w:rPr>
        <w:t> </w:t>
      </w:r>
      <w:r>
        <w:rPr/>
        <w:t>necessary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continual</w:t>
      </w:r>
      <w:r>
        <w:rPr>
          <w:spacing w:val="-4"/>
        </w:rPr>
        <w:t> </w:t>
      </w:r>
      <w:r>
        <w:rPr/>
        <w:t>improvement.</w:t>
      </w:r>
    </w:p>
    <w:p>
      <w:pPr>
        <w:pStyle w:val="Heading2"/>
        <w:rPr>
          <w:i/>
        </w:rPr>
      </w:pPr>
      <w:r>
        <w:rPr>
          <w:i/>
        </w:rPr>
        <w:t>What</w:t>
      </w:r>
      <w:r>
        <w:rPr>
          <w:i/>
          <w:spacing w:val="-5"/>
        </w:rPr>
        <w:t> </w:t>
      </w:r>
      <w:r>
        <w:rPr>
          <w:i/>
        </w:rPr>
        <w:t>is</w:t>
      </w:r>
      <w:r>
        <w:rPr>
          <w:i/>
          <w:spacing w:val="-2"/>
        </w:rPr>
        <w:t> </w:t>
      </w:r>
      <w:r>
        <w:rPr>
          <w:i/>
        </w:rPr>
        <w:t>proposed</w:t>
      </w:r>
      <w:r>
        <w:rPr>
          <w:i/>
          <w:spacing w:val="-1"/>
        </w:rPr>
        <w:t> </w:t>
      </w:r>
      <w:r>
        <w:rPr>
          <w:i/>
        </w:rPr>
        <w:t>to</w:t>
      </w:r>
      <w:r>
        <w:rPr>
          <w:i/>
          <w:spacing w:val="-2"/>
        </w:rPr>
        <w:t> </w:t>
      </w:r>
      <w:r>
        <w:rPr>
          <w:i/>
        </w:rPr>
        <w:t>be</w:t>
      </w:r>
      <w:r>
        <w:rPr>
          <w:i/>
          <w:spacing w:val="-2"/>
        </w:rPr>
        <w:t> </w:t>
      </w:r>
      <w:r>
        <w:rPr>
          <w:i/>
        </w:rPr>
        <w:t>included</w:t>
      </w:r>
      <w:r>
        <w:rPr>
          <w:i/>
          <w:spacing w:val="-1"/>
        </w:rPr>
        <w:t> </w:t>
      </w:r>
      <w:r>
        <w:rPr>
          <w:i/>
        </w:rPr>
        <w:t>in</w:t>
      </w:r>
      <w:r>
        <w:rPr>
          <w:i/>
          <w:spacing w:val="-2"/>
        </w:rPr>
        <w:t> </w:t>
      </w:r>
      <w:r>
        <w:rPr>
          <w:i/>
        </w:rPr>
        <w:t>the</w:t>
      </w:r>
      <w:r>
        <w:rPr>
          <w:i/>
          <w:spacing w:val="-5"/>
        </w:rPr>
        <w:t> </w:t>
      </w:r>
      <w:r>
        <w:rPr>
          <w:i/>
        </w:rPr>
        <w:t>NDIS</w:t>
      </w:r>
      <w:r>
        <w:rPr>
          <w:i/>
          <w:spacing w:val="-2"/>
        </w:rPr>
        <w:t> </w:t>
      </w:r>
      <w:r>
        <w:rPr>
          <w:i/>
        </w:rPr>
        <w:t>Code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4"/>
        </w:rPr>
        <w:t> </w:t>
      </w:r>
      <w:r>
        <w:rPr>
          <w:i/>
        </w:rPr>
        <w:t>Conduct?</w:t>
      </w:r>
    </w:p>
    <w:p>
      <w:pPr>
        <w:pStyle w:val="BodyText"/>
        <w:spacing w:line="276" w:lineRule="auto" w:before="159"/>
        <w:ind w:left="572" w:right="303"/>
      </w:pPr>
      <w:r>
        <w:rPr/>
        <w:t>QAI is pleased to see that the Code of Conduct has been developed with consideration of</w:t>
      </w:r>
      <w:r>
        <w:rPr>
          <w:spacing w:val="1"/>
        </w:rPr>
        <w:t> </w:t>
      </w:r>
      <w:r>
        <w:rPr/>
        <w:t>broader policy, legislative and regulatory environments including the CRPD, the National</w:t>
      </w:r>
      <w:r>
        <w:rPr>
          <w:spacing w:val="1"/>
        </w:rPr>
        <w:t> </w:t>
      </w:r>
      <w:r>
        <w:rPr/>
        <w:t>Disability</w:t>
      </w:r>
      <w:r>
        <w:rPr>
          <w:spacing w:val="-7"/>
        </w:rPr>
        <w:t> </w:t>
      </w:r>
      <w:r>
        <w:rPr/>
        <w:t>Strategy</w:t>
      </w:r>
      <w:r>
        <w:rPr>
          <w:spacing w:val="-7"/>
        </w:rPr>
        <w:t> </w:t>
      </w:r>
      <w:r>
        <w:rPr/>
        <w:t>(which is</w:t>
      </w:r>
      <w:r>
        <w:rPr>
          <w:spacing w:val="-3"/>
        </w:rPr>
        <w:t> </w:t>
      </w:r>
      <w:r>
        <w:rPr/>
        <w:t>purportedly</w:t>
      </w:r>
      <w:r>
        <w:rPr>
          <w:spacing w:val="-7"/>
        </w:rPr>
        <w:t> </w:t>
      </w:r>
      <w:r>
        <w:rPr/>
        <w:t>the</w:t>
      </w:r>
      <w:r>
        <w:rPr>
          <w:spacing w:val="-3"/>
        </w:rPr>
        <w:t> </w:t>
      </w:r>
      <w:r>
        <w:rPr/>
        <w:t>conduit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Government’s</w:t>
      </w:r>
      <w:r>
        <w:rPr>
          <w:spacing w:val="-3"/>
        </w:rPr>
        <w:t> </w:t>
      </w:r>
      <w:r>
        <w:rPr/>
        <w:t>implementation</w:t>
      </w:r>
      <w:r>
        <w:rPr>
          <w:spacing w:val="-3"/>
        </w:rPr>
        <w:t> </w:t>
      </w:r>
      <w:r>
        <w:rPr/>
        <w:t>of</w:t>
      </w:r>
      <w:r>
        <w:rPr>
          <w:spacing w:val="-58"/>
        </w:rPr>
        <w:t> </w:t>
      </w:r>
      <w:r>
        <w:rPr/>
        <w:t>the</w:t>
      </w:r>
      <w:r>
        <w:rPr>
          <w:spacing w:val="-1"/>
        </w:rPr>
        <w:t> </w:t>
      </w:r>
      <w:r>
        <w:rPr/>
        <w:t>CRPD)</w:t>
      </w:r>
      <w:r>
        <w:rPr>
          <w:spacing w:val="-3"/>
        </w:rPr>
        <w:t> </w:t>
      </w:r>
      <w:r>
        <w:rPr/>
        <w:t>and disability</w:t>
      </w:r>
      <w:r>
        <w:rPr>
          <w:spacing w:val="-5"/>
        </w:rPr>
        <w:t> </w:t>
      </w:r>
      <w:r>
        <w:rPr/>
        <w:t>discrimination</w:t>
      </w:r>
      <w:r>
        <w:rPr>
          <w:spacing w:val="4"/>
        </w:rPr>
        <w:t> </w:t>
      </w:r>
      <w:r>
        <w:rPr/>
        <w:t>legislation.</w:t>
      </w:r>
    </w:p>
    <w:p>
      <w:pPr>
        <w:pStyle w:val="BodyText"/>
        <w:spacing w:line="273" w:lineRule="auto" w:before="121"/>
        <w:ind w:left="572"/>
      </w:pP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proposed</w:t>
      </w:r>
      <w:r>
        <w:rPr>
          <w:spacing w:val="-3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Code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Conduct</w:t>
      </w:r>
      <w:r>
        <w:rPr>
          <w:spacing w:val="-6"/>
        </w:rPr>
        <w:t> </w:t>
      </w:r>
      <w:r>
        <w:rPr/>
        <w:t>will</w:t>
      </w:r>
      <w:r>
        <w:rPr>
          <w:spacing w:val="-4"/>
        </w:rPr>
        <w:t> </w:t>
      </w:r>
      <w:r>
        <w:rPr/>
        <w:t>require</w:t>
      </w:r>
      <w:r>
        <w:rPr>
          <w:spacing w:val="-2"/>
        </w:rPr>
        <w:t> </w:t>
      </w:r>
      <w:r>
        <w:rPr/>
        <w:t>workers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providers</w:t>
      </w:r>
      <w:r>
        <w:rPr>
          <w:spacing w:val="-3"/>
        </w:rPr>
        <w:t> </w:t>
      </w:r>
      <w:r>
        <w:rPr/>
        <w:t>delivering</w:t>
      </w:r>
      <w:r>
        <w:rPr>
          <w:spacing w:val="-2"/>
        </w:rPr>
        <w:t> </w:t>
      </w:r>
      <w:r>
        <w:rPr/>
        <w:t>NDIS</w:t>
      </w:r>
      <w:r>
        <w:rPr>
          <w:spacing w:val="-58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to: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76" w:lineRule="auto" w:before="124" w:after="0"/>
        <w:ind w:left="1292" w:right="517" w:hanging="360"/>
        <w:jc w:val="left"/>
        <w:rPr>
          <w:sz w:val="22"/>
        </w:rPr>
      </w:pPr>
      <w:r>
        <w:rPr>
          <w:sz w:val="22"/>
        </w:rPr>
        <w:t>Promote individual rights to freedom of expression, self-determination and decision-</w:t>
      </w:r>
      <w:r>
        <w:rPr>
          <w:spacing w:val="-59"/>
          <w:sz w:val="22"/>
        </w:rPr>
        <w:t> </w:t>
      </w:r>
      <w:r>
        <w:rPr>
          <w:sz w:val="22"/>
        </w:rPr>
        <w:t>making;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40" w:lineRule="auto" w:before="122" w:after="0"/>
        <w:ind w:left="1292" w:right="0" w:hanging="361"/>
        <w:jc w:val="left"/>
        <w:rPr>
          <w:sz w:val="22"/>
        </w:rPr>
      </w:pPr>
      <w:r>
        <w:rPr>
          <w:sz w:val="22"/>
        </w:rPr>
        <w:t>Actively</w:t>
      </w:r>
      <w:r>
        <w:rPr>
          <w:spacing w:val="-5"/>
          <w:sz w:val="22"/>
        </w:rPr>
        <w:t> </w:t>
      </w:r>
      <w:r>
        <w:rPr>
          <w:sz w:val="22"/>
        </w:rPr>
        <w:t>prevent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6"/>
          <w:sz w:val="22"/>
        </w:rPr>
        <w:t> </w:t>
      </w:r>
      <w:r>
        <w:rPr>
          <w:sz w:val="22"/>
        </w:rPr>
        <w:t>forms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violence,</w:t>
      </w:r>
      <w:r>
        <w:rPr>
          <w:spacing w:val="-4"/>
          <w:sz w:val="22"/>
        </w:rPr>
        <w:t> </w:t>
      </w:r>
      <w:r>
        <w:rPr>
          <w:sz w:val="22"/>
        </w:rPr>
        <w:t>exploitation,</w:t>
      </w:r>
      <w:r>
        <w:rPr>
          <w:spacing w:val="-4"/>
          <w:sz w:val="22"/>
        </w:rPr>
        <w:t> </w:t>
      </w:r>
      <w:r>
        <w:rPr>
          <w:sz w:val="22"/>
        </w:rPr>
        <w:t>neglect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abuse;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40" w:lineRule="auto" w:before="155" w:after="0"/>
        <w:ind w:left="1292" w:right="0" w:hanging="361"/>
        <w:jc w:val="left"/>
        <w:rPr>
          <w:sz w:val="22"/>
        </w:rPr>
      </w:pPr>
      <w:r>
        <w:rPr>
          <w:sz w:val="22"/>
        </w:rPr>
        <w:t>Act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integrity,</w:t>
      </w:r>
      <w:r>
        <w:rPr>
          <w:spacing w:val="-6"/>
          <w:sz w:val="22"/>
        </w:rPr>
        <w:t> </w:t>
      </w:r>
      <w:r>
        <w:rPr>
          <w:sz w:val="22"/>
        </w:rPr>
        <w:t>honesty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transparency;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40" w:lineRule="auto" w:before="159" w:after="0"/>
        <w:ind w:left="1292" w:right="0" w:hanging="361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safe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ethical</w:t>
      </w:r>
      <w:r>
        <w:rPr>
          <w:spacing w:val="-8"/>
          <w:sz w:val="22"/>
        </w:rPr>
        <w:t> </w:t>
      </w:r>
      <w:r>
        <w:rPr>
          <w:sz w:val="22"/>
        </w:rPr>
        <w:t>manner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care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skill;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76" w:lineRule="auto" w:before="159" w:after="0"/>
        <w:ind w:left="1292" w:right="334" w:hanging="360"/>
        <w:jc w:val="left"/>
        <w:rPr>
          <w:sz w:val="22"/>
        </w:rPr>
      </w:pPr>
      <w:r>
        <w:rPr>
          <w:sz w:val="22"/>
        </w:rPr>
        <w:t>Raise and act on concerns about matters that may impact on the quality and safety of</w:t>
      </w:r>
      <w:r>
        <w:rPr>
          <w:spacing w:val="-59"/>
          <w:sz w:val="22"/>
        </w:rPr>
        <w:t> </w:t>
      </w:r>
      <w:r>
        <w:rPr>
          <w:sz w:val="22"/>
        </w:rPr>
        <w:t>supports</w:t>
      </w:r>
      <w:r>
        <w:rPr>
          <w:spacing w:val="-1"/>
          <w:sz w:val="22"/>
        </w:rPr>
        <w:t> </w:t>
      </w:r>
      <w:r>
        <w:rPr>
          <w:sz w:val="22"/>
        </w:rPr>
        <w:t>provided to people</w:t>
      </w:r>
      <w:r>
        <w:rPr>
          <w:spacing w:val="-1"/>
          <w:sz w:val="22"/>
        </w:rPr>
        <w:t> </w:t>
      </w:r>
      <w:r>
        <w:rPr>
          <w:sz w:val="22"/>
        </w:rPr>
        <w:t>with disability;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40" w:lineRule="auto" w:before="118" w:after="0"/>
        <w:ind w:left="1292" w:right="0" w:hanging="361"/>
        <w:jc w:val="left"/>
        <w:rPr>
          <w:sz w:val="22"/>
        </w:rPr>
      </w:pPr>
      <w:r>
        <w:rPr>
          <w:sz w:val="22"/>
        </w:rPr>
        <w:t>Respect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privacy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40" w:lineRule="auto" w:before="159" w:after="0"/>
        <w:ind w:left="1292" w:right="0" w:hanging="361"/>
        <w:jc w:val="left"/>
        <w:rPr>
          <w:sz w:val="22"/>
        </w:rPr>
      </w:pP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engage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sexual</w:t>
      </w:r>
      <w:r>
        <w:rPr>
          <w:spacing w:val="-7"/>
          <w:sz w:val="22"/>
        </w:rPr>
        <w:t> </w:t>
      </w:r>
      <w:r>
        <w:rPr>
          <w:sz w:val="22"/>
        </w:rPr>
        <w:t>misconduct;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40" w:lineRule="auto" w:before="160" w:after="0"/>
        <w:ind w:left="1292" w:right="0" w:hanging="361"/>
        <w:jc w:val="left"/>
        <w:rPr>
          <w:sz w:val="22"/>
        </w:rPr>
      </w:pPr>
      <w:r>
        <w:rPr>
          <w:sz w:val="22"/>
        </w:rPr>
        <w:t>Keep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records;</w:t>
      </w:r>
    </w:p>
    <w:p>
      <w:pPr>
        <w:pStyle w:val="ListParagraph"/>
        <w:numPr>
          <w:ilvl w:val="1"/>
          <w:numId w:val="1"/>
        </w:numPr>
        <w:tabs>
          <w:tab w:pos="1293" w:val="left" w:leader="none"/>
        </w:tabs>
        <w:spacing w:line="273" w:lineRule="auto" w:before="159" w:after="0"/>
        <w:ind w:left="1292" w:right="745" w:hanging="360"/>
        <w:jc w:val="left"/>
        <w:rPr>
          <w:sz w:val="22"/>
        </w:rPr>
      </w:pPr>
      <w:r>
        <w:rPr>
          <w:sz w:val="22"/>
        </w:rPr>
        <w:t>Maintain</w:t>
      </w:r>
      <w:r>
        <w:rPr>
          <w:spacing w:val="-4"/>
          <w:sz w:val="22"/>
        </w:rPr>
        <w:t> </w:t>
      </w:r>
      <w:r>
        <w:rPr>
          <w:sz w:val="22"/>
        </w:rPr>
        <w:t>adequate</w:t>
      </w:r>
      <w:r>
        <w:rPr>
          <w:spacing w:val="-7"/>
          <w:sz w:val="22"/>
        </w:rPr>
        <w:t> </w:t>
      </w:r>
      <w:r>
        <w:rPr>
          <w:sz w:val="22"/>
        </w:rPr>
        <w:t>personal</w:t>
      </w:r>
      <w:r>
        <w:rPr>
          <w:spacing w:val="-9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professional</w:t>
      </w:r>
      <w:r>
        <w:rPr>
          <w:spacing w:val="-9"/>
          <w:sz w:val="22"/>
        </w:rPr>
        <w:t> </w:t>
      </w:r>
      <w:r>
        <w:rPr>
          <w:sz w:val="22"/>
        </w:rPr>
        <w:t>liability</w:t>
      </w:r>
      <w:r>
        <w:rPr>
          <w:spacing w:val="1"/>
          <w:sz w:val="22"/>
        </w:rPr>
        <w:t> </w:t>
      </w:r>
      <w:r>
        <w:rPr>
          <w:sz w:val="22"/>
        </w:rPr>
        <w:t>insurance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8"/>
          <w:sz w:val="22"/>
        </w:rPr>
        <w:t> </w:t>
      </w:r>
      <w:r>
        <w:rPr>
          <w:sz w:val="22"/>
        </w:rPr>
        <w:t>risks</w:t>
      </w:r>
      <w:r>
        <w:rPr>
          <w:spacing w:val="-1"/>
          <w:sz w:val="22"/>
        </w:rPr>
        <w:t> </w:t>
      </w:r>
      <w:r>
        <w:rPr>
          <w:sz w:val="22"/>
        </w:rPr>
        <w:t>associated with the</w:t>
      </w:r>
      <w:r>
        <w:rPr>
          <w:spacing w:val="-1"/>
          <w:sz w:val="22"/>
        </w:rPr>
        <w:t> </w:t>
      </w:r>
      <w:r>
        <w:rPr>
          <w:sz w:val="22"/>
        </w:rPr>
        <w:t>supports provided.</w:t>
      </w:r>
    </w:p>
    <w:p>
      <w:pPr>
        <w:pStyle w:val="BodyText"/>
        <w:spacing w:line="276" w:lineRule="auto" w:before="123"/>
        <w:ind w:left="572"/>
      </w:pPr>
      <w:r>
        <w:rPr/>
        <w:t>The</w:t>
      </w:r>
      <w:r>
        <w:rPr>
          <w:spacing w:val="-3"/>
        </w:rPr>
        <w:t> </w:t>
      </w:r>
      <w:r>
        <w:rPr/>
        <w:t>principles</w:t>
      </w:r>
      <w:r>
        <w:rPr>
          <w:spacing w:val="-2"/>
        </w:rPr>
        <w:t> </w:t>
      </w:r>
      <w:r>
        <w:rPr/>
        <w:t>designated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building</w:t>
      </w:r>
      <w:r>
        <w:rPr>
          <w:spacing w:val="-2"/>
        </w:rPr>
        <w:t> </w:t>
      </w:r>
      <w:r>
        <w:rPr/>
        <w:t>blocks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Conduct</w:t>
      </w:r>
      <w:r>
        <w:rPr>
          <w:spacing w:val="-5"/>
        </w:rPr>
        <w:t> </w:t>
      </w:r>
      <w:r>
        <w:rPr/>
        <w:t>are</w:t>
      </w:r>
      <w:r>
        <w:rPr>
          <w:spacing w:val="-3"/>
        </w:rPr>
        <w:t> </w:t>
      </w:r>
      <w:r>
        <w:rPr/>
        <w:t>laudable.</w:t>
      </w:r>
      <w:r>
        <w:rPr>
          <w:spacing w:val="57"/>
        </w:rPr>
        <w:t> </w:t>
      </w:r>
      <w:r>
        <w:rPr/>
        <w:t>These</w:t>
      </w:r>
      <w:r>
        <w:rPr>
          <w:spacing w:val="-58"/>
        </w:rPr>
        <w:t> </w:t>
      </w:r>
      <w:r>
        <w:rPr/>
        <w:t>principles</w:t>
      </w:r>
      <w:r>
        <w:rPr>
          <w:spacing w:val="-2"/>
        </w:rPr>
        <w:t> </w:t>
      </w:r>
      <w:r>
        <w:rPr/>
        <w:t>reflect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obligations</w:t>
      </w:r>
      <w:r>
        <w:rPr>
          <w:spacing w:val="-1"/>
        </w:rPr>
        <w:t> </w:t>
      </w:r>
      <w:r>
        <w:rPr/>
        <w:t>Australia</w:t>
      </w:r>
      <w:r>
        <w:rPr>
          <w:spacing w:val="3"/>
        </w:rPr>
        <w:t> </w:t>
      </w:r>
      <w:r>
        <w:rPr/>
        <w:t>has</w:t>
      </w:r>
      <w:r>
        <w:rPr>
          <w:spacing w:val="-1"/>
        </w:rPr>
        <w:t> </w:t>
      </w:r>
      <w:r>
        <w:rPr/>
        <w:t>assumed</w:t>
      </w:r>
      <w:r>
        <w:rPr>
          <w:spacing w:val="-1"/>
        </w:rPr>
        <w:t> </w:t>
      </w:r>
      <w:r>
        <w:rPr/>
        <w:t>at</w:t>
      </w:r>
      <w:r>
        <w:rPr>
          <w:spacing w:val="-4"/>
        </w:rPr>
        <w:t> </w:t>
      </w:r>
      <w:r>
        <w:rPr/>
        <w:t>international</w:t>
      </w:r>
      <w:r>
        <w:rPr>
          <w:spacing w:val="-4"/>
        </w:rPr>
        <w:t> </w:t>
      </w:r>
      <w:r>
        <w:rPr/>
        <w:t>law.</w:t>
      </w:r>
    </w:p>
    <w:p>
      <w:pPr>
        <w:pStyle w:val="BodyText"/>
        <w:spacing w:line="276" w:lineRule="auto" w:before="118"/>
        <w:ind w:left="572" w:right="357"/>
      </w:pPr>
      <w:r>
        <w:rPr/>
        <w:t>Building upon our earlier submission on the NDIS Quality &amp; Safeguards Framework, we note</w:t>
      </w:r>
      <w:r>
        <w:rPr>
          <w:spacing w:val="-59"/>
        </w:rPr>
        <w:t> </w:t>
      </w:r>
      <w:r>
        <w:rPr/>
        <w:t>that advocacy is critical to ensuring the realisation of any rights contained in the Code of</w:t>
      </w:r>
      <w:r>
        <w:rPr>
          <w:spacing w:val="1"/>
        </w:rPr>
        <w:t> </w:t>
      </w:r>
      <w:r>
        <w:rPr/>
        <w:t>Conduct.</w:t>
      </w:r>
      <w:r>
        <w:rPr>
          <w:spacing w:val="1"/>
        </w:rPr>
        <w:t> </w:t>
      </w:r>
      <w:r>
        <w:rPr/>
        <w:t>As noted in our earlier submission, QAI has not sought the inclusion of advocacy</w:t>
      </w:r>
      <w:r>
        <w:rPr>
          <w:spacing w:val="1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 NDIS and supports</w:t>
      </w:r>
      <w:r>
        <w:rPr>
          <w:spacing w:val="-1"/>
        </w:rPr>
        <w:t> </w:t>
      </w:r>
      <w:r>
        <w:rPr/>
        <w:t>its separation:</w:t>
      </w:r>
      <w:r>
        <w:rPr>
          <w:vertAlign w:val="superscript"/>
        </w:rPr>
        <w:t>1</w:t>
      </w:r>
    </w:p>
    <w:p>
      <w:pPr>
        <w:spacing w:line="276" w:lineRule="auto" w:before="117"/>
        <w:ind w:left="1292" w:right="303" w:firstLine="0"/>
        <w:jc w:val="left"/>
        <w:rPr>
          <w:i/>
          <w:sz w:val="22"/>
        </w:rPr>
      </w:pPr>
      <w:r>
        <w:rPr>
          <w:i/>
          <w:sz w:val="22"/>
        </w:rPr>
        <w:t>When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advocacy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independent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free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promote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rights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welfare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disability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without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conflict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interest.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Social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institutions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potential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to</w:t>
      </w:r>
    </w:p>
    <w:p>
      <w:pPr>
        <w:pStyle w:val="BodyText"/>
        <w:spacing w:before="1"/>
        <w:rPr>
          <w:i/>
          <w:sz w:val="26"/>
        </w:rPr>
      </w:pPr>
      <w:r>
        <w:rPr/>
        <w:pict>
          <v:rect style="position:absolute;margin-left:82.625pt;margin-top:16.243614pt;width:144.050pt;height:.79999pt;mso-position-horizontal-relative:page;mso-position-vertical-relative:paragraph;z-index:-15724544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line="237" w:lineRule="auto" w:before="97"/>
        <w:ind w:left="572" w:right="796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 See Queensland Advocacy Incorporated submission to Department of Social Services – </w:t>
      </w:r>
      <w:r>
        <w:rPr>
          <w:i/>
          <w:sz w:val="18"/>
          <w:vertAlign w:val="baseline"/>
        </w:rPr>
        <w:t>NDIS Quality and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Safeguarding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Framework</w:t>
      </w:r>
      <w:r>
        <w:rPr>
          <w:sz w:val="18"/>
          <w:vertAlign w:val="baseline"/>
        </w:rPr>
        <w:t>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7.</w:t>
      </w:r>
    </w:p>
    <w:p>
      <w:pPr>
        <w:spacing w:after="0" w:line="237" w:lineRule="auto"/>
        <w:jc w:val="left"/>
        <w:rPr>
          <w:sz w:val="18"/>
        </w:rPr>
        <w:sectPr>
          <w:pgSz w:w="11910" w:h="16840"/>
          <w:pgMar w:header="0" w:footer="1903" w:top="1580" w:bottom="210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spacing w:line="276" w:lineRule="auto" w:before="93"/>
        <w:ind w:left="1292" w:right="320" w:firstLine="0"/>
        <w:jc w:val="left"/>
        <w:rPr>
          <w:i/>
          <w:sz w:val="22"/>
        </w:rPr>
      </w:pPr>
      <w:r>
        <w:rPr>
          <w:i/>
          <w:sz w:val="22"/>
        </w:rPr>
        <w:t>inflict harm on vulnerable people ought not to have a say in whether advocates can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challenge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them.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organisation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already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provides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service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disability - accommodation, support, legal services - must not also be responsible 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advocating on their behalf. Inevitably there will be conflict between service needs and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those of people with disability. The police should not police themselves, and nor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should service systems, government or insurance schemes. The National Disability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Insurance Agency must not fund disability advocacy. Funding should remain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separately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funded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under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 National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Disability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Advocacy Program.</w:t>
      </w:r>
    </w:p>
    <w:p>
      <w:pPr>
        <w:pStyle w:val="BodyText"/>
        <w:spacing w:before="125"/>
        <w:ind w:left="572"/>
      </w:pPr>
      <w:r>
        <w:rPr/>
        <w:t>However,</w:t>
      </w:r>
      <w:r>
        <w:rPr>
          <w:spacing w:val="-5"/>
        </w:rPr>
        <w:t> </w:t>
      </w:r>
      <w:r>
        <w:rPr/>
        <w:t>as</w:t>
      </w:r>
      <w:r>
        <w:rPr>
          <w:spacing w:val="-2"/>
        </w:rPr>
        <w:t> </w:t>
      </w:r>
      <w:r>
        <w:rPr/>
        <w:t>also</w:t>
      </w:r>
      <w:r>
        <w:rPr>
          <w:spacing w:val="-2"/>
        </w:rPr>
        <w:t> </w:t>
      </w:r>
      <w:r>
        <w:rPr/>
        <w:t>noted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submission,</w:t>
      </w:r>
      <w:r>
        <w:rPr>
          <w:spacing w:val="-5"/>
        </w:rPr>
        <w:t> </w:t>
      </w:r>
      <w:r>
        <w:rPr/>
        <w:t>there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vital</w:t>
      </w:r>
      <w:r>
        <w:rPr>
          <w:spacing w:val="-4"/>
        </w:rPr>
        <w:t> </w:t>
      </w:r>
      <w:r>
        <w:rPr/>
        <w:t>need</w:t>
      </w:r>
      <w:r>
        <w:rPr>
          <w:spacing w:val="-1"/>
        </w:rPr>
        <w:t> </w:t>
      </w:r>
      <w:r>
        <w:rPr/>
        <w:t>for: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  <w:tab w:pos="1293" w:val="left" w:leader="none"/>
        </w:tabs>
        <w:spacing w:line="240" w:lineRule="auto" w:before="160" w:after="0"/>
        <w:ind w:left="1292" w:right="0" w:hanging="361"/>
        <w:jc w:val="left"/>
        <w:rPr>
          <w:sz w:val="22"/>
        </w:rPr>
      </w:pPr>
      <w:r>
        <w:rPr>
          <w:sz w:val="22"/>
        </w:rPr>
        <w:t>alert</w:t>
      </w:r>
      <w:r>
        <w:rPr>
          <w:spacing w:val="-4"/>
          <w:sz w:val="22"/>
        </w:rPr>
        <w:t> </w:t>
      </w:r>
      <w:r>
        <w:rPr>
          <w:sz w:val="22"/>
        </w:rPr>
        <w:t>points for</w:t>
      </w:r>
      <w:r>
        <w:rPr>
          <w:spacing w:val="-4"/>
          <w:sz w:val="22"/>
        </w:rPr>
        <w:t> </w:t>
      </w:r>
      <w:r>
        <w:rPr>
          <w:sz w:val="22"/>
        </w:rPr>
        <w:t>the appointment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independent</w:t>
      </w:r>
      <w:r>
        <w:rPr>
          <w:spacing w:val="-3"/>
          <w:sz w:val="22"/>
        </w:rPr>
        <w:t> </w:t>
      </w:r>
      <w:r>
        <w:rPr>
          <w:sz w:val="22"/>
        </w:rPr>
        <w:t>individual</w:t>
      </w:r>
      <w:r>
        <w:rPr>
          <w:spacing w:val="-6"/>
          <w:sz w:val="22"/>
        </w:rPr>
        <w:t> </w:t>
      </w:r>
      <w:r>
        <w:rPr>
          <w:sz w:val="22"/>
        </w:rPr>
        <w:t>advocates;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  <w:tab w:pos="1293" w:val="left" w:leader="none"/>
        </w:tabs>
        <w:spacing w:line="240" w:lineRule="auto" w:before="155" w:after="0"/>
        <w:ind w:left="1292" w:right="0" w:hanging="361"/>
        <w:jc w:val="left"/>
        <w:rPr>
          <w:sz w:val="22"/>
        </w:rPr>
      </w:pPr>
      <w:r>
        <w:rPr>
          <w:sz w:val="22"/>
        </w:rPr>
        <w:t>recognition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importance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systems</w:t>
      </w:r>
      <w:r>
        <w:rPr>
          <w:spacing w:val="-2"/>
          <w:sz w:val="22"/>
        </w:rPr>
        <w:t> </w:t>
      </w:r>
      <w:r>
        <w:rPr>
          <w:sz w:val="22"/>
        </w:rPr>
        <w:t>advocacy;</w:t>
      </w:r>
    </w:p>
    <w:p>
      <w:pPr>
        <w:pStyle w:val="ListParagraph"/>
        <w:numPr>
          <w:ilvl w:val="0"/>
          <w:numId w:val="2"/>
        </w:numPr>
        <w:tabs>
          <w:tab w:pos="1292" w:val="left" w:leader="none"/>
          <w:tab w:pos="1293" w:val="left" w:leader="none"/>
        </w:tabs>
        <w:spacing w:line="268" w:lineRule="auto" w:before="159" w:after="0"/>
        <w:ind w:left="1292" w:right="893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instigation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new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expanded</w:t>
      </w:r>
      <w:r>
        <w:rPr>
          <w:spacing w:val="-3"/>
          <w:sz w:val="22"/>
        </w:rPr>
        <w:t> </w:t>
      </w:r>
      <w:r>
        <w:rPr>
          <w:sz w:val="22"/>
        </w:rPr>
        <w:t>services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2"/>
          <w:sz w:val="22"/>
        </w:rPr>
        <w:t> </w:t>
      </w:r>
      <w:r>
        <w:rPr>
          <w:sz w:val="22"/>
        </w:rPr>
        <w:t>local</w:t>
      </w:r>
      <w:r>
        <w:rPr>
          <w:spacing w:val="-9"/>
          <w:sz w:val="22"/>
        </w:rPr>
        <w:t> </w:t>
      </w:r>
      <w:r>
        <w:rPr>
          <w:sz w:val="22"/>
        </w:rPr>
        <w:t>communities,</w:t>
      </w:r>
      <w:r>
        <w:rPr>
          <w:spacing w:val="-5"/>
          <w:sz w:val="22"/>
        </w:rPr>
        <w:t> </w:t>
      </w:r>
      <w:r>
        <w:rPr>
          <w:sz w:val="22"/>
        </w:rPr>
        <w:t>particularly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58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 heightened</w:t>
      </w:r>
      <w:r>
        <w:rPr>
          <w:spacing w:val="-4"/>
          <w:sz w:val="22"/>
        </w:rPr>
        <w:t> </w:t>
      </w:r>
      <w:r>
        <w:rPr>
          <w:sz w:val="22"/>
        </w:rPr>
        <w:t>vulnerabilities.</w:t>
      </w:r>
    </w:p>
    <w:p>
      <w:pPr>
        <w:pStyle w:val="BodyText"/>
        <w:spacing w:line="278" w:lineRule="auto" w:before="129"/>
        <w:ind w:left="572" w:right="303"/>
      </w:pPr>
      <w:r>
        <w:rPr/>
        <w:t>Advocacy</w:t>
      </w:r>
      <w:r>
        <w:rPr>
          <w:spacing w:val="-7"/>
        </w:rPr>
        <w:t> </w:t>
      </w:r>
      <w:r>
        <w:rPr/>
        <w:t>is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great</w:t>
      </w:r>
      <w:r>
        <w:rPr>
          <w:spacing w:val="-1"/>
        </w:rPr>
        <w:t> </w:t>
      </w:r>
      <w:r>
        <w:rPr/>
        <w:t>importance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helping</w:t>
      </w:r>
      <w:r>
        <w:rPr>
          <w:spacing w:val="-3"/>
        </w:rPr>
        <w:t> </w:t>
      </w:r>
      <w:r>
        <w:rPr/>
        <w:t>any</w:t>
      </w:r>
      <w:r>
        <w:rPr>
          <w:spacing w:val="-6"/>
        </w:rPr>
        <w:t> </w:t>
      </w:r>
      <w:r>
        <w:rPr/>
        <w:t>individual,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particularly</w:t>
      </w:r>
      <w:r>
        <w:rPr>
          <w:spacing w:val="-7"/>
        </w:rPr>
        <w:t> </w:t>
      </w:r>
      <w:r>
        <w:rPr/>
        <w:t>a</w:t>
      </w:r>
      <w:r>
        <w:rPr>
          <w:spacing w:val="-2"/>
        </w:rPr>
        <w:t> </w:t>
      </w:r>
      <w:r>
        <w:rPr/>
        <w:t>vulnerable</w:t>
      </w:r>
      <w:r>
        <w:rPr>
          <w:spacing w:val="-58"/>
        </w:rPr>
        <w:t> </w:t>
      </w:r>
      <w:r>
        <w:rPr/>
        <w:t>individual,</w:t>
      </w:r>
      <w:r>
        <w:rPr>
          <w:spacing w:val="-4"/>
        </w:rPr>
        <w:t> </w:t>
      </w:r>
      <w:r>
        <w:rPr/>
        <w:t>navigate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complaints</w:t>
      </w:r>
      <w:r>
        <w:rPr>
          <w:spacing w:val="-1"/>
        </w:rPr>
        <w:t> </w:t>
      </w:r>
      <w:r>
        <w:rPr/>
        <w:t>system</w:t>
      </w:r>
      <w:r>
        <w:rPr>
          <w:spacing w:val="7"/>
        </w:rPr>
        <w:t> </w:t>
      </w:r>
      <w:r>
        <w:rPr/>
        <w:t>established</w:t>
      </w:r>
      <w:r>
        <w:rPr>
          <w:spacing w:val="-1"/>
        </w:rPr>
        <w:t> </w:t>
      </w:r>
      <w:r>
        <w:rPr/>
        <w:t>by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Code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Conduct.</w:t>
      </w:r>
    </w:p>
    <w:p>
      <w:pPr>
        <w:pStyle w:val="Heading2"/>
        <w:spacing w:before="113"/>
        <w:rPr>
          <w:i/>
        </w:rPr>
      </w:pPr>
      <w:r>
        <w:rPr>
          <w:i/>
        </w:rPr>
        <w:t>Who</w:t>
      </w:r>
      <w:r>
        <w:rPr>
          <w:i/>
          <w:spacing w:val="-2"/>
        </w:rPr>
        <w:t> </w:t>
      </w:r>
      <w:r>
        <w:rPr>
          <w:i/>
        </w:rPr>
        <w:t>will</w:t>
      </w:r>
      <w:r>
        <w:rPr>
          <w:i/>
          <w:spacing w:val="-4"/>
        </w:rPr>
        <w:t> </w:t>
      </w:r>
      <w:r>
        <w:rPr>
          <w:i/>
        </w:rPr>
        <w:t>be</w:t>
      </w:r>
      <w:r>
        <w:rPr>
          <w:i/>
          <w:spacing w:val="-2"/>
        </w:rPr>
        <w:t> </w:t>
      </w:r>
      <w:r>
        <w:rPr>
          <w:i/>
        </w:rPr>
        <w:t>covered</w:t>
      </w:r>
      <w:r>
        <w:rPr>
          <w:i/>
          <w:spacing w:val="-1"/>
        </w:rPr>
        <w:t> </w:t>
      </w:r>
      <w:r>
        <w:rPr>
          <w:i/>
        </w:rPr>
        <w:t>by</w:t>
      </w:r>
      <w:r>
        <w:rPr>
          <w:i/>
          <w:spacing w:val="-2"/>
        </w:rPr>
        <w:t> </w:t>
      </w:r>
      <w:r>
        <w:rPr>
          <w:i/>
        </w:rPr>
        <w:t>the</w:t>
      </w:r>
      <w:r>
        <w:rPr>
          <w:i/>
          <w:spacing w:val="-1"/>
        </w:rPr>
        <w:t> </w:t>
      </w:r>
      <w:r>
        <w:rPr>
          <w:i/>
        </w:rPr>
        <w:t>NDIS</w:t>
      </w:r>
      <w:r>
        <w:rPr>
          <w:i/>
          <w:spacing w:val="-1"/>
        </w:rPr>
        <w:t> </w:t>
      </w:r>
      <w:r>
        <w:rPr>
          <w:i/>
        </w:rPr>
        <w:t>Code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4"/>
        </w:rPr>
        <w:t> </w:t>
      </w:r>
      <w:r>
        <w:rPr>
          <w:i/>
        </w:rPr>
        <w:t>Conduct?</w:t>
      </w:r>
    </w:p>
    <w:p>
      <w:pPr>
        <w:pStyle w:val="BodyText"/>
        <w:spacing w:line="278" w:lineRule="auto" w:before="159"/>
        <w:ind w:left="572" w:right="392"/>
        <w:jc w:val="both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proposal</w:t>
      </w:r>
      <w:r>
        <w:rPr>
          <w:spacing w:val="-8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2"/>
        </w:rPr>
        <w:t> </w:t>
      </w:r>
      <w:r>
        <w:rPr/>
        <w:t>of</w:t>
      </w:r>
      <w:r>
        <w:rPr>
          <w:spacing w:val="-9"/>
        </w:rPr>
        <w:t> </w:t>
      </w:r>
      <w:r>
        <w:rPr/>
        <w:t>Conduct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broad</w:t>
      </w:r>
      <w:r>
        <w:rPr>
          <w:spacing w:val="-2"/>
        </w:rPr>
        <w:t> </w:t>
      </w:r>
      <w:r>
        <w:rPr/>
        <w:t>application,</w:t>
      </w:r>
      <w:r>
        <w:rPr>
          <w:spacing w:val="-1"/>
        </w:rPr>
        <w:t> </w:t>
      </w:r>
      <w:r>
        <w:rPr/>
        <w:t>including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all</w:t>
      </w:r>
      <w:r>
        <w:rPr>
          <w:spacing w:val="-59"/>
        </w:rPr>
        <w:t> </w:t>
      </w:r>
      <w:r>
        <w:rPr/>
        <w:t>providers and workers funded under the NDIS, irrespective of whether they are registered or</w:t>
      </w:r>
      <w:r>
        <w:rPr>
          <w:spacing w:val="-59"/>
        </w:rPr>
        <w:t> </w:t>
      </w:r>
      <w:r>
        <w:rPr/>
        <w:t>receive</w:t>
      </w:r>
      <w:r>
        <w:rPr>
          <w:spacing w:val="-1"/>
        </w:rPr>
        <w:t> </w:t>
      </w:r>
      <w:r>
        <w:rPr/>
        <w:t>funding through</w:t>
      </w:r>
      <w:r>
        <w:rPr>
          <w:spacing w:val="-1"/>
        </w:rPr>
        <w:t> </w:t>
      </w:r>
      <w:r>
        <w:rPr/>
        <w:t>individual</w:t>
      </w:r>
      <w:r>
        <w:rPr>
          <w:spacing w:val="-6"/>
        </w:rPr>
        <w:t> </w:t>
      </w:r>
      <w:r>
        <w:rPr/>
        <w:t>plans</w:t>
      </w:r>
      <w:r>
        <w:rPr>
          <w:spacing w:val="-1"/>
        </w:rPr>
        <w:t> </w:t>
      </w:r>
      <w:r>
        <w:rPr/>
        <w:t>or</w:t>
      </w:r>
      <w:r>
        <w:rPr>
          <w:spacing w:val="-3"/>
        </w:rPr>
        <w:t> </w:t>
      </w:r>
      <w:r>
        <w:rPr/>
        <w:t>contracted</w:t>
      </w:r>
      <w:r>
        <w:rPr>
          <w:spacing w:val="-1"/>
        </w:rPr>
        <w:t> </w:t>
      </w:r>
      <w:r>
        <w:rPr/>
        <w:t>services.</w:t>
      </w:r>
    </w:p>
    <w:p>
      <w:pPr>
        <w:pStyle w:val="BodyText"/>
        <w:spacing w:line="276" w:lineRule="auto" w:before="112"/>
        <w:ind w:left="572" w:right="320"/>
      </w:pPr>
      <w:r>
        <w:rPr/>
        <w:t>While we appreciate that the intention is to ensure that NDIS participants who self-manage</w:t>
      </w:r>
      <w:r>
        <w:rPr>
          <w:spacing w:val="1"/>
        </w:rPr>
        <w:t> </w:t>
      </w:r>
      <w:r>
        <w:rPr/>
        <w:t>will, with encouragement, provide information about the Code of Conduct to any unregistered</w:t>
      </w:r>
      <w:r>
        <w:rPr>
          <w:spacing w:val="-59"/>
        </w:rPr>
        <w:t> </w:t>
      </w:r>
      <w:r>
        <w:rPr/>
        <w:t>providers they engage, we are concerned that the reality of the power imbalance between</w:t>
      </w:r>
      <w:r>
        <w:rPr>
          <w:spacing w:val="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providers and</w:t>
      </w:r>
      <w:r>
        <w:rPr>
          <w:spacing w:val="-1"/>
        </w:rPr>
        <w:t> </w:t>
      </w:r>
      <w:r>
        <w:rPr/>
        <w:t>recipients will</w:t>
      </w:r>
      <w:r>
        <w:rPr>
          <w:spacing w:val="-3"/>
        </w:rPr>
        <w:t> </w:t>
      </w:r>
      <w:r>
        <w:rPr/>
        <w:t>challenge this.</w:t>
      </w:r>
    </w:p>
    <w:p>
      <w:pPr>
        <w:pStyle w:val="BodyText"/>
        <w:spacing w:line="276" w:lineRule="auto" w:before="121"/>
        <w:ind w:left="572" w:right="303"/>
      </w:pPr>
      <w:r>
        <w:rPr/>
        <w:t>We are concerned about the translation of the principles of the Code into practice, as the</w:t>
      </w:r>
      <w:r>
        <w:rPr>
          <w:spacing w:val="1"/>
        </w:rPr>
        <w:t> </w:t>
      </w:r>
      <w:r>
        <w:rPr/>
        <w:t>power</w:t>
      </w:r>
      <w:r>
        <w:rPr>
          <w:spacing w:val="-9"/>
        </w:rPr>
        <w:t> </w:t>
      </w:r>
      <w:r>
        <w:rPr/>
        <w:t>imbalance</w:t>
      </w:r>
      <w:r>
        <w:rPr>
          <w:spacing w:val="-6"/>
        </w:rPr>
        <w:t> </w:t>
      </w:r>
      <w:r>
        <w:rPr/>
        <w:t>between</w:t>
      </w:r>
      <w:r>
        <w:rPr>
          <w:spacing w:val="-5"/>
        </w:rPr>
        <w:t> </w:t>
      </w:r>
      <w:r>
        <w:rPr/>
        <w:t>individuals,</w:t>
      </w:r>
      <w:r>
        <w:rPr>
          <w:spacing w:val="-9"/>
        </w:rPr>
        <w:t> </w:t>
      </w:r>
      <w:r>
        <w:rPr/>
        <w:t>particularly</w:t>
      </w:r>
      <w:r>
        <w:rPr>
          <w:spacing w:val="-2"/>
        </w:rPr>
        <w:t> </w:t>
      </w:r>
      <w:r>
        <w:rPr/>
        <w:t>individuals</w:t>
      </w:r>
      <w:r>
        <w:rPr>
          <w:spacing w:val="-2"/>
        </w:rPr>
        <w:t> </w:t>
      </w:r>
      <w:r>
        <w:rPr/>
        <w:t>with</w:t>
      </w:r>
      <w:r>
        <w:rPr>
          <w:spacing w:val="-6"/>
        </w:rPr>
        <w:t> </w:t>
      </w:r>
      <w:r>
        <w:rPr/>
        <w:t>recognised</w:t>
      </w:r>
      <w:r>
        <w:rPr>
          <w:spacing w:val="-9"/>
        </w:rPr>
        <w:t> </w:t>
      </w:r>
      <w:r>
        <w:rPr/>
        <w:t>vulnerabilities</w:t>
      </w:r>
      <w:r>
        <w:rPr>
          <w:spacing w:val="-58"/>
        </w:rPr>
        <w:t> </w:t>
      </w:r>
      <w:r>
        <w:rPr/>
        <w:t>including a disability, and service providers is significant, and can silence the making of</w:t>
      </w:r>
      <w:r>
        <w:rPr>
          <w:spacing w:val="1"/>
        </w:rPr>
        <w:t> </w:t>
      </w:r>
      <w:r>
        <w:rPr/>
        <w:t>complaints.</w:t>
      </w:r>
    </w:p>
    <w:p>
      <w:pPr>
        <w:pStyle w:val="BodyText"/>
        <w:spacing w:line="276" w:lineRule="auto" w:before="121"/>
        <w:ind w:left="572" w:right="271"/>
      </w:pPr>
      <w:r>
        <w:rPr/>
        <w:t>Further, QAI holds significant concerns about the vulnerability of people with disability who do</w:t>
      </w:r>
      <w:r>
        <w:rPr>
          <w:spacing w:val="-59"/>
        </w:rPr>
        <w:t> </w:t>
      </w:r>
      <w:r>
        <w:rPr/>
        <w:t>not receive an individual NDIS package.</w:t>
      </w:r>
      <w:r>
        <w:rPr>
          <w:spacing w:val="1"/>
        </w:rPr>
        <w:t> </w:t>
      </w:r>
      <w:r>
        <w:rPr/>
        <w:t>With the focus and resources directed towards the</w:t>
      </w:r>
      <w:r>
        <w:rPr>
          <w:spacing w:val="1"/>
        </w:rPr>
        <w:t> </w:t>
      </w:r>
      <w:r>
        <w:rPr/>
        <w:t>NDIS, those that are outside the Scheme are already facing heightened vulnerability and the</w:t>
      </w:r>
      <w:r>
        <w:rPr>
          <w:spacing w:val="1"/>
        </w:rPr>
        <w:t> </w:t>
      </w:r>
      <w:r>
        <w:rPr/>
        <w:t>overriding assumption that the NDIS is a panacea in the disability space increases the risk of</w:t>
      </w:r>
      <w:r>
        <w:rPr>
          <w:spacing w:val="1"/>
        </w:rPr>
        <w:t> </w:t>
      </w:r>
      <w:r>
        <w:rPr/>
        <w:t>abuse and neglect.</w:t>
      </w:r>
      <w:r>
        <w:rPr>
          <w:spacing w:val="1"/>
        </w:rPr>
        <w:t> </w:t>
      </w:r>
      <w:r>
        <w:rPr/>
        <w:t>This is prevalent for many people with disability who live in boarding</w:t>
      </w:r>
      <w:r>
        <w:rPr>
          <w:spacing w:val="1"/>
        </w:rPr>
        <w:t> </w:t>
      </w:r>
      <w:r>
        <w:rPr/>
        <w:t>houses and hostels at the behest of the manager or owner and who often exert unreasonable</w:t>
      </w:r>
      <w:r>
        <w:rPr>
          <w:spacing w:val="-59"/>
        </w:rPr>
        <w:t> </w:t>
      </w:r>
      <w:r>
        <w:rPr/>
        <w:t>restrictions</w:t>
      </w:r>
      <w:r>
        <w:rPr>
          <w:spacing w:val="-1"/>
        </w:rPr>
        <w:t> </w:t>
      </w:r>
      <w:r>
        <w:rPr/>
        <w:t>and control</w:t>
      </w:r>
      <w:r>
        <w:rPr>
          <w:spacing w:val="-6"/>
        </w:rPr>
        <w:t> </w:t>
      </w:r>
      <w:r>
        <w:rPr/>
        <w:t>over</w:t>
      </w:r>
      <w:r>
        <w:rPr>
          <w:spacing w:val="-3"/>
        </w:rPr>
        <w:t> </w:t>
      </w:r>
      <w:r>
        <w:rPr/>
        <w:t>the person’s life.</w:t>
      </w:r>
      <w:r>
        <w:rPr>
          <w:vertAlign w:val="superscript"/>
        </w:rPr>
        <w:t>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  <w:r>
        <w:rPr/>
        <w:pict>
          <v:rect style="position:absolute;margin-left:82.625pt;margin-top:9.417524pt;width:144.050pt;height:.79999pt;mso-position-horizontal-relative:page;mso-position-vertical-relative:paragraph;z-index:-15724032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101"/>
        <w:ind w:left="572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4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Code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of</w:t>
      </w:r>
      <w:r>
        <w:rPr>
          <w:rFonts w:ascii="Calibri"/>
          <w:spacing w:val="-2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Conduct</w:t>
      </w:r>
      <w:r>
        <w:rPr>
          <w:rFonts w:ascii="Calibri"/>
          <w:spacing w:val="-3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Principle 1.</w:t>
      </w:r>
    </w:p>
    <w:p>
      <w:pPr>
        <w:spacing w:after="0"/>
        <w:jc w:val="left"/>
        <w:rPr>
          <w:rFonts w:ascii="Calibri"/>
          <w:sz w:val="20"/>
        </w:rPr>
        <w:sectPr>
          <w:pgSz w:w="11910" w:h="16840"/>
          <w:pgMar w:header="0" w:footer="1903" w:top="1580" w:bottom="2100" w:left="1080" w:right="880"/>
        </w:sectPr>
      </w:pPr>
    </w:p>
    <w:p>
      <w:pPr>
        <w:pStyle w:val="BodyText"/>
        <w:spacing w:before="7"/>
        <w:rPr>
          <w:rFonts w:ascii="Calibri"/>
          <w:sz w:val="10"/>
        </w:rPr>
      </w:pPr>
    </w:p>
    <w:p>
      <w:pPr>
        <w:pStyle w:val="Heading2"/>
        <w:spacing w:before="93"/>
        <w:rPr>
          <w:i/>
        </w:rPr>
      </w:pPr>
      <w:r>
        <w:rPr>
          <w:i/>
        </w:rPr>
        <w:t>How</w:t>
      </w:r>
      <w:r>
        <w:rPr>
          <w:i/>
          <w:spacing w:val="-3"/>
        </w:rPr>
        <w:t> </w:t>
      </w:r>
      <w:r>
        <w:rPr>
          <w:i/>
        </w:rPr>
        <w:t>will</w:t>
      </w:r>
      <w:r>
        <w:rPr>
          <w:i/>
          <w:spacing w:val="-4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NDIS</w:t>
      </w:r>
      <w:r>
        <w:rPr>
          <w:i/>
          <w:spacing w:val="-1"/>
        </w:rPr>
        <w:t> </w:t>
      </w:r>
      <w:r>
        <w:rPr>
          <w:i/>
        </w:rPr>
        <w:t>Code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4"/>
        </w:rPr>
        <w:t> </w:t>
      </w:r>
      <w:r>
        <w:rPr>
          <w:i/>
        </w:rPr>
        <w:t>Conduct</w:t>
      </w:r>
      <w:r>
        <w:rPr>
          <w:i/>
          <w:spacing w:val="-5"/>
        </w:rPr>
        <w:t> </w:t>
      </w:r>
      <w:r>
        <w:rPr>
          <w:i/>
        </w:rPr>
        <w:t>by</w:t>
      </w:r>
      <w:r>
        <w:rPr>
          <w:i/>
          <w:spacing w:val="-5"/>
        </w:rPr>
        <w:t> </w:t>
      </w:r>
      <w:r>
        <w:rPr>
          <w:i/>
        </w:rPr>
        <w:t>Applied?</w:t>
      </w:r>
    </w:p>
    <w:p>
      <w:pPr>
        <w:pStyle w:val="BodyText"/>
        <w:spacing w:line="276" w:lineRule="auto" w:before="159"/>
        <w:ind w:left="572" w:right="381"/>
      </w:pPr>
      <w:r>
        <w:rPr/>
        <w:t>QAI supports the broad standing proposed to be provided – ie anyone will be able to make a</w:t>
      </w:r>
      <w:r>
        <w:rPr>
          <w:spacing w:val="-59"/>
        </w:rPr>
        <w:t> </w:t>
      </w:r>
      <w:r>
        <w:rPr/>
        <w:t>complaint about breaches of the Code of Conduct, including participants, family members,</w:t>
      </w:r>
      <w:r>
        <w:rPr>
          <w:spacing w:val="1"/>
        </w:rPr>
        <w:t> </w:t>
      </w:r>
      <w:r>
        <w:rPr/>
        <w:t>friends,</w:t>
      </w:r>
      <w:r>
        <w:rPr>
          <w:spacing w:val="-4"/>
        </w:rPr>
        <w:t> </w:t>
      </w:r>
      <w:r>
        <w:rPr/>
        <w:t>providers,</w:t>
      </w:r>
      <w:r>
        <w:rPr>
          <w:spacing w:val="-3"/>
        </w:rPr>
        <w:t> </w:t>
      </w:r>
      <w:r>
        <w:rPr/>
        <w:t>workers and advocates.</w:t>
      </w:r>
    </w:p>
    <w:p>
      <w:pPr>
        <w:pStyle w:val="BodyText"/>
        <w:spacing w:line="276" w:lineRule="auto" w:before="120"/>
        <w:ind w:left="572" w:right="357"/>
      </w:pPr>
      <w:r>
        <w:rPr/>
        <w:t>However, we consider the proposed application of the Code of Conduct to be deeply</w:t>
      </w:r>
      <w:r>
        <w:rPr>
          <w:spacing w:val="1"/>
        </w:rPr>
        <w:t> </w:t>
      </w:r>
      <w:r>
        <w:rPr/>
        <w:t>problematic in that the first step in the complaints process is defined as contacting the</w:t>
      </w:r>
      <w:r>
        <w:rPr>
          <w:spacing w:val="1"/>
        </w:rPr>
        <w:t> </w:t>
      </w:r>
      <w:r>
        <w:rPr/>
        <w:t>relevant service provider to make a complaint (internal review).</w:t>
      </w:r>
      <w:r>
        <w:rPr>
          <w:spacing w:val="1"/>
        </w:rPr>
        <w:t> </w:t>
      </w:r>
      <w:r>
        <w:rPr/>
        <w:t>This is a deeply</w:t>
      </w:r>
      <w:r>
        <w:rPr>
          <w:spacing w:val="1"/>
        </w:rPr>
        <w:t> </w:t>
      </w:r>
      <w:r>
        <w:rPr/>
        <w:t>unsatisfactory</w:t>
      </w:r>
      <w:r>
        <w:rPr>
          <w:spacing w:val="-7"/>
        </w:rPr>
        <w:t> </w:t>
      </w:r>
      <w:r>
        <w:rPr/>
        <w:t>approach</w:t>
      </w:r>
      <w:r>
        <w:rPr>
          <w:spacing w:val="-3"/>
        </w:rPr>
        <w:t> </w:t>
      </w:r>
      <w:r>
        <w:rPr/>
        <w:t>having</w:t>
      </w:r>
      <w:r>
        <w:rPr>
          <w:spacing w:val="-4"/>
        </w:rPr>
        <w:t> </w:t>
      </w:r>
      <w:r>
        <w:rPr/>
        <w:t>regard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noted</w:t>
      </w:r>
      <w:r>
        <w:rPr>
          <w:spacing w:val="-3"/>
        </w:rPr>
        <w:t> </w:t>
      </w:r>
      <w:r>
        <w:rPr/>
        <w:t>power</w:t>
      </w:r>
      <w:r>
        <w:rPr>
          <w:spacing w:val="-6"/>
        </w:rPr>
        <w:t> </w:t>
      </w:r>
      <w:r>
        <w:rPr/>
        <w:t>imbalance</w:t>
      </w:r>
      <w:r>
        <w:rPr>
          <w:spacing w:val="-3"/>
        </w:rPr>
        <w:t> </w:t>
      </w:r>
      <w:r>
        <w:rPr/>
        <w:t>between</w:t>
      </w:r>
      <w:r>
        <w:rPr>
          <w:spacing w:val="-3"/>
        </w:rPr>
        <w:t> </w:t>
      </w:r>
      <w:r>
        <w:rPr/>
        <w:t>a</w:t>
      </w:r>
      <w:r>
        <w:rPr>
          <w:spacing w:val="-7"/>
        </w:rPr>
        <w:t> </w:t>
      </w:r>
      <w:r>
        <w:rPr/>
        <w:t>person</w:t>
      </w:r>
      <w:r>
        <w:rPr>
          <w:spacing w:val="-3"/>
        </w:rPr>
        <w:t> </w:t>
      </w:r>
      <w:r>
        <w:rPr/>
        <w:t>with</w:t>
      </w:r>
      <w:r>
        <w:rPr>
          <w:spacing w:val="-58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and a service provider.</w:t>
      </w:r>
    </w:p>
    <w:p>
      <w:pPr>
        <w:pStyle w:val="BodyText"/>
        <w:spacing w:line="276" w:lineRule="auto" w:before="121"/>
        <w:ind w:left="572" w:right="303"/>
      </w:pPr>
      <w:r>
        <w:rPr/>
        <w:t>The approach of permitting a complaint to be made directly to the Commission, not only in</w:t>
      </w:r>
      <w:r>
        <w:rPr>
          <w:spacing w:val="1"/>
        </w:rPr>
        <w:t> </w:t>
      </w:r>
      <w:r>
        <w:rPr/>
        <w:t>circumstances</w:t>
      </w:r>
      <w:r>
        <w:rPr>
          <w:spacing w:val="-4"/>
        </w:rPr>
        <w:t> </w:t>
      </w:r>
      <w:r>
        <w:rPr/>
        <w:t>where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complaint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unresolved</w:t>
      </w:r>
      <w:r>
        <w:rPr>
          <w:spacing w:val="-7"/>
        </w:rPr>
        <w:t> </w:t>
      </w:r>
      <w:r>
        <w:rPr/>
        <w:t>after</w:t>
      </w:r>
      <w:r>
        <w:rPr>
          <w:spacing w:val="-6"/>
        </w:rPr>
        <w:t> </w:t>
      </w:r>
      <w:r>
        <w:rPr/>
        <w:t>notifying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service</w:t>
      </w:r>
      <w:r>
        <w:rPr>
          <w:spacing w:val="-3"/>
        </w:rPr>
        <w:t> </w:t>
      </w:r>
      <w:r>
        <w:rPr/>
        <w:t>provider,</w:t>
      </w:r>
      <w:r>
        <w:rPr>
          <w:spacing w:val="-7"/>
        </w:rPr>
        <w:t> </w:t>
      </w:r>
      <w:r>
        <w:rPr/>
        <w:t>but</w:t>
      </w:r>
      <w:r>
        <w:rPr>
          <w:spacing w:val="-6"/>
        </w:rPr>
        <w:t> </w:t>
      </w:r>
      <w:r>
        <w:rPr/>
        <w:t>also</w:t>
      </w:r>
      <w:r>
        <w:rPr>
          <w:spacing w:val="-58"/>
        </w:rPr>
        <w:t> </w:t>
      </w:r>
      <w:r>
        <w:rPr/>
        <w:t>in circumstances where a person does not feel comfortable to approach the provider about</w:t>
      </w:r>
      <w:r>
        <w:rPr>
          <w:spacing w:val="1"/>
        </w:rPr>
        <w:t> </w:t>
      </w:r>
      <w:r>
        <w:rPr/>
        <w:t>the problem arguably has merit.</w:t>
      </w:r>
      <w:r>
        <w:rPr>
          <w:spacing w:val="1"/>
        </w:rPr>
        <w:t> </w:t>
      </w:r>
      <w:r>
        <w:rPr/>
        <w:t>However, the onus remains on the individual person to</w:t>
      </w:r>
      <w:r>
        <w:rPr>
          <w:spacing w:val="1"/>
        </w:rPr>
        <w:t> </w:t>
      </w:r>
      <w:r>
        <w:rPr/>
        <w:t>instigate and prosecute a complaint.</w:t>
      </w:r>
      <w:r>
        <w:rPr>
          <w:spacing w:val="1"/>
        </w:rPr>
        <w:t> </w:t>
      </w:r>
      <w:r>
        <w:rPr/>
        <w:t>This is a significant burden for many individuals, and</w:t>
      </w:r>
      <w:r>
        <w:rPr>
          <w:spacing w:val="1"/>
        </w:rPr>
        <w:t> </w:t>
      </w:r>
      <w:r>
        <w:rPr/>
        <w:t>many of the most vulnerable people with disability will lack the support they may require to</w:t>
      </w:r>
      <w:r>
        <w:rPr>
          <w:spacing w:val="1"/>
        </w:rPr>
        <w:t> </w:t>
      </w:r>
      <w:r>
        <w:rPr/>
        <w:t>proceed</w:t>
      </w:r>
      <w:r>
        <w:rPr>
          <w:spacing w:val="-1"/>
        </w:rPr>
        <w:t> </w:t>
      </w:r>
      <w:r>
        <w:rPr/>
        <w:t>down this avenue.</w:t>
      </w:r>
    </w:p>
    <w:p>
      <w:pPr>
        <w:pStyle w:val="BodyText"/>
        <w:spacing w:line="276" w:lineRule="auto" w:before="120"/>
        <w:ind w:left="572" w:right="357"/>
      </w:pPr>
      <w:r>
        <w:rPr/>
        <w:t>QAI recognises that other aspects of the complaints handling process helps to overcome</w:t>
      </w:r>
      <w:r>
        <w:rPr>
          <w:spacing w:val="1"/>
        </w:rPr>
        <w:t> </w:t>
      </w:r>
      <w:r>
        <w:rPr/>
        <w:t>these limitations, as it requires notification of reportable incidents by registered providers.</w:t>
      </w:r>
      <w:r>
        <w:rPr>
          <w:spacing w:val="1"/>
        </w:rPr>
        <w:t> </w:t>
      </w:r>
      <w:r>
        <w:rPr/>
        <w:t>This is an important safeguard, and will help to introduce greater accountability and safety</w:t>
      </w:r>
      <w:r>
        <w:rPr>
          <w:spacing w:val="1"/>
        </w:rPr>
        <w:t> </w:t>
      </w:r>
      <w:r>
        <w:rPr/>
        <w:t>into this area.</w:t>
      </w:r>
      <w:r>
        <w:rPr>
          <w:spacing w:val="1"/>
        </w:rPr>
        <w:t> </w:t>
      </w:r>
      <w:r>
        <w:rPr/>
        <w:t>However, this does not protect people that receive services from unregistered</w:t>
      </w:r>
      <w:r>
        <w:rPr>
          <w:spacing w:val="-59"/>
        </w:rPr>
        <w:t> </w:t>
      </w:r>
      <w:r>
        <w:rPr/>
        <w:t>providers.</w:t>
      </w:r>
    </w:p>
    <w:p>
      <w:pPr>
        <w:pStyle w:val="BodyText"/>
        <w:spacing w:line="273" w:lineRule="auto" w:before="122"/>
        <w:ind w:left="572" w:right="303"/>
      </w:pPr>
      <w:r>
        <w:rPr/>
        <w:t>Further,</w:t>
      </w:r>
      <w:r>
        <w:rPr>
          <w:spacing w:val="-5"/>
        </w:rPr>
        <w:t> </w:t>
      </w:r>
      <w:r>
        <w:rPr/>
        <w:t>we</w:t>
      </w:r>
      <w:r>
        <w:rPr>
          <w:spacing w:val="-3"/>
        </w:rPr>
        <w:t> </w:t>
      </w:r>
      <w:r>
        <w:rPr/>
        <w:t>note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terming</w:t>
      </w:r>
      <w:r>
        <w:rPr>
          <w:spacing w:val="-2"/>
        </w:rPr>
        <w:t> </w:t>
      </w:r>
      <w:r>
        <w:rPr/>
        <w:t>an</w:t>
      </w:r>
      <w:r>
        <w:rPr>
          <w:spacing w:val="-6"/>
        </w:rPr>
        <w:t> </w:t>
      </w:r>
      <w:r>
        <w:rPr/>
        <w:t>allegation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violence</w:t>
      </w:r>
      <w:r>
        <w:rPr>
          <w:spacing w:val="-2"/>
        </w:rPr>
        <w:t> </w:t>
      </w:r>
      <w:r>
        <w:rPr/>
        <w:t>or</w:t>
      </w:r>
      <w:r>
        <w:rPr>
          <w:spacing w:val="-5"/>
        </w:rPr>
        <w:t> </w:t>
      </w:r>
      <w:r>
        <w:rPr/>
        <w:t>abuse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‘complaint’</w:t>
      </w:r>
      <w:r>
        <w:rPr>
          <w:spacing w:val="-4"/>
        </w:rPr>
        <w:t> </w:t>
      </w:r>
      <w:r>
        <w:rPr/>
        <w:t>acts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trivialise</w:t>
      </w:r>
      <w:r>
        <w:rPr>
          <w:spacing w:val="-58"/>
        </w:rPr>
        <w:t> </w:t>
      </w:r>
      <w:r>
        <w:rPr/>
        <w:t>and</w:t>
      </w:r>
      <w:r>
        <w:rPr>
          <w:spacing w:val="-1"/>
        </w:rPr>
        <w:t> </w:t>
      </w:r>
      <w:r>
        <w:rPr/>
        <w:t>demean the</w:t>
      </w:r>
      <w:r>
        <w:rPr>
          <w:spacing w:val="-4"/>
        </w:rPr>
        <w:t> </w:t>
      </w:r>
      <w:r>
        <w:rPr/>
        <w:t>conduct.</w:t>
      </w:r>
    </w:p>
    <w:p>
      <w:pPr>
        <w:pStyle w:val="BodyText"/>
        <w:spacing w:line="276" w:lineRule="auto" w:before="123"/>
        <w:ind w:left="572" w:right="309"/>
      </w:pPr>
      <w:r>
        <w:rPr/>
        <w:t>QAI supports the proposal to vest the Commission with ‘own motion’ powers, to empower the</w:t>
      </w:r>
      <w:r>
        <w:rPr>
          <w:spacing w:val="-59"/>
        </w:rPr>
        <w:t> </w:t>
      </w:r>
      <w:r>
        <w:rPr/>
        <w:t>Commission to commence an investigation as a result of any information it receives.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caution that the efficacy of this measure will significantly depend on the funding provided to</w:t>
      </w:r>
      <w:r>
        <w:rPr>
          <w:spacing w:val="1"/>
        </w:rPr>
        <w:t> </w:t>
      </w:r>
      <w:r>
        <w:rPr/>
        <w:t>the Commission for this work.</w:t>
      </w:r>
      <w:r>
        <w:rPr>
          <w:spacing w:val="1"/>
        </w:rPr>
        <w:t> </w:t>
      </w:r>
      <w:r>
        <w:rPr/>
        <w:t>We emphasise that it is vitally important that Commission is</w:t>
      </w:r>
      <w:r>
        <w:rPr>
          <w:spacing w:val="1"/>
        </w:rPr>
        <w:t> </w:t>
      </w:r>
      <w:r>
        <w:rPr/>
        <w:t>adequately</w:t>
      </w:r>
      <w:r>
        <w:rPr>
          <w:spacing w:val="-2"/>
        </w:rPr>
        <w:t> </w:t>
      </w:r>
      <w:r>
        <w:rPr/>
        <w:t>funded,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ensure</w:t>
      </w:r>
      <w:r>
        <w:rPr>
          <w:spacing w:val="-1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sufficiently</w:t>
      </w:r>
      <w:r>
        <w:rPr>
          <w:spacing w:val="-6"/>
        </w:rPr>
        <w:t> </w:t>
      </w:r>
      <w:r>
        <w:rPr/>
        <w:t>resourced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fulfil</w:t>
      </w:r>
      <w:r>
        <w:rPr>
          <w:spacing w:val="-1"/>
        </w:rPr>
        <w:t> </w:t>
      </w:r>
      <w:r>
        <w:rPr/>
        <w:t>its</w:t>
      </w:r>
      <w:r>
        <w:rPr>
          <w:spacing w:val="2"/>
        </w:rPr>
        <w:t> </w:t>
      </w:r>
      <w:r>
        <w:rPr/>
        <w:t>role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6"/>
        </w:rPr>
        <w:t> </w:t>
      </w:r>
      <w:r>
        <w:rPr/>
        <w:t>safeguard.</w:t>
      </w:r>
    </w:p>
    <w:p>
      <w:pPr>
        <w:pStyle w:val="Heading1"/>
        <w:spacing w:before="118"/>
      </w:pPr>
      <w:r>
        <w:rPr>
          <w:color w:val="365F91"/>
        </w:rPr>
        <w:t>Part</w:t>
      </w:r>
      <w:r>
        <w:rPr>
          <w:color w:val="365F91"/>
          <w:spacing w:val="-5"/>
        </w:rPr>
        <w:t> </w:t>
      </w:r>
      <w:r>
        <w:rPr>
          <w:color w:val="365F91"/>
        </w:rPr>
        <w:t>2</w:t>
      </w:r>
      <w:r>
        <w:rPr>
          <w:color w:val="365F91"/>
          <w:spacing w:val="-3"/>
        </w:rPr>
        <w:t> </w:t>
      </w:r>
      <w:r>
        <w:rPr>
          <w:color w:val="365F91"/>
        </w:rPr>
        <w:t>of</w:t>
      </w:r>
      <w:r>
        <w:rPr>
          <w:color w:val="365F91"/>
          <w:spacing w:val="-1"/>
        </w:rPr>
        <w:t> </w:t>
      </w:r>
      <w:r>
        <w:rPr>
          <w:color w:val="365F91"/>
        </w:rPr>
        <w:t>the</w:t>
      </w:r>
      <w:r>
        <w:rPr>
          <w:color w:val="365F91"/>
          <w:spacing w:val="-2"/>
        </w:rPr>
        <w:t> </w:t>
      </w:r>
      <w:r>
        <w:rPr>
          <w:color w:val="365F91"/>
        </w:rPr>
        <w:t>Discussion</w:t>
      </w:r>
      <w:r>
        <w:rPr>
          <w:color w:val="365F91"/>
          <w:spacing w:val="-3"/>
        </w:rPr>
        <w:t> </w:t>
      </w:r>
      <w:r>
        <w:rPr>
          <w:color w:val="365F91"/>
        </w:rPr>
        <w:t>Paper</w:t>
      </w:r>
    </w:p>
    <w:p>
      <w:pPr>
        <w:pStyle w:val="BodyText"/>
        <w:spacing w:line="242" w:lineRule="auto" w:before="170"/>
        <w:ind w:left="572" w:right="1103"/>
      </w:pPr>
      <w:r>
        <w:rPr/>
        <w:t>Part 2 of the Discussion Paper provides further detail, including fictional scenarios, to</w:t>
      </w:r>
      <w:r>
        <w:rPr>
          <w:spacing w:val="-59"/>
        </w:rPr>
        <w:t> </w:t>
      </w:r>
      <w:r>
        <w:rPr/>
        <w:t>illustrate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proposed application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3"/>
        </w:rPr>
        <w:t> </w:t>
      </w:r>
      <w:r>
        <w:rPr/>
        <w:t>Code of</w:t>
      </w:r>
      <w:r>
        <w:rPr>
          <w:spacing w:val="-4"/>
        </w:rPr>
        <w:t> </w:t>
      </w:r>
      <w:r>
        <w:rPr/>
        <w:t>Conduct.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1"/>
        <w:ind w:left="572"/>
      </w:pPr>
      <w:r>
        <w:rPr/>
        <w:t>We</w:t>
      </w:r>
      <w:r>
        <w:rPr>
          <w:spacing w:val="-1"/>
        </w:rPr>
        <w:t> </w:t>
      </w:r>
      <w:r>
        <w:rPr/>
        <w:t>will</w:t>
      </w:r>
      <w:r>
        <w:rPr>
          <w:spacing w:val="-7"/>
        </w:rPr>
        <w:t> </w:t>
      </w:r>
      <w:r>
        <w:rPr/>
        <w:t>briefly</w:t>
      </w:r>
      <w:r>
        <w:rPr>
          <w:spacing w:val="-5"/>
        </w:rPr>
        <w:t> </w:t>
      </w:r>
      <w:r>
        <w:rPr/>
        <w:t>comment</w:t>
      </w:r>
      <w:r>
        <w:rPr>
          <w:spacing w:val="-4"/>
        </w:rPr>
        <w:t> </w:t>
      </w:r>
      <w:r>
        <w:rPr/>
        <w:t>on</w:t>
      </w:r>
      <w:r>
        <w:rPr>
          <w:spacing w:val="-1"/>
        </w:rPr>
        <w:t> </w:t>
      </w:r>
      <w:r>
        <w:rPr/>
        <w:t>each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these</w:t>
      </w:r>
      <w:r>
        <w:rPr>
          <w:spacing w:val="-5"/>
        </w:rPr>
        <w:t> </w:t>
      </w:r>
      <w:r>
        <w:rPr/>
        <w:t>principles</w:t>
      </w:r>
      <w:r>
        <w:rPr>
          <w:spacing w:val="3"/>
        </w:rPr>
        <w:t> </w:t>
      </w:r>
      <w:r>
        <w:rPr/>
        <w:t>in</w:t>
      </w:r>
      <w:r>
        <w:rPr>
          <w:spacing w:val="-1"/>
        </w:rPr>
        <w:t> </w:t>
      </w:r>
      <w:r>
        <w:rPr/>
        <w:t>turn.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73" w:lineRule="auto" w:before="0" w:after="0"/>
        <w:ind w:left="932" w:right="877" w:hanging="360"/>
        <w:jc w:val="left"/>
        <w:rPr>
          <w:i/>
          <w:sz w:val="22"/>
        </w:rPr>
      </w:pPr>
      <w:r>
        <w:rPr>
          <w:i/>
          <w:sz w:val="22"/>
        </w:rPr>
        <w:t>Promote individual rights to freedom of expression, self-determination and decision-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making</w:t>
      </w:r>
    </w:p>
    <w:p>
      <w:pPr>
        <w:pStyle w:val="BodyText"/>
        <w:spacing w:before="128"/>
        <w:ind w:left="572"/>
      </w:pPr>
      <w:r>
        <w:rPr/>
        <w:t>QAI</w:t>
      </w:r>
      <w:r>
        <w:rPr>
          <w:spacing w:val="-6"/>
        </w:rPr>
        <w:t> </w:t>
      </w:r>
      <w:r>
        <w:rPr/>
        <w:t>strongly</w:t>
      </w:r>
      <w:r>
        <w:rPr>
          <w:spacing w:val="-7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inclusion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this</w:t>
      </w:r>
      <w:r>
        <w:rPr>
          <w:spacing w:val="1"/>
        </w:rPr>
        <w:t> </w:t>
      </w:r>
      <w:r>
        <w:rPr/>
        <w:t>principle.</w:t>
      </w:r>
    </w:p>
    <w:p>
      <w:pPr>
        <w:pStyle w:val="BodyText"/>
        <w:spacing w:line="273" w:lineRule="auto" w:before="159"/>
        <w:ind w:left="572" w:right="303"/>
      </w:pPr>
      <w:r>
        <w:rPr/>
        <w:t>The rights to freedom of expression, self-determination and decision-making are recognised</w:t>
      </w:r>
      <w:r>
        <w:rPr>
          <w:spacing w:val="-59"/>
        </w:rPr>
        <w:t> </w:t>
      </w:r>
      <w:r>
        <w:rPr/>
        <w:t>as</w:t>
      </w:r>
      <w:r>
        <w:rPr>
          <w:spacing w:val="-4"/>
        </w:rPr>
        <w:t> </w:t>
      </w:r>
      <w:r>
        <w:rPr/>
        <w:t>fundamental</w:t>
      </w:r>
      <w:r>
        <w:rPr>
          <w:spacing w:val="-8"/>
        </w:rPr>
        <w:t> </w:t>
      </w:r>
      <w:r>
        <w:rPr/>
        <w:t>human</w:t>
      </w:r>
      <w:r>
        <w:rPr>
          <w:spacing w:val="-4"/>
        </w:rPr>
        <w:t> </w:t>
      </w:r>
      <w:r>
        <w:rPr/>
        <w:t>rights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asserted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key</w:t>
      </w:r>
      <w:r>
        <w:rPr>
          <w:spacing w:val="-4"/>
        </w:rPr>
        <w:t> </w:t>
      </w:r>
      <w:r>
        <w:rPr/>
        <w:t>international</w:t>
      </w:r>
      <w:r>
        <w:rPr>
          <w:spacing w:val="2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</w:t>
      </w:r>
      <w:r>
        <w:rPr>
          <w:spacing w:val="-1"/>
        </w:rPr>
        <w:t> </w:t>
      </w:r>
      <w:r>
        <w:rPr/>
        <w:t>instruments</w:t>
      </w:r>
    </w:p>
    <w:p>
      <w:pPr>
        <w:spacing w:after="0" w:line="273" w:lineRule="auto"/>
        <w:sectPr>
          <w:pgSz w:w="11910" w:h="16840"/>
          <w:pgMar w:header="0" w:footer="1903" w:top="1580" w:bottom="212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spacing w:line="280" w:lineRule="auto" w:before="93"/>
        <w:ind w:left="572" w:right="369" w:firstLine="0"/>
        <w:jc w:val="left"/>
        <w:rPr>
          <w:sz w:val="22"/>
        </w:rPr>
      </w:pPr>
      <w:r>
        <w:rPr>
          <w:sz w:val="22"/>
        </w:rPr>
        <w:t>including the UN </w:t>
      </w:r>
      <w:r>
        <w:rPr>
          <w:i/>
          <w:sz w:val="22"/>
        </w:rPr>
        <w:t>Convention on the Rights of Persons with Disabilities </w:t>
      </w:r>
      <w:r>
        <w:rPr>
          <w:sz w:val="22"/>
        </w:rPr>
        <w:t>and indeed, the Code</w:t>
      </w:r>
      <w:r>
        <w:rPr>
          <w:spacing w:val="-59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Conduct</w:t>
      </w:r>
      <w:r>
        <w:rPr>
          <w:spacing w:val="-4"/>
          <w:sz w:val="22"/>
        </w:rPr>
        <w:t> </w:t>
      </w:r>
      <w:r>
        <w:rPr>
          <w:sz w:val="22"/>
        </w:rPr>
        <w:t>includes express</w:t>
      </w:r>
      <w:r>
        <w:rPr>
          <w:spacing w:val="-1"/>
          <w:sz w:val="22"/>
        </w:rPr>
        <w:t> </w:t>
      </w:r>
      <w:r>
        <w:rPr>
          <w:sz w:val="22"/>
        </w:rPr>
        <w:t>reference to</w:t>
      </w:r>
      <w:r>
        <w:rPr>
          <w:spacing w:val="-5"/>
          <w:sz w:val="22"/>
        </w:rPr>
        <w:t> </w:t>
      </w:r>
      <w:r>
        <w:rPr>
          <w:sz w:val="22"/>
        </w:rPr>
        <w:t>the CRPD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rights basis.</w:t>
      </w:r>
    </w:p>
    <w:p>
      <w:pPr>
        <w:pStyle w:val="BodyText"/>
        <w:spacing w:line="276" w:lineRule="auto" w:before="116"/>
        <w:ind w:left="572" w:right="303"/>
      </w:pPr>
      <w:r>
        <w:rPr/>
        <w:t>While QAI strongly endorses the non-discriminatory principles expressed in the Code of</w:t>
      </w:r>
      <w:r>
        <w:rPr>
          <w:spacing w:val="1"/>
        </w:rPr>
        <w:t> </w:t>
      </w:r>
      <w:r>
        <w:rPr/>
        <w:t>Conduct,</w:t>
      </w:r>
      <w:r>
        <w:rPr>
          <w:spacing w:val="-6"/>
        </w:rPr>
        <w:t> </w:t>
      </w:r>
      <w:r>
        <w:rPr/>
        <w:t>we</w:t>
      </w:r>
      <w:r>
        <w:rPr>
          <w:spacing w:val="-2"/>
        </w:rPr>
        <w:t> </w:t>
      </w:r>
      <w:r>
        <w:rPr/>
        <w:t>note</w:t>
      </w:r>
      <w:r>
        <w:rPr>
          <w:spacing w:val="-2"/>
        </w:rPr>
        <w:t> </w:t>
      </w:r>
      <w:r>
        <w:rPr/>
        <w:t>that</w:t>
      </w:r>
      <w:r>
        <w:rPr>
          <w:spacing w:val="-6"/>
        </w:rPr>
        <w:t> </w:t>
      </w:r>
      <w:r>
        <w:rPr/>
        <w:t>challenging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root</w:t>
      </w:r>
      <w:r>
        <w:rPr>
          <w:spacing w:val="-6"/>
        </w:rPr>
        <w:t> </w:t>
      </w:r>
      <w:r>
        <w:rPr/>
        <w:t>causes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discrimination</w:t>
      </w:r>
      <w:r>
        <w:rPr>
          <w:spacing w:val="-2"/>
        </w:rPr>
        <w:t> </w:t>
      </w:r>
      <w:r>
        <w:rPr/>
        <w:t>faced</w:t>
      </w:r>
      <w:r>
        <w:rPr>
          <w:spacing w:val="-2"/>
        </w:rPr>
        <w:t> </w:t>
      </w:r>
      <w:r>
        <w:rPr/>
        <w:t>by</w:t>
      </w:r>
      <w:r>
        <w:rPr>
          <w:spacing w:val="-7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58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requires</w:t>
      </w:r>
      <w:r>
        <w:rPr>
          <w:spacing w:val="3"/>
        </w:rPr>
        <w:t> </w:t>
      </w:r>
      <w:r>
        <w:rPr/>
        <w:t>a</w:t>
      </w:r>
      <w:r>
        <w:rPr>
          <w:spacing w:val="-1"/>
        </w:rPr>
        <w:t> </w:t>
      </w:r>
      <w:r>
        <w:rPr/>
        <w:t>systemic and holistic</w:t>
      </w:r>
      <w:r>
        <w:rPr>
          <w:spacing w:val="3"/>
        </w:rPr>
        <w:t> </w:t>
      </w:r>
      <w:r>
        <w:rPr/>
        <w:t>response.</w:t>
      </w:r>
    </w:p>
    <w:p>
      <w:pPr>
        <w:pStyle w:val="BodyText"/>
        <w:spacing w:line="276" w:lineRule="auto" w:before="120"/>
        <w:ind w:left="572"/>
      </w:pPr>
      <w:r>
        <w:rPr/>
        <w:t>Both of the fictitious scenarios provided by way of example in Part 2 required vigorous and</w:t>
      </w:r>
      <w:r>
        <w:rPr>
          <w:spacing w:val="-59"/>
        </w:rPr>
        <w:t> </w:t>
      </w:r>
      <w:r>
        <w:rPr/>
        <w:t>sustained self-advocacy, and the matter was only progressed and resolved in both cases</w:t>
      </w:r>
      <w:r>
        <w:rPr>
          <w:spacing w:val="1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complaint</w:t>
      </w:r>
      <w:r>
        <w:rPr>
          <w:spacing w:val="-5"/>
        </w:rPr>
        <w:t> </w:t>
      </w:r>
      <w:r>
        <w:rPr/>
        <w:t>made</w:t>
      </w:r>
      <w:r>
        <w:rPr>
          <w:spacing w:val="-3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person</w:t>
      </w:r>
      <w:r>
        <w:rPr>
          <w:spacing w:val="-7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their</w:t>
      </w:r>
      <w:r>
        <w:rPr>
          <w:spacing w:val="-5"/>
        </w:rPr>
        <w:t> </w:t>
      </w:r>
      <w:r>
        <w:rPr/>
        <w:t>own</w:t>
      </w:r>
      <w:r>
        <w:rPr>
          <w:spacing w:val="-2"/>
        </w:rPr>
        <w:t> </w:t>
      </w:r>
      <w:r>
        <w:rPr/>
        <w:t>behalf</w:t>
      </w:r>
      <w:r>
        <w:rPr>
          <w:spacing w:val="-5"/>
        </w:rPr>
        <w:t> </w:t>
      </w:r>
      <w:r>
        <w:rPr/>
        <w:t>(albeit</w:t>
      </w:r>
      <w:r>
        <w:rPr>
          <w:spacing w:val="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59"/>
        </w:rPr>
        <w:t> </w:t>
      </w:r>
      <w:r>
        <w:rPr/>
        <w:t>‘encouragement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a family</w:t>
      </w:r>
      <w:r>
        <w:rPr>
          <w:spacing w:val="-1"/>
        </w:rPr>
        <w:t> </w:t>
      </w:r>
      <w:r>
        <w:rPr/>
        <w:t>friend’</w:t>
      </w:r>
      <w:r>
        <w:rPr>
          <w:spacing w:val="1"/>
        </w:rPr>
        <w:t> </w:t>
      </w:r>
      <w:r>
        <w:rPr/>
        <w:t>in Scenario</w:t>
      </w:r>
      <w:r>
        <w:rPr>
          <w:spacing w:val="-1"/>
        </w:rPr>
        <w:t> </w:t>
      </w:r>
      <w:r>
        <w:rPr/>
        <w:t>2.1.1).</w:t>
      </w:r>
    </w:p>
    <w:p>
      <w:pPr>
        <w:pStyle w:val="BodyText"/>
        <w:spacing w:line="276" w:lineRule="auto" w:before="120"/>
        <w:ind w:left="572" w:right="303"/>
      </w:pPr>
      <w:r>
        <w:rPr/>
        <w:t>This shows that there is a pressing need for a change in culture and mindset, particularly</w:t>
      </w:r>
      <w:r>
        <w:rPr>
          <w:spacing w:val="1"/>
        </w:rPr>
        <w:t> </w:t>
      </w:r>
      <w:r>
        <w:rPr/>
        <w:t>among service providers, to ensure that respect for these basic human rights is normalised.</w:t>
      </w:r>
      <w:r>
        <w:rPr>
          <w:spacing w:val="1"/>
        </w:rPr>
        <w:t> </w:t>
      </w:r>
      <w:r>
        <w:rPr/>
        <w:t>Unless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until</w:t>
      </w:r>
      <w:r>
        <w:rPr>
          <w:spacing w:val="-4"/>
        </w:rPr>
        <w:t> </w:t>
      </w:r>
      <w:r>
        <w:rPr/>
        <w:t>this</w:t>
      </w:r>
      <w:r>
        <w:rPr>
          <w:spacing w:val="-2"/>
        </w:rPr>
        <w:t> </w:t>
      </w:r>
      <w:r>
        <w:rPr/>
        <w:t>occurs,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Conduct</w:t>
      </w:r>
      <w:r>
        <w:rPr>
          <w:spacing w:val="-5"/>
        </w:rPr>
        <w:t> </w:t>
      </w:r>
      <w:r>
        <w:rPr/>
        <w:t>can</w:t>
      </w:r>
      <w:r>
        <w:rPr>
          <w:spacing w:val="-2"/>
        </w:rPr>
        <w:t> </w:t>
      </w:r>
      <w:r>
        <w:rPr/>
        <w:t>only,</w:t>
      </w:r>
      <w:r>
        <w:rPr>
          <w:spacing w:val="-1"/>
        </w:rPr>
        <w:t> </w:t>
      </w:r>
      <w:r>
        <w:rPr/>
        <w:t>at</w:t>
      </w:r>
      <w:r>
        <w:rPr>
          <w:spacing w:val="-5"/>
        </w:rPr>
        <w:t> </w:t>
      </w:r>
      <w:r>
        <w:rPr/>
        <w:t>best,</w:t>
      </w:r>
      <w:r>
        <w:rPr>
          <w:spacing w:val="-5"/>
        </w:rPr>
        <w:t> </w:t>
      </w:r>
      <w:r>
        <w:rPr/>
        <w:t>perform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similar</w:t>
      </w:r>
      <w:r>
        <w:rPr>
          <w:spacing w:val="-5"/>
        </w:rPr>
        <w:t> </w:t>
      </w:r>
      <w:r>
        <w:rPr/>
        <w:t>function</w:t>
      </w:r>
      <w:r>
        <w:rPr>
          <w:spacing w:val="-58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anti-discrimination</w:t>
      </w:r>
      <w:r>
        <w:rPr>
          <w:spacing w:val="2"/>
        </w:rPr>
        <w:t> </w:t>
      </w:r>
      <w:r>
        <w:rPr/>
        <w:t>legislation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exists</w:t>
      </w:r>
      <w:r>
        <w:rPr>
          <w:spacing w:val="-2"/>
        </w:rPr>
        <w:t> </w:t>
      </w:r>
      <w:r>
        <w:rPr/>
        <w:t>at</w:t>
      </w:r>
      <w:r>
        <w:rPr>
          <w:spacing w:val="-5"/>
        </w:rPr>
        <w:t> </w:t>
      </w:r>
      <w:r>
        <w:rPr/>
        <w:t>both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state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federal</w:t>
      </w:r>
      <w:r>
        <w:rPr>
          <w:spacing w:val="-5"/>
        </w:rPr>
        <w:t> </w:t>
      </w:r>
      <w:r>
        <w:rPr/>
        <w:t>level</w:t>
      </w:r>
      <w:r>
        <w:rPr>
          <w:spacing w:val="-8"/>
        </w:rPr>
        <w:t> </w:t>
      </w:r>
      <w:r>
        <w:rPr/>
        <w:t>in</w:t>
      </w:r>
      <w:r>
        <w:rPr>
          <w:spacing w:val="-2"/>
        </w:rPr>
        <w:t> </w:t>
      </w:r>
      <w:r>
        <w:rPr/>
        <w:t>Australia.</w:t>
      </w:r>
    </w:p>
    <w:p>
      <w:pPr>
        <w:pStyle w:val="BodyText"/>
        <w:spacing w:line="276" w:lineRule="auto" w:before="1"/>
        <w:ind w:left="572" w:right="235"/>
      </w:pPr>
      <w:r>
        <w:rPr/>
        <w:t>While laudable, the anti-discrimination legislation has been widely regarded as a toothless</w:t>
      </w:r>
      <w:r>
        <w:rPr>
          <w:spacing w:val="1"/>
        </w:rPr>
        <w:t> </w:t>
      </w:r>
      <w:r>
        <w:rPr/>
        <w:t>tiger that has had little impact in ensuring the rights of vulnerable people are protected and</w:t>
      </w:r>
      <w:r>
        <w:rPr>
          <w:spacing w:val="1"/>
        </w:rPr>
        <w:t> </w:t>
      </w:r>
      <w:r>
        <w:rPr/>
        <w:t>defended.</w:t>
      </w:r>
      <w:r>
        <w:rPr>
          <w:spacing w:val="1"/>
        </w:rPr>
        <w:t> </w:t>
      </w:r>
      <w:r>
        <w:rPr/>
        <w:t>Key problems, which we have discussed indepth elsewhere,</w:t>
      </w:r>
      <w:r>
        <w:rPr>
          <w:vertAlign w:val="superscript"/>
        </w:rPr>
        <w:t>3</w:t>
      </w:r>
      <w:r>
        <w:rPr>
          <w:vertAlign w:val="baseline"/>
        </w:rPr>
        <w:t> include the</w:t>
      </w:r>
      <w:r>
        <w:rPr>
          <w:spacing w:val="1"/>
          <w:vertAlign w:val="baseline"/>
        </w:rPr>
        <w:t> </w:t>
      </w:r>
      <w:r>
        <w:rPr>
          <w:vertAlign w:val="baseline"/>
        </w:rPr>
        <w:t>individualistic approach taken, which require individuals aggrieved by discriminatory treatment</w:t>
      </w:r>
      <w:r>
        <w:rPr>
          <w:spacing w:val="-59"/>
          <w:vertAlign w:val="baseline"/>
        </w:rPr>
        <w:t> </w:t>
      </w:r>
      <w:r>
        <w:rPr>
          <w:vertAlign w:val="baseline"/>
        </w:rPr>
        <w:t>to take action to assert the violation of their rights and pursue an appropriate remedy. This is</w:t>
      </w:r>
      <w:r>
        <w:rPr>
          <w:spacing w:val="1"/>
          <w:vertAlign w:val="baseline"/>
        </w:rPr>
        <w:t> </w:t>
      </w:r>
      <w:r>
        <w:rPr>
          <w:vertAlign w:val="baseline"/>
        </w:rPr>
        <w:t>highly inappropriate having regard to:</w:t>
      </w:r>
    </w:p>
    <w:p>
      <w:pPr>
        <w:pStyle w:val="ListParagraph"/>
        <w:numPr>
          <w:ilvl w:val="0"/>
          <w:numId w:val="4"/>
        </w:numPr>
        <w:tabs>
          <w:tab w:pos="1293" w:val="left" w:leader="none"/>
        </w:tabs>
        <w:spacing w:line="276" w:lineRule="auto" w:before="119" w:after="0"/>
        <w:ind w:left="1292" w:right="1173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vulnerability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-4"/>
          <w:sz w:val="22"/>
        </w:rPr>
        <w:t> </w:t>
      </w:r>
      <w:r>
        <w:rPr>
          <w:sz w:val="22"/>
        </w:rPr>
        <w:t>relative</w:t>
      </w:r>
      <w:r>
        <w:rPr>
          <w:spacing w:val="-2"/>
          <w:sz w:val="22"/>
        </w:rPr>
        <w:t> </w:t>
      </w: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power</w:t>
      </w:r>
      <w:r>
        <w:rPr>
          <w:spacing w:val="-4"/>
          <w:sz w:val="22"/>
        </w:rPr>
        <w:t> </w:t>
      </w:r>
      <w:r>
        <w:rPr>
          <w:sz w:val="22"/>
        </w:rPr>
        <w:t>when</w:t>
      </w:r>
      <w:r>
        <w:rPr>
          <w:spacing w:val="-58"/>
          <w:sz w:val="22"/>
        </w:rPr>
        <w:t> </w:t>
      </w:r>
      <w:r>
        <w:rPr>
          <w:sz w:val="22"/>
        </w:rPr>
        <w:t>compared</w:t>
      </w:r>
      <w:r>
        <w:rPr>
          <w:spacing w:val="-1"/>
          <w:sz w:val="22"/>
        </w:rPr>
        <w:t> </w:t>
      </w:r>
      <w:r>
        <w:rPr>
          <w:sz w:val="22"/>
        </w:rPr>
        <w:t>with a service provider;</w:t>
      </w:r>
    </w:p>
    <w:p>
      <w:pPr>
        <w:pStyle w:val="ListParagraph"/>
        <w:numPr>
          <w:ilvl w:val="0"/>
          <w:numId w:val="4"/>
        </w:numPr>
        <w:tabs>
          <w:tab w:pos="1293" w:val="left" w:leader="none"/>
        </w:tabs>
        <w:spacing w:line="240" w:lineRule="auto" w:before="122" w:after="0"/>
        <w:ind w:left="1292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focus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negative</w:t>
      </w:r>
      <w:r>
        <w:rPr>
          <w:spacing w:val="-3"/>
          <w:sz w:val="22"/>
        </w:rPr>
        <w:t> </w:t>
      </w:r>
      <w:r>
        <w:rPr>
          <w:sz w:val="22"/>
        </w:rPr>
        <w:t>action</w:t>
      </w:r>
      <w:r>
        <w:rPr>
          <w:spacing w:val="-3"/>
          <w:sz w:val="22"/>
        </w:rPr>
        <w:t> </w:t>
      </w:r>
      <w:r>
        <w:rPr>
          <w:sz w:val="22"/>
        </w:rPr>
        <w:t>(rather</w:t>
      </w:r>
      <w:r>
        <w:rPr>
          <w:spacing w:val="-6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positive</w:t>
      </w:r>
      <w:r>
        <w:rPr>
          <w:spacing w:val="-3"/>
          <w:sz w:val="22"/>
        </w:rPr>
        <w:t> </w:t>
      </w:r>
      <w:r>
        <w:rPr>
          <w:sz w:val="22"/>
        </w:rPr>
        <w:t>duty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promote</w:t>
      </w:r>
      <w:r>
        <w:rPr>
          <w:spacing w:val="-3"/>
          <w:sz w:val="22"/>
        </w:rPr>
        <w:t> </w:t>
      </w:r>
      <w:r>
        <w:rPr>
          <w:sz w:val="22"/>
        </w:rPr>
        <w:t>equity);</w:t>
      </w:r>
    </w:p>
    <w:p>
      <w:pPr>
        <w:pStyle w:val="ListParagraph"/>
        <w:numPr>
          <w:ilvl w:val="0"/>
          <w:numId w:val="4"/>
        </w:numPr>
        <w:tabs>
          <w:tab w:pos="1293" w:val="left" w:leader="none"/>
        </w:tabs>
        <w:spacing w:line="276" w:lineRule="auto" w:before="155" w:after="0"/>
        <w:ind w:left="1292" w:right="646" w:hanging="360"/>
        <w:jc w:val="left"/>
        <w:rPr>
          <w:sz w:val="22"/>
        </w:rPr>
      </w:pPr>
      <w:r>
        <w:rPr>
          <w:sz w:val="22"/>
        </w:rPr>
        <w:t>the exceptions, exclusions and exemptions narrow the scope of anti-discrimination</w:t>
      </w:r>
      <w:r>
        <w:rPr>
          <w:spacing w:val="-60"/>
          <w:sz w:val="22"/>
        </w:rPr>
        <w:t> </w:t>
      </w:r>
      <w:r>
        <w:rPr>
          <w:sz w:val="22"/>
        </w:rPr>
        <w:t>law;</w:t>
      </w:r>
      <w:r>
        <w:rPr>
          <w:spacing w:val="-3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4"/>
        </w:numPr>
        <w:tabs>
          <w:tab w:pos="1293" w:val="left" w:leader="none"/>
        </w:tabs>
        <w:spacing w:line="240" w:lineRule="auto" w:before="122" w:after="0"/>
        <w:ind w:left="1292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lack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effective</w:t>
      </w:r>
      <w:r>
        <w:rPr>
          <w:spacing w:val="-2"/>
          <w:sz w:val="22"/>
        </w:rPr>
        <w:t> </w:t>
      </w:r>
      <w:r>
        <w:rPr>
          <w:sz w:val="22"/>
        </w:rPr>
        <w:t>remedies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sanctions.</w:t>
      </w:r>
    </w:p>
    <w:p>
      <w:pPr>
        <w:pStyle w:val="BodyText"/>
        <w:spacing w:before="160"/>
        <w:ind w:left="572"/>
      </w:pPr>
      <w:r>
        <w:rPr/>
        <w:t>This</w:t>
      </w:r>
      <w:r>
        <w:rPr>
          <w:spacing w:val="-3"/>
        </w:rPr>
        <w:t> </w:t>
      </w:r>
      <w:r>
        <w:rPr/>
        <w:t>principle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Conduct</w:t>
      </w:r>
      <w:r>
        <w:rPr>
          <w:spacing w:val="-9"/>
        </w:rPr>
        <w:t> </w:t>
      </w:r>
      <w:r>
        <w:rPr/>
        <w:t>must</w:t>
      </w:r>
      <w:r>
        <w:rPr>
          <w:spacing w:val="-5"/>
        </w:rPr>
        <w:t> </w:t>
      </w:r>
      <w:r>
        <w:rPr/>
        <w:t>be</w:t>
      </w:r>
      <w:r>
        <w:rPr>
          <w:spacing w:val="-2"/>
        </w:rPr>
        <w:t> </w:t>
      </w:r>
      <w:r>
        <w:rPr/>
        <w:t>safeguarded</w:t>
      </w:r>
      <w:r>
        <w:rPr>
          <w:spacing w:val="-2"/>
        </w:rPr>
        <w:t> </w:t>
      </w:r>
      <w:r>
        <w:rPr/>
        <w:t>against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similar</w:t>
      </w:r>
      <w:r>
        <w:rPr>
          <w:spacing w:val="-1"/>
        </w:rPr>
        <w:t> </w:t>
      </w:r>
      <w:r>
        <w:rPr/>
        <w:t>fate.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151" w:after="0"/>
        <w:ind w:left="932" w:right="0" w:hanging="361"/>
        <w:jc w:val="left"/>
        <w:rPr>
          <w:i/>
          <w:sz w:val="22"/>
        </w:rPr>
      </w:pPr>
      <w:r>
        <w:rPr>
          <w:i/>
          <w:sz w:val="22"/>
        </w:rPr>
        <w:t>Actively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prevent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all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forms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violence,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exploitation,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neglect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abuse</w:t>
      </w:r>
    </w:p>
    <w:p>
      <w:pPr>
        <w:pStyle w:val="BodyText"/>
        <w:spacing w:line="276" w:lineRule="auto" w:before="163"/>
        <w:ind w:left="572" w:right="381"/>
      </w:pPr>
      <w:r>
        <w:rPr/>
        <w:t>This</w:t>
      </w:r>
      <w:r>
        <w:rPr>
          <w:spacing w:val="-3"/>
        </w:rPr>
        <w:t> </w:t>
      </w:r>
      <w:r>
        <w:rPr/>
        <w:t>principle</w:t>
      </w:r>
      <w:r>
        <w:rPr>
          <w:spacing w:val="1"/>
        </w:rPr>
        <w:t> </w:t>
      </w:r>
      <w:r>
        <w:rPr/>
        <w:t>is</w:t>
      </w:r>
      <w:r>
        <w:rPr>
          <w:spacing w:val="-3"/>
        </w:rPr>
        <w:t> </w:t>
      </w:r>
      <w:r>
        <w:rPr/>
        <w:t>very</w:t>
      </w:r>
      <w:r>
        <w:rPr>
          <w:spacing w:val="-7"/>
        </w:rPr>
        <w:t> </w:t>
      </w:r>
      <w:r>
        <w:rPr/>
        <w:t>timely,</w:t>
      </w:r>
      <w:r>
        <w:rPr>
          <w:spacing w:val="-2"/>
        </w:rPr>
        <w:t> </w:t>
      </w:r>
      <w:r>
        <w:rPr/>
        <w:t>given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recent</w:t>
      </w:r>
      <w:r>
        <w:rPr>
          <w:spacing w:val="-5"/>
        </w:rPr>
        <w:t> </w:t>
      </w:r>
      <w:r>
        <w:rPr/>
        <w:t>Senate</w:t>
      </w:r>
      <w:r>
        <w:rPr>
          <w:spacing w:val="-3"/>
        </w:rPr>
        <w:t> </w:t>
      </w:r>
      <w:r>
        <w:rPr/>
        <w:t>inquiry</w:t>
      </w:r>
      <w:r>
        <w:rPr>
          <w:spacing w:val="1"/>
        </w:rPr>
        <w:t> </w:t>
      </w:r>
      <w:r>
        <w:rPr/>
        <w:t>into</w:t>
      </w:r>
      <w:r>
        <w:rPr>
          <w:spacing w:val="-3"/>
        </w:rPr>
        <w:t> </w:t>
      </w:r>
      <w:r>
        <w:rPr/>
        <w:t>violence,</w:t>
      </w:r>
      <w:r>
        <w:rPr>
          <w:spacing w:val="-6"/>
        </w:rPr>
        <w:t> </w:t>
      </w:r>
      <w:r>
        <w:rPr/>
        <w:t>abuse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neglect</w:t>
      </w:r>
      <w:r>
        <w:rPr>
          <w:spacing w:val="-58"/>
        </w:rPr>
        <w:t> </w:t>
      </w:r>
      <w:r>
        <w:rPr/>
        <w:t>of people with disability in residential and institutional settings, and the current calls amongst</w:t>
      </w:r>
      <w:r>
        <w:rPr>
          <w:spacing w:val="-59"/>
        </w:rPr>
        <w:t> </w:t>
      </w:r>
      <w:r>
        <w:rPr/>
        <w:t>civil society for a Royal Commission into violence, abuse and neglect of people with</w:t>
      </w:r>
      <w:r>
        <w:rPr>
          <w:spacing w:val="1"/>
        </w:rPr>
        <w:t> </w:t>
      </w:r>
      <w:r>
        <w:rPr/>
        <w:t>disabilities.</w:t>
      </w:r>
    </w:p>
    <w:p>
      <w:pPr>
        <w:pStyle w:val="BodyText"/>
        <w:spacing w:line="276" w:lineRule="auto" w:before="200"/>
        <w:ind w:left="572" w:right="454"/>
      </w:pPr>
      <w:r>
        <w:rPr/>
        <w:t>QAI supports the requirement that all providers and workers must commit to eliminating</w:t>
      </w:r>
      <w:r>
        <w:rPr>
          <w:spacing w:val="1"/>
        </w:rPr>
        <w:t> </w:t>
      </w:r>
      <w:r>
        <w:rPr/>
        <w:t>violence, exploitation, neglect and abuse against people with disability and that they must</w:t>
      </w:r>
      <w:r>
        <w:rPr>
          <w:spacing w:val="1"/>
        </w:rPr>
        <w:t> </w:t>
      </w:r>
      <w:r>
        <w:rPr/>
        <w:t>have appropriate systems and procedures in place to prevent violence, exploitation, neglect</w:t>
      </w:r>
      <w:r>
        <w:rPr>
          <w:spacing w:val="-59"/>
        </w:rPr>
        <w:t> </w:t>
      </w:r>
      <w:r>
        <w:rPr/>
        <w:t>and abuse from occurring.</w:t>
      </w:r>
      <w:r>
        <w:rPr>
          <w:spacing w:val="1"/>
        </w:rPr>
        <w:t> </w:t>
      </w:r>
      <w:r>
        <w:rPr/>
        <w:t>We also support the proposal to ensure staff have appropriate</w:t>
      </w:r>
      <w:r>
        <w:rPr>
          <w:spacing w:val="1"/>
        </w:rPr>
        <w:t> </w:t>
      </w:r>
      <w:r>
        <w:rPr/>
        <w:t>supervision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training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enable</w:t>
      </w:r>
      <w:r>
        <w:rPr>
          <w:spacing w:val="-3"/>
        </w:rPr>
        <w:t> </w:t>
      </w:r>
      <w:r>
        <w:rPr/>
        <w:t>them to</w:t>
      </w:r>
      <w:r>
        <w:rPr>
          <w:spacing w:val="-3"/>
        </w:rPr>
        <w:t> </w:t>
      </w:r>
      <w:r>
        <w:rPr/>
        <w:t>identify,</w:t>
      </w:r>
      <w:r>
        <w:rPr>
          <w:spacing w:val="-6"/>
        </w:rPr>
        <w:t> </w:t>
      </w:r>
      <w:r>
        <w:rPr/>
        <w:t>monitor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act</w:t>
      </w:r>
      <w:r>
        <w:rPr>
          <w:spacing w:val="-6"/>
        </w:rPr>
        <w:t> </w:t>
      </w:r>
      <w:r>
        <w:rPr/>
        <w:t>when</w:t>
      </w:r>
      <w:r>
        <w:rPr>
          <w:spacing w:val="-3"/>
        </w:rPr>
        <w:t> </w:t>
      </w:r>
      <w:r>
        <w:rPr/>
        <w:t>potentially</w:t>
      </w:r>
      <w:r>
        <w:rPr>
          <w:spacing w:val="-3"/>
        </w:rPr>
        <w:t> </w:t>
      </w:r>
      <w:r>
        <w:rPr/>
        <w:t>harmful</w:t>
      </w:r>
      <w:r>
        <w:rPr>
          <w:spacing w:val="-58"/>
        </w:rPr>
        <w:t> </w:t>
      </w:r>
      <w:r>
        <w:rPr/>
        <w:t>situations</w:t>
      </w:r>
      <w:r>
        <w:rPr>
          <w:spacing w:val="-2"/>
        </w:rPr>
        <w:t> </w:t>
      </w:r>
      <w:r>
        <w:rPr/>
        <w:t>arise.</w:t>
      </w:r>
      <w:r>
        <w:rPr>
          <w:spacing w:val="54"/>
        </w:rPr>
        <w:t> </w:t>
      </w:r>
      <w:r>
        <w:rPr/>
        <w:t>Further,</w:t>
      </w:r>
      <w:r>
        <w:rPr>
          <w:spacing w:val="-4"/>
        </w:rPr>
        <w:t> </w:t>
      </w:r>
      <w:r>
        <w:rPr/>
        <w:t>we</w:t>
      </w:r>
      <w:r>
        <w:rPr>
          <w:spacing w:val="-2"/>
        </w:rPr>
        <w:t> </w:t>
      </w:r>
      <w:r>
        <w:rPr/>
        <w:t>endorse</w:t>
      </w:r>
      <w:r>
        <w:rPr>
          <w:spacing w:val="-1"/>
        </w:rPr>
        <w:t> </w:t>
      </w:r>
      <w:r>
        <w:rPr/>
        <w:t>the</w:t>
      </w:r>
      <w:r>
        <w:rPr>
          <w:spacing w:val="-6"/>
        </w:rPr>
        <w:t> </w:t>
      </w:r>
      <w:r>
        <w:rPr/>
        <w:t>mandatory</w:t>
      </w:r>
      <w:r>
        <w:rPr>
          <w:spacing w:val="-5"/>
        </w:rPr>
        <w:t> </w:t>
      </w:r>
      <w:r>
        <w:rPr/>
        <w:t>reporting</w:t>
      </w:r>
      <w:r>
        <w:rPr>
          <w:spacing w:val="-2"/>
        </w:rPr>
        <w:t> </w:t>
      </w:r>
      <w:r>
        <w:rPr/>
        <w:t>requirements</w:t>
      </w:r>
      <w:r>
        <w:rPr>
          <w:spacing w:val="-1"/>
        </w:rPr>
        <w:t> </w:t>
      </w:r>
      <w:r>
        <w:rPr/>
        <w:t>proposed.</w:t>
      </w:r>
    </w:p>
    <w:p>
      <w:pPr>
        <w:pStyle w:val="BodyText"/>
        <w:spacing w:before="9"/>
        <w:rPr>
          <w:sz w:val="9"/>
        </w:rPr>
      </w:pPr>
      <w:r>
        <w:rPr/>
        <w:pict>
          <v:rect style="position:absolute;margin-left:82.625pt;margin-top:6.872105pt;width:144.050pt;height:.79999pt;mso-position-horizontal-relative:page;mso-position-vertical-relative:paragraph;z-index:-15723520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spacing w:line="203" w:lineRule="exact" w:before="99"/>
        <w:ind w:left="572" w:right="0" w:firstLine="0"/>
        <w:jc w:val="left"/>
        <w:rPr>
          <w:sz w:val="18"/>
        </w:rPr>
      </w:pPr>
      <w:r>
        <w:rPr>
          <w:sz w:val="18"/>
          <w:vertAlign w:val="superscript"/>
        </w:rPr>
        <w:t>3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See Queensland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Advocacy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Incorporated.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Submission to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the Legal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Affairs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and Community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Safety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Committee.</w:t>
      </w:r>
    </w:p>
    <w:p>
      <w:pPr>
        <w:spacing w:line="203" w:lineRule="exact" w:before="0"/>
        <w:ind w:left="572" w:right="0" w:firstLine="0"/>
        <w:jc w:val="left"/>
        <w:rPr>
          <w:sz w:val="18"/>
        </w:rPr>
      </w:pPr>
      <w:r>
        <w:rPr>
          <w:i/>
          <w:sz w:val="18"/>
        </w:rPr>
        <w:t>The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Appropriateness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Desirability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of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Legislating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for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a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Human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Rights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Act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Queensland</w:t>
      </w:r>
      <w:r>
        <w:rPr>
          <w:sz w:val="18"/>
        </w:rPr>
        <w:t>.</w:t>
      </w:r>
      <w:r>
        <w:rPr>
          <w:spacing w:val="44"/>
          <w:sz w:val="18"/>
        </w:rPr>
        <w:t> </w:t>
      </w:r>
      <w:r>
        <w:rPr>
          <w:sz w:val="18"/>
        </w:rPr>
        <w:t>April</w:t>
      </w:r>
      <w:r>
        <w:rPr>
          <w:spacing w:val="-6"/>
          <w:sz w:val="18"/>
        </w:rPr>
        <w:t> </w:t>
      </w:r>
      <w:r>
        <w:rPr>
          <w:sz w:val="18"/>
        </w:rPr>
        <w:t>2016.</w:t>
      </w:r>
    </w:p>
    <w:p>
      <w:pPr>
        <w:spacing w:after="0" w:line="203" w:lineRule="exact"/>
        <w:jc w:val="left"/>
        <w:rPr>
          <w:sz w:val="18"/>
        </w:rPr>
        <w:sectPr>
          <w:pgSz w:w="11910" w:h="16840"/>
          <w:pgMar w:header="0" w:footer="1903" w:top="1580" w:bottom="210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76" w:lineRule="auto" w:before="93"/>
        <w:ind w:left="572" w:right="303"/>
      </w:pPr>
      <w:r>
        <w:rPr/>
        <w:t>QAI submits that these steps must be accompanied by a change in culture and mindset that</w:t>
      </w:r>
      <w:r>
        <w:rPr>
          <w:spacing w:val="1"/>
        </w:rPr>
        <w:t> </w:t>
      </w:r>
      <w:r>
        <w:rPr/>
        <w:t>elevates the status of people with disability.</w:t>
      </w:r>
      <w:r>
        <w:rPr>
          <w:spacing w:val="1"/>
        </w:rPr>
        <w:t> </w:t>
      </w:r>
      <w:r>
        <w:rPr/>
        <w:t>Recognition is an important first step, yet</w:t>
      </w:r>
      <w:r>
        <w:rPr>
          <w:spacing w:val="1"/>
        </w:rPr>
        <w:t> </w:t>
      </w:r>
      <w:r>
        <w:rPr/>
        <w:t>experience has shown it is not sufficient – signing and ratifying the CRPD has not had effect</w:t>
      </w:r>
      <w:r>
        <w:rPr>
          <w:spacing w:val="1"/>
        </w:rPr>
        <w:t> </w:t>
      </w:r>
      <w:r>
        <w:rPr/>
        <w:t>that its principles are translated into practice, nor has the development of the Council of</w:t>
      </w:r>
      <w:r>
        <w:rPr>
          <w:spacing w:val="1"/>
        </w:rPr>
        <w:t> </w:t>
      </w:r>
      <w:r>
        <w:rPr/>
        <w:t>Australian Governments’ National Disability Strategy (purportedly the means by which the</w:t>
      </w:r>
      <w:r>
        <w:rPr>
          <w:spacing w:val="1"/>
        </w:rPr>
        <w:t> </w:t>
      </w:r>
      <w:r>
        <w:rPr/>
        <w:t>CRPD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implemented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Australia)</w:t>
      </w:r>
      <w:r>
        <w:rPr>
          <w:spacing w:val="-1"/>
        </w:rPr>
        <w:t> </w:t>
      </w:r>
      <w:r>
        <w:rPr/>
        <w:t>resulted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widespread</w:t>
      </w:r>
      <w:r>
        <w:rPr>
          <w:spacing w:val="-2"/>
        </w:rPr>
        <w:t> </w:t>
      </w:r>
      <w:r>
        <w:rPr/>
        <w:t>knowledge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/>
        <w:t>respect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58"/>
        </w:rPr>
        <w:t> </w:t>
      </w:r>
      <w:r>
        <w:rPr/>
        <w:t>fundamental</w:t>
      </w:r>
      <w:r>
        <w:rPr>
          <w:spacing w:val="-7"/>
        </w:rPr>
        <w:t> </w:t>
      </w:r>
      <w:r>
        <w:rPr/>
        <w:t>rights of</w:t>
      </w:r>
      <w:r>
        <w:rPr>
          <w:spacing w:val="-3"/>
        </w:rPr>
        <w:t> </w:t>
      </w:r>
      <w:r>
        <w:rPr/>
        <w:t>people with disabilities.</w:t>
      </w:r>
    </w:p>
    <w:p>
      <w:pPr>
        <w:pStyle w:val="BodyText"/>
        <w:spacing w:line="276" w:lineRule="auto" w:before="200"/>
        <w:ind w:left="572" w:right="241"/>
      </w:pPr>
      <w:r>
        <w:rPr/>
        <w:t>The fictitious scenario provided to exemplify this principle has a satisfactory outcome because</w:t>
      </w:r>
      <w:r>
        <w:rPr>
          <w:spacing w:val="-59"/>
        </w:rPr>
        <w:t> </w:t>
      </w:r>
      <w:r>
        <w:rPr/>
        <w:t>of the presence of a dedicated and concerned advocate who made a complaint and persisted</w:t>
      </w:r>
      <w:r>
        <w:rPr>
          <w:spacing w:val="-59"/>
        </w:rPr>
        <w:t> </w:t>
      </w:r>
      <w:r>
        <w:rPr/>
        <w:t>in following it through to a reasonable resolution.</w:t>
      </w:r>
      <w:r>
        <w:rPr>
          <w:spacing w:val="1"/>
        </w:rPr>
        <w:t> </w:t>
      </w:r>
      <w:r>
        <w:rPr/>
        <w:t>Not all people with disability have access to</w:t>
      </w:r>
      <w:r>
        <w:rPr>
          <w:spacing w:val="-59"/>
        </w:rPr>
        <w:t> </w:t>
      </w:r>
      <w:r>
        <w:rPr/>
        <w:t>a legal (or non-legal) advocate.</w:t>
      </w:r>
      <w:r>
        <w:rPr>
          <w:spacing w:val="1"/>
        </w:rPr>
        <w:t> </w:t>
      </w:r>
      <w:r>
        <w:rPr/>
        <w:t>Indeed – this will become increasingly rare in the context of</w:t>
      </w:r>
      <w:r>
        <w:rPr>
          <w:spacing w:val="1"/>
        </w:rPr>
        <w:t> </w:t>
      </w:r>
      <w:r>
        <w:rPr/>
        <w:t>the erosion of the support for the advocacy sector in Australia.</w:t>
      </w:r>
      <w:r>
        <w:rPr>
          <w:spacing w:val="1"/>
        </w:rPr>
        <w:t> </w:t>
      </w:r>
      <w:r>
        <w:rPr/>
        <w:t>For many people, a matched</w:t>
      </w:r>
      <w:r>
        <w:rPr>
          <w:spacing w:val="1"/>
        </w:rPr>
        <w:t> </w:t>
      </w:r>
      <w:r>
        <w:rPr/>
        <w:t>citizen advocate could assist, providing decision-making support and improving quality and</w:t>
      </w:r>
      <w:r>
        <w:rPr>
          <w:spacing w:val="1"/>
        </w:rPr>
        <w:t> </w:t>
      </w:r>
      <w:r>
        <w:rPr/>
        <w:t>safeguarding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people.</w:t>
      </w:r>
    </w:p>
    <w:p>
      <w:pPr>
        <w:pStyle w:val="BodyText"/>
        <w:spacing w:line="276" w:lineRule="auto" w:before="200"/>
        <w:ind w:left="572" w:right="251"/>
      </w:pPr>
      <w:r>
        <w:rPr/>
        <w:t>Further, the harm experienced by these residents until the situation was resolved was entirely</w:t>
      </w:r>
      <w:r>
        <w:rPr>
          <w:spacing w:val="-59"/>
        </w:rPr>
        <w:t> </w:t>
      </w:r>
      <w:r>
        <w:rPr/>
        <w:t>preventable.</w:t>
      </w:r>
      <w:r>
        <w:rPr>
          <w:spacing w:val="61"/>
        </w:rPr>
        <w:t> </w:t>
      </w:r>
      <w:r>
        <w:rPr/>
        <w:t>QAI has long advocated for the necessity for people with disability to have</w:t>
      </w:r>
      <w:r>
        <w:rPr>
          <w:spacing w:val="1"/>
        </w:rPr>
        <w:t> </w:t>
      </w:r>
      <w:r>
        <w:rPr/>
        <w:t>choice and control over where and with whom they live.</w:t>
      </w:r>
      <w:r>
        <w:rPr>
          <w:spacing w:val="1"/>
        </w:rPr>
        <w:t> </w:t>
      </w:r>
      <w:r>
        <w:rPr/>
        <w:t>There were many key factors about</w:t>
      </w:r>
      <w:r>
        <w:rPr>
          <w:spacing w:val="1"/>
        </w:rPr>
        <w:t> </w:t>
      </w:r>
      <w:r>
        <w:rPr/>
        <w:t>this</w:t>
      </w:r>
      <w:r>
        <w:rPr>
          <w:spacing w:val="3"/>
        </w:rPr>
        <w:t> </w:t>
      </w:r>
      <w:r>
        <w:rPr/>
        <w:t>housing</w:t>
      </w:r>
      <w:r>
        <w:rPr>
          <w:spacing w:val="4"/>
        </w:rPr>
        <w:t> </w:t>
      </w:r>
      <w:r>
        <w:rPr/>
        <w:t>arrangement</w:t>
      </w:r>
      <w:r>
        <w:rPr>
          <w:spacing w:val="1"/>
        </w:rPr>
        <w:t> </w:t>
      </w:r>
      <w:r>
        <w:rPr/>
        <w:t>that were</w:t>
      </w:r>
      <w:r>
        <w:rPr>
          <w:spacing w:val="4"/>
        </w:rPr>
        <w:t> </w:t>
      </w:r>
      <w:r>
        <w:rPr/>
        <w:t>highly</w:t>
      </w:r>
      <w:r>
        <w:rPr>
          <w:spacing w:val="4"/>
        </w:rPr>
        <w:t> </w:t>
      </w:r>
      <w:r>
        <w:rPr/>
        <w:t>unsatisfactory and should</w:t>
      </w:r>
      <w:r>
        <w:rPr>
          <w:spacing w:val="3"/>
        </w:rPr>
        <w:t> </w:t>
      </w:r>
      <w:r>
        <w:rPr/>
        <w:t>never</w:t>
      </w:r>
      <w:r>
        <w:rPr>
          <w:spacing w:val="1"/>
        </w:rPr>
        <w:t> </w:t>
      </w:r>
      <w:r>
        <w:rPr/>
        <w:t>have</w:t>
      </w:r>
      <w:r>
        <w:rPr>
          <w:spacing w:val="4"/>
        </w:rPr>
        <w:t> </w:t>
      </w:r>
      <w:r>
        <w:rPr/>
        <w:t>been</w:t>
      </w:r>
      <w:r>
        <w:rPr>
          <w:spacing w:val="3"/>
        </w:rPr>
        <w:t> </w:t>
      </w:r>
      <w:r>
        <w:rPr/>
        <w:t>in</w:t>
      </w:r>
      <w:r>
        <w:rPr>
          <w:spacing w:val="1"/>
        </w:rPr>
        <w:t> </w:t>
      </w:r>
      <w:r>
        <w:rPr/>
        <w:t>place to begin with.</w:t>
      </w:r>
      <w:r>
        <w:rPr>
          <w:spacing w:val="1"/>
        </w:rPr>
        <w:t> </w:t>
      </w:r>
      <w:r>
        <w:rPr/>
        <w:t>We consider choice and control is fundamental to avoiding these types of</w:t>
      </w:r>
      <w:r>
        <w:rPr>
          <w:spacing w:val="-59"/>
        </w:rPr>
        <w:t> </w:t>
      </w:r>
      <w:r>
        <w:rPr/>
        <w:t>situations in the first place.</w:t>
      </w:r>
      <w:r>
        <w:rPr>
          <w:spacing w:val="1"/>
        </w:rPr>
        <w:t> </w:t>
      </w:r>
      <w:r>
        <w:rPr/>
        <w:t>QAI is concerned that many of the situations in which a person</w:t>
      </w:r>
      <w:r>
        <w:rPr>
          <w:spacing w:val="1"/>
        </w:rPr>
        <w:t> </w:t>
      </w:r>
      <w:r>
        <w:rPr/>
        <w:t>with disability may be exposed to violence or abuse occur in a person’s home, where they are</w:t>
      </w:r>
      <w:r>
        <w:rPr>
          <w:spacing w:val="-59"/>
        </w:rPr>
        <w:t> </w:t>
      </w:r>
      <w:r>
        <w:rPr/>
        <w:t>forced to cohabit with another person for the purposes of sharing care provided by a service</w:t>
      </w:r>
      <w:r>
        <w:rPr>
          <w:spacing w:val="1"/>
        </w:rPr>
        <w:t> </w:t>
      </w:r>
      <w:r>
        <w:rPr/>
        <w:t>provider.</w:t>
      </w:r>
      <w:r>
        <w:rPr>
          <w:spacing w:val="61"/>
        </w:rPr>
        <w:t> </w:t>
      </w:r>
      <w:r>
        <w:rPr/>
        <w:t>Historically in Queensland, many people with disability, particularly those with high</w:t>
      </w:r>
      <w:r>
        <w:rPr>
          <w:spacing w:val="1"/>
        </w:rPr>
        <w:t> </w:t>
      </w:r>
      <w:r>
        <w:rPr/>
        <w:t>or complex support needs, have been forced to live in institutional or group settings, where</w:t>
      </w:r>
      <w:r>
        <w:rPr>
          <w:spacing w:val="1"/>
        </w:rPr>
        <w:t> </w:t>
      </w:r>
      <w:r>
        <w:rPr/>
        <w:t>they</w:t>
      </w:r>
      <w:r>
        <w:rPr>
          <w:spacing w:val="-1"/>
        </w:rPr>
        <w:t> </w:t>
      </w:r>
      <w:r>
        <w:rPr/>
        <w:t>are</w:t>
      </w:r>
      <w:r>
        <w:rPr>
          <w:spacing w:val="4"/>
        </w:rPr>
        <w:t> </w:t>
      </w:r>
      <w:r>
        <w:rPr/>
        <w:t>denied</w:t>
      </w:r>
      <w:r>
        <w:rPr>
          <w:spacing w:val="3"/>
        </w:rPr>
        <w:t> </w:t>
      </w:r>
      <w:r>
        <w:rPr/>
        <w:t>choice</w:t>
      </w:r>
      <w:r>
        <w:rPr>
          <w:spacing w:val="4"/>
        </w:rPr>
        <w:t> </w:t>
      </w:r>
      <w:r>
        <w:rPr/>
        <w:t>about where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with</w:t>
      </w:r>
      <w:r>
        <w:rPr>
          <w:spacing w:val="8"/>
        </w:rPr>
        <w:t> </w:t>
      </w:r>
      <w:r>
        <w:rPr/>
        <w:t>whom</w:t>
      </w:r>
      <w:r>
        <w:rPr>
          <w:spacing w:val="6"/>
        </w:rPr>
        <w:t> </w:t>
      </w:r>
      <w:r>
        <w:rPr/>
        <w:t>they live.</w:t>
      </w:r>
      <w:r>
        <w:rPr>
          <w:spacing w:val="59"/>
        </w:rPr>
        <w:t> </w:t>
      </w:r>
      <w:r>
        <w:rPr/>
        <w:t>As</w:t>
      </w:r>
      <w:r>
        <w:rPr>
          <w:spacing w:val="4"/>
        </w:rPr>
        <w:t> </w:t>
      </w:r>
      <w:r>
        <w:rPr/>
        <w:t>QAI noted</w:t>
      </w:r>
      <w:r>
        <w:rPr>
          <w:spacing w:val="4"/>
        </w:rPr>
        <w:t> </w:t>
      </w:r>
      <w:r>
        <w:rPr/>
        <w:t>in</w:t>
      </w:r>
      <w:r>
        <w:rPr>
          <w:spacing w:val="3"/>
        </w:rPr>
        <w:t> </w:t>
      </w:r>
      <w:r>
        <w:rPr/>
        <w:t>our</w:t>
      </w:r>
      <w:r>
        <w:rPr>
          <w:spacing w:val="1"/>
        </w:rPr>
        <w:t> </w:t>
      </w:r>
      <w:r>
        <w:rPr/>
        <w:t>submission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Senate</w:t>
      </w:r>
      <w:r>
        <w:rPr>
          <w:spacing w:val="-1"/>
        </w:rPr>
        <w:t> </w:t>
      </w:r>
      <w:r>
        <w:rPr/>
        <w:t>Inquiry</w:t>
      </w:r>
      <w:r>
        <w:rPr>
          <w:spacing w:val="-2"/>
        </w:rPr>
        <w:t> </w:t>
      </w:r>
      <w:r>
        <w:rPr/>
        <w:t>into</w:t>
      </w:r>
      <w:r>
        <w:rPr>
          <w:spacing w:val="-2"/>
        </w:rPr>
        <w:t> </w:t>
      </w:r>
      <w:r>
        <w:rPr/>
        <w:t>violence,</w:t>
      </w:r>
      <w:r>
        <w:rPr>
          <w:spacing w:val="-4"/>
        </w:rPr>
        <w:t> </w:t>
      </w:r>
      <w:r>
        <w:rPr/>
        <w:t>abuse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neglect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disability:</w:t>
      </w:r>
      <w:r>
        <w:rPr>
          <w:vertAlign w:val="superscript"/>
        </w:rPr>
        <w:t>4</w:t>
      </w:r>
    </w:p>
    <w:p>
      <w:pPr>
        <w:spacing w:line="276" w:lineRule="auto" w:before="198"/>
        <w:ind w:left="1292" w:right="303" w:firstLine="0"/>
        <w:jc w:val="left"/>
        <w:rPr>
          <w:i/>
          <w:sz w:val="22"/>
        </w:rPr>
      </w:pPr>
      <w:r>
        <w:rPr>
          <w:i/>
          <w:sz w:val="22"/>
        </w:rPr>
        <w:t>Queensland, like every other state in Australia, has a history of abuse in institutional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settings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such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hospitals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large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small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congregate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residential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arrangements…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the dark chronicles of abuse have been echoed through the halls of several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institutions…</w:t>
      </w:r>
    </w:p>
    <w:p>
      <w:pPr>
        <w:pStyle w:val="BodyText"/>
        <w:spacing w:line="276" w:lineRule="auto" w:before="204"/>
        <w:ind w:left="572" w:right="369"/>
      </w:pPr>
      <w:r>
        <w:rPr/>
        <w:t>In that submission, we noted the particular vulnerabilities of people with disability in</w:t>
      </w:r>
      <w:r>
        <w:rPr>
          <w:spacing w:val="1"/>
        </w:rPr>
        <w:t> </w:t>
      </w:r>
      <w:r>
        <w:rPr/>
        <w:t>institutional arrangements and called for additional and separate safeguards and supports to</w:t>
      </w:r>
      <w:r>
        <w:rPr>
          <w:spacing w:val="-59"/>
        </w:rPr>
        <w:t> </w:t>
      </w:r>
      <w:r>
        <w:rPr/>
        <w:t>protect and defend the rights of people with disability who may be subject to violence, abuse</w:t>
      </w:r>
      <w:r>
        <w:rPr>
          <w:spacing w:val="-59"/>
        </w:rPr>
        <w:t> </w:t>
      </w:r>
      <w:r>
        <w:rPr/>
        <w:t>or neglect within an institutional environment. While the de-institutionalisation movement has</w:t>
      </w:r>
      <w:r>
        <w:rPr>
          <w:spacing w:val="-59"/>
        </w:rPr>
        <w:t> </w:t>
      </w:r>
      <w:r>
        <w:rPr/>
        <w:t>resulted in the closure of certain institutions in Queensland, many people with disability are</w:t>
      </w:r>
      <w:r>
        <w:rPr>
          <w:spacing w:val="1"/>
        </w:rPr>
        <w:t> </w:t>
      </w:r>
      <w:r>
        <w:rPr/>
        <w:t>still denied choice and control with respect to where and with whom they live and who</w:t>
      </w:r>
      <w:r>
        <w:rPr>
          <w:spacing w:val="1"/>
        </w:rPr>
        <w:t> </w:t>
      </w:r>
      <w:r>
        <w:rPr/>
        <w:t>provides their care.</w:t>
      </w:r>
      <w:r>
        <w:rPr>
          <w:spacing w:val="1"/>
        </w:rPr>
        <w:t> </w:t>
      </w:r>
      <w:r>
        <w:rPr/>
        <w:t>For many people, this can mean that they are forced to co-habit in</w:t>
      </w:r>
      <w:r>
        <w:rPr>
          <w:spacing w:val="1"/>
        </w:rPr>
        <w:t> </w:t>
      </w:r>
      <w:r>
        <w:rPr/>
        <w:t>situations where they can be at risk of violence, abuse and neglect.</w:t>
      </w:r>
      <w:r>
        <w:rPr>
          <w:spacing w:val="1"/>
        </w:rPr>
        <w:t> </w:t>
      </w:r>
      <w:r>
        <w:rPr/>
        <w:t>In this situation, many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live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domestic</w:t>
      </w:r>
      <w:r>
        <w:rPr>
          <w:spacing w:val="-1"/>
        </w:rPr>
        <w:t> </w:t>
      </w:r>
      <w:r>
        <w:rPr/>
        <w:t>relationships,</w:t>
      </w:r>
      <w:r>
        <w:rPr>
          <w:spacing w:val="-5"/>
        </w:rPr>
        <w:t> </w:t>
      </w:r>
      <w:r>
        <w:rPr/>
        <w:t>often</w:t>
      </w:r>
      <w:r>
        <w:rPr>
          <w:spacing w:val="-1"/>
        </w:rPr>
        <w:t> </w:t>
      </w:r>
      <w:r>
        <w:rPr/>
        <w:t>spanning</w:t>
      </w:r>
      <w:r>
        <w:rPr>
          <w:spacing w:val="-5"/>
        </w:rPr>
        <w:t> </w:t>
      </w:r>
      <w:r>
        <w:rPr/>
        <w:t>many</w:t>
      </w:r>
      <w:r>
        <w:rPr>
          <w:spacing w:val="-6"/>
        </w:rPr>
        <w:t> </w:t>
      </w:r>
      <w:r>
        <w:rPr/>
        <w:t>years</w:t>
      </w:r>
      <w:r>
        <w:rPr>
          <w:spacing w:val="-1"/>
        </w:rPr>
        <w:t> </w:t>
      </w:r>
      <w:r>
        <w:rPr/>
        <w:t>or</w:t>
      </w:r>
    </w:p>
    <w:p>
      <w:pPr>
        <w:pStyle w:val="BodyText"/>
        <w:spacing w:before="10"/>
        <w:rPr>
          <w:sz w:val="11"/>
        </w:rPr>
      </w:pPr>
    </w:p>
    <w:p>
      <w:pPr>
        <w:spacing w:line="237" w:lineRule="auto" w:before="133"/>
        <w:ind w:left="572" w:right="303" w:firstLine="0"/>
        <w:jc w:val="left"/>
        <w:rPr>
          <w:i/>
          <w:sz w:val="18"/>
        </w:rPr>
      </w:pPr>
      <w:r>
        <w:rPr>
          <w:sz w:val="18"/>
          <w:vertAlign w:val="superscript"/>
        </w:rPr>
        <w:t>4</w:t>
      </w:r>
      <w:r>
        <w:rPr>
          <w:sz w:val="18"/>
          <w:vertAlign w:val="baseline"/>
        </w:rPr>
        <w:t> Queensland Advocacy Incorporated.</w:t>
      </w:r>
      <w:r>
        <w:rPr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Submission to Senate Inquiry into Violence, Abuse and Neglect of People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with Disability.</w:t>
      </w:r>
    </w:p>
    <w:p>
      <w:pPr>
        <w:spacing w:after="0" w:line="237" w:lineRule="auto"/>
        <w:jc w:val="left"/>
        <w:rPr>
          <w:sz w:val="18"/>
        </w:rPr>
        <w:sectPr>
          <w:footerReference w:type="default" r:id="rId9"/>
          <w:pgSz w:w="11910" w:h="16840"/>
          <w:pgMar w:footer="1911" w:header="0" w:top="1580" w:bottom="2100" w:left="1080" w:right="880"/>
        </w:sectPr>
      </w:pPr>
    </w:p>
    <w:p>
      <w:pPr>
        <w:pStyle w:val="BodyText"/>
        <w:spacing w:before="2"/>
        <w:rPr>
          <w:i/>
          <w:sz w:val="11"/>
        </w:rPr>
      </w:pPr>
    </w:p>
    <w:p>
      <w:pPr>
        <w:pStyle w:val="BodyText"/>
        <w:spacing w:line="278" w:lineRule="auto" w:before="93"/>
        <w:ind w:left="572"/>
      </w:pPr>
      <w:r>
        <w:rPr/>
        <w:t>decades,</w:t>
      </w:r>
      <w:r>
        <w:rPr>
          <w:spacing w:val="-6"/>
        </w:rPr>
        <w:t> </w:t>
      </w:r>
      <w:r>
        <w:rPr/>
        <w:t>which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6"/>
        </w:rPr>
        <w:t> </w:t>
      </w:r>
      <w:r>
        <w:rPr/>
        <w:t>recognised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ordinary</w:t>
      </w:r>
      <w:r>
        <w:rPr>
          <w:spacing w:val="-6"/>
        </w:rPr>
        <w:t> </w:t>
      </w:r>
      <w:r>
        <w:rPr/>
        <w:t>domestic</w:t>
      </w:r>
      <w:r>
        <w:rPr>
          <w:spacing w:val="-3"/>
        </w:rPr>
        <w:t> </w:t>
      </w:r>
      <w:r>
        <w:rPr/>
        <w:t>relationships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purposes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8"/>
        </w:rPr>
        <w:t> </w:t>
      </w:r>
      <w:r>
        <w:rPr/>
        <w:t>domestic</w:t>
      </w:r>
      <w:r>
        <w:rPr>
          <w:spacing w:val="-1"/>
        </w:rPr>
        <w:t> </w:t>
      </w:r>
      <w:r>
        <w:rPr/>
        <w:t>violence legislation.</w:t>
      </w:r>
    </w:p>
    <w:p>
      <w:pPr>
        <w:pStyle w:val="BodyText"/>
        <w:spacing w:line="276" w:lineRule="auto" w:before="197"/>
        <w:ind w:left="572" w:right="303"/>
      </w:pPr>
      <w:r>
        <w:rPr/>
        <w:t>While we congratulate the Department for recognising the problems in this area and taking</w:t>
      </w:r>
      <w:r>
        <w:rPr>
          <w:spacing w:val="1"/>
        </w:rPr>
        <w:t> </w:t>
      </w:r>
      <w:r>
        <w:rPr/>
        <w:t>steps to address them, we are concerned that the measures are not sufficient to allay the</w:t>
      </w:r>
      <w:r>
        <w:rPr>
          <w:spacing w:val="1"/>
        </w:rPr>
        <w:t> </w:t>
      </w:r>
      <w:r>
        <w:rPr/>
        <w:t>need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safeguards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nature</w:t>
      </w:r>
      <w:r>
        <w:rPr>
          <w:spacing w:val="-2"/>
        </w:rPr>
        <w:t> </w:t>
      </w:r>
      <w:r>
        <w:rPr/>
        <w:t>provided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examples,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therefore</w:t>
      </w:r>
      <w:r>
        <w:rPr>
          <w:spacing w:val="-6"/>
        </w:rPr>
        <w:t> </w:t>
      </w:r>
      <w:r>
        <w:rPr/>
        <w:t>many</w:t>
      </w:r>
      <w:r>
        <w:rPr>
          <w:spacing w:val="-6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58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will</w:t>
      </w:r>
      <w:r>
        <w:rPr>
          <w:spacing w:val="-3"/>
        </w:rPr>
        <w:t> </w:t>
      </w:r>
      <w:r>
        <w:rPr/>
        <w:t>remain</w:t>
      </w:r>
      <w:r>
        <w:rPr>
          <w:spacing w:val="-1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experiencing</w:t>
      </w:r>
      <w:r>
        <w:rPr>
          <w:spacing w:val="-5"/>
        </w:rPr>
        <w:t> </w:t>
      </w:r>
      <w:r>
        <w:rPr/>
        <w:t>violence,</w:t>
      </w:r>
      <w:r>
        <w:rPr>
          <w:spacing w:val="-3"/>
        </w:rPr>
        <w:t> </w:t>
      </w:r>
      <w:r>
        <w:rPr/>
        <w:t>abuse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neglect.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197" w:after="0"/>
        <w:ind w:left="932" w:right="0" w:hanging="361"/>
        <w:jc w:val="left"/>
        <w:rPr>
          <w:i/>
          <w:sz w:val="22"/>
        </w:rPr>
      </w:pPr>
      <w:r>
        <w:rPr>
          <w:i/>
          <w:sz w:val="22"/>
        </w:rPr>
        <w:t>Act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integrity,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honesty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transparency</w:t>
      </w:r>
    </w:p>
    <w:p>
      <w:pPr>
        <w:pStyle w:val="BodyText"/>
        <w:spacing w:line="276" w:lineRule="auto" w:before="159"/>
        <w:ind w:left="572" w:right="303"/>
      </w:pPr>
      <w:r>
        <w:rPr/>
        <w:t>QAI</w:t>
      </w:r>
      <w:r>
        <w:rPr>
          <w:spacing w:val="-6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inclusion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principle</w:t>
      </w:r>
      <w:r>
        <w:rPr>
          <w:spacing w:val="-3"/>
        </w:rPr>
        <w:t> </w:t>
      </w:r>
      <w:r>
        <w:rPr/>
        <w:t>in</w:t>
      </w:r>
      <w:r>
        <w:rPr>
          <w:spacing w:val="2"/>
        </w:rPr>
        <w:t> </w:t>
      </w:r>
      <w:r>
        <w:rPr/>
        <w:t>its</w:t>
      </w:r>
      <w:r>
        <w:rPr>
          <w:spacing w:val="-3"/>
        </w:rPr>
        <w:t> </w:t>
      </w:r>
      <w:r>
        <w:rPr/>
        <w:t>entirety.</w:t>
      </w:r>
      <w:r>
        <w:rPr>
          <w:spacing w:val="52"/>
        </w:rPr>
        <w:t> </w:t>
      </w:r>
      <w:r>
        <w:rPr/>
        <w:t>Again,</w:t>
      </w:r>
      <w:r>
        <w:rPr>
          <w:spacing w:val="-2"/>
        </w:rPr>
        <w:t> </w:t>
      </w:r>
      <w:r>
        <w:rPr/>
        <w:t>its</w:t>
      </w:r>
      <w:r>
        <w:rPr>
          <w:spacing w:val="-2"/>
        </w:rPr>
        <w:t> </w:t>
      </w:r>
      <w:r>
        <w:rPr/>
        <w:t>effectiveness</w:t>
      </w:r>
      <w:r>
        <w:rPr>
          <w:spacing w:val="-3"/>
        </w:rPr>
        <w:t> </w:t>
      </w:r>
      <w:r>
        <w:rPr/>
        <w:t>will</w:t>
      </w:r>
      <w:r>
        <w:rPr>
          <w:spacing w:val="-5"/>
        </w:rPr>
        <w:t> </w:t>
      </w:r>
      <w:r>
        <w:rPr/>
        <w:t>depend</w:t>
      </w:r>
      <w:r>
        <w:rPr>
          <w:spacing w:val="-58"/>
        </w:rPr>
        <w:t> </w:t>
      </w:r>
      <w:r>
        <w:rPr/>
        <w:t>on the proactive measures taken to ensure it is implemented and abided by, as the fictitious</w:t>
      </w:r>
      <w:r>
        <w:rPr>
          <w:spacing w:val="1"/>
        </w:rPr>
        <w:t> </w:t>
      </w:r>
      <w:r>
        <w:rPr/>
        <w:t>case</w:t>
      </w:r>
      <w:r>
        <w:rPr>
          <w:spacing w:val="-1"/>
        </w:rPr>
        <w:t> </w:t>
      </w:r>
      <w:r>
        <w:rPr/>
        <w:t>studies demonstrate.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119" w:after="0"/>
        <w:ind w:left="932" w:right="0" w:hanging="361"/>
        <w:jc w:val="left"/>
        <w:rPr>
          <w:i/>
          <w:sz w:val="22"/>
        </w:rPr>
      </w:pPr>
      <w:r>
        <w:rPr>
          <w:i/>
          <w:sz w:val="22"/>
        </w:rPr>
        <w:t>Provide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supports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safe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ethical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manner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care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skill</w:t>
      </w:r>
    </w:p>
    <w:p>
      <w:pPr>
        <w:pStyle w:val="BodyText"/>
        <w:spacing w:line="276" w:lineRule="auto" w:before="160"/>
        <w:ind w:left="572" w:right="271"/>
      </w:pPr>
      <w:r>
        <w:rPr/>
        <w:t>QAI supports the inclusion of this principle.</w:t>
      </w:r>
      <w:r>
        <w:rPr>
          <w:spacing w:val="1"/>
        </w:rPr>
        <w:t> </w:t>
      </w:r>
      <w:r>
        <w:rPr/>
        <w:t>We note our concerns that workers engaged by</w:t>
      </w:r>
      <w:r>
        <w:rPr>
          <w:spacing w:val="1"/>
        </w:rPr>
        <w:t> </w:t>
      </w:r>
      <w:r>
        <w:rPr/>
        <w:t>service</w:t>
      </w:r>
      <w:r>
        <w:rPr>
          <w:spacing w:val="-4"/>
        </w:rPr>
        <w:t> </w:t>
      </w:r>
      <w:r>
        <w:rPr/>
        <w:t>providers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largely</w:t>
      </w:r>
      <w:r>
        <w:rPr>
          <w:spacing w:val="-7"/>
        </w:rPr>
        <w:t> </w:t>
      </w:r>
      <w:r>
        <w:rPr/>
        <w:t>disempowered</w:t>
      </w:r>
      <w:r>
        <w:rPr>
          <w:spacing w:val="-3"/>
        </w:rPr>
        <w:t> </w:t>
      </w:r>
      <w:r>
        <w:rPr/>
        <w:t>workers,</w:t>
      </w:r>
      <w:r>
        <w:rPr>
          <w:spacing w:val="-6"/>
        </w:rPr>
        <w:t> </w:t>
      </w:r>
      <w:r>
        <w:rPr/>
        <w:t>who</w:t>
      </w:r>
      <w:r>
        <w:rPr>
          <w:spacing w:val="-3"/>
        </w:rPr>
        <w:t> </w:t>
      </w:r>
      <w:r>
        <w:rPr/>
        <w:t>often</w:t>
      </w:r>
      <w:r>
        <w:rPr>
          <w:spacing w:val="-3"/>
        </w:rPr>
        <w:t> </w:t>
      </w:r>
      <w:r>
        <w:rPr/>
        <w:t>provided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minimal</w:t>
      </w:r>
      <w:r>
        <w:rPr>
          <w:spacing w:val="-9"/>
        </w:rPr>
        <w:t> </w:t>
      </w:r>
      <w:r>
        <w:rPr/>
        <w:t>training</w:t>
      </w:r>
      <w:r>
        <w:rPr>
          <w:spacing w:val="-58"/>
        </w:rPr>
        <w:t> </w:t>
      </w:r>
      <w:r>
        <w:rPr/>
        <w:t>and supervision, are paid minimum wages and often experience devalued work status.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scant respect for the vital work being performed by support workers has a significant impact</w:t>
      </w:r>
      <w:r>
        <w:rPr>
          <w:spacing w:val="1"/>
        </w:rPr>
        <w:t> </w:t>
      </w:r>
      <w:r>
        <w:rPr/>
        <w:t>on the quality of work performed by this sector.</w:t>
      </w:r>
      <w:r>
        <w:rPr>
          <w:vertAlign w:val="superscript"/>
        </w:rPr>
        <w:t>5</w:t>
      </w:r>
      <w:r>
        <w:rPr>
          <w:spacing w:val="1"/>
          <w:vertAlign w:val="baseline"/>
        </w:rPr>
        <w:t> </w:t>
      </w:r>
      <w:r>
        <w:rPr>
          <w:vertAlign w:val="baseline"/>
        </w:rPr>
        <w:t>For people who live in boarding houses and</w:t>
      </w:r>
      <w:r>
        <w:rPr>
          <w:spacing w:val="1"/>
          <w:vertAlign w:val="baseline"/>
        </w:rPr>
        <w:t> </w:t>
      </w:r>
      <w:r>
        <w:rPr>
          <w:vertAlign w:val="baseline"/>
        </w:rPr>
        <w:t>hostels, their support, food, medication, outings and money is managed and controlled by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owner</w:t>
      </w:r>
      <w:r>
        <w:rPr>
          <w:spacing w:val="-4"/>
          <w:vertAlign w:val="baseline"/>
        </w:rPr>
        <w:t> </w:t>
      </w:r>
      <w:r>
        <w:rPr>
          <w:vertAlign w:val="baseline"/>
        </w:rPr>
        <w:t>or</w:t>
      </w:r>
      <w:r>
        <w:rPr>
          <w:spacing w:val="-3"/>
          <w:vertAlign w:val="baseline"/>
        </w:rPr>
        <w:t> </w:t>
      </w:r>
      <w:r>
        <w:rPr>
          <w:vertAlign w:val="baseline"/>
        </w:rPr>
        <w:t>manager</w:t>
      </w:r>
      <w:r>
        <w:rPr>
          <w:spacing w:val="-3"/>
          <w:vertAlign w:val="baseline"/>
        </w:rPr>
        <w:t> </w:t>
      </w:r>
      <w:r>
        <w:rPr>
          <w:vertAlign w:val="baseline"/>
        </w:rPr>
        <w:t>with</w:t>
      </w:r>
      <w:r>
        <w:rPr>
          <w:spacing w:val="3"/>
          <w:vertAlign w:val="baseline"/>
        </w:rPr>
        <w:t> </w:t>
      </w:r>
      <w:r>
        <w:rPr>
          <w:vertAlign w:val="baseline"/>
        </w:rPr>
        <w:t>little regard for</w:t>
      </w:r>
      <w:r>
        <w:rPr>
          <w:spacing w:val="-4"/>
          <w:vertAlign w:val="baseline"/>
        </w:rPr>
        <w:t> </w:t>
      </w:r>
      <w:r>
        <w:rPr>
          <w:vertAlign w:val="baseline"/>
        </w:rPr>
        <w:t>personal</w:t>
      </w:r>
      <w:r>
        <w:rPr>
          <w:spacing w:val="-6"/>
          <w:vertAlign w:val="baseline"/>
        </w:rPr>
        <w:t> </w:t>
      </w:r>
      <w:r>
        <w:rPr>
          <w:vertAlign w:val="baseline"/>
        </w:rPr>
        <w:t>freedoms,</w:t>
      </w:r>
      <w:r>
        <w:rPr>
          <w:spacing w:val="-3"/>
          <w:vertAlign w:val="baseline"/>
        </w:rPr>
        <w:t> </w:t>
      </w:r>
      <w:r>
        <w:rPr>
          <w:vertAlign w:val="baseline"/>
        </w:rPr>
        <w:t>privacy</w:t>
      </w:r>
      <w:r>
        <w:rPr>
          <w:spacing w:val="-5"/>
          <w:vertAlign w:val="baseline"/>
        </w:rPr>
        <w:t> </w:t>
      </w:r>
      <w:r>
        <w:rPr>
          <w:vertAlign w:val="baseline"/>
        </w:rPr>
        <w:t>or</w:t>
      </w:r>
      <w:r>
        <w:rPr>
          <w:spacing w:val="-3"/>
          <w:vertAlign w:val="baseline"/>
        </w:rPr>
        <w:t> </w:t>
      </w:r>
      <w:r>
        <w:rPr>
          <w:vertAlign w:val="baseline"/>
        </w:rPr>
        <w:t>safety.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76" w:lineRule="auto" w:before="196" w:after="0"/>
        <w:ind w:left="932" w:right="703" w:hanging="360"/>
        <w:jc w:val="left"/>
        <w:rPr>
          <w:i/>
          <w:sz w:val="22"/>
        </w:rPr>
      </w:pPr>
      <w:r>
        <w:rPr>
          <w:i/>
          <w:sz w:val="22"/>
        </w:rPr>
        <w:t>Raise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concerns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about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matters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may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impact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quality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safety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supports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provided to people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 disability</w:t>
      </w:r>
    </w:p>
    <w:p>
      <w:pPr>
        <w:pStyle w:val="BodyText"/>
        <w:spacing w:line="276" w:lineRule="auto" w:before="126"/>
        <w:ind w:left="572" w:right="540"/>
      </w:pPr>
      <w:r>
        <w:rPr/>
        <w:t>QAI supports the pro-active approach to the identification of quality and safety concerns by</w:t>
      </w:r>
      <w:r>
        <w:rPr>
          <w:spacing w:val="-59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and workers.</w:t>
      </w:r>
    </w:p>
    <w:p>
      <w:pPr>
        <w:pStyle w:val="BodyText"/>
        <w:spacing w:line="278" w:lineRule="auto" w:before="198"/>
        <w:ind w:left="572" w:right="303"/>
      </w:pPr>
      <w:r>
        <w:rPr/>
        <w:t>We emphasise that care needs to be taken to ensure that the environment in which</w:t>
      </w:r>
      <w:r>
        <w:rPr>
          <w:spacing w:val="1"/>
        </w:rPr>
        <w:t> </w:t>
      </w:r>
      <w:r>
        <w:rPr/>
        <w:t>complaints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6"/>
        </w:rPr>
        <w:t> </w:t>
      </w:r>
      <w:r>
        <w:rPr/>
        <w:t>made</w:t>
      </w:r>
      <w:r>
        <w:rPr>
          <w:spacing w:val="-3"/>
        </w:rPr>
        <w:t> </w:t>
      </w:r>
      <w:r>
        <w:rPr/>
        <w:t>by</w:t>
      </w:r>
      <w:r>
        <w:rPr>
          <w:spacing w:val="-6"/>
        </w:rPr>
        <w:t> </w:t>
      </w:r>
      <w:r>
        <w:rPr/>
        <w:t>individual</w:t>
      </w:r>
      <w:r>
        <w:rPr>
          <w:spacing w:val="-5"/>
        </w:rPr>
        <w:t> </w:t>
      </w:r>
      <w:r>
        <w:rPr/>
        <w:t>workers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honest,</w:t>
      </w:r>
      <w:r>
        <w:rPr>
          <w:spacing w:val="-5"/>
        </w:rPr>
        <w:t> </w:t>
      </w:r>
      <w:r>
        <w:rPr/>
        <w:t>transparent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/>
        <w:t>accountable,</w:t>
      </w:r>
      <w:r>
        <w:rPr>
          <w:spacing w:val="-5"/>
        </w:rPr>
        <w:t> </w:t>
      </w:r>
      <w:r>
        <w:rPr/>
        <w:t>and</w:t>
      </w:r>
      <w:r>
        <w:rPr>
          <w:spacing w:val="-58"/>
        </w:rPr>
        <w:t> </w:t>
      </w:r>
      <w:r>
        <w:rPr/>
        <w:t>that workers do not experience a fear of reprisals that may discourage them from notifying</w:t>
      </w:r>
      <w:r>
        <w:rPr>
          <w:spacing w:val="1"/>
        </w:rPr>
        <w:t> </w:t>
      </w:r>
      <w:r>
        <w:rPr/>
        <w:t>their</w:t>
      </w:r>
      <w:r>
        <w:rPr>
          <w:spacing w:val="-4"/>
        </w:rPr>
        <w:t> </w:t>
      </w:r>
      <w:r>
        <w:rPr/>
        <w:t>concerns.</w:t>
      </w:r>
      <w:r>
        <w:rPr>
          <w:vertAlign w:val="superscript"/>
        </w:rPr>
        <w:t>6</w:t>
      </w:r>
    </w:p>
    <w:p>
      <w:pPr>
        <w:pStyle w:val="BodyText"/>
        <w:spacing w:line="276" w:lineRule="auto" w:before="191"/>
        <w:ind w:left="572" w:right="432"/>
      </w:pPr>
      <w:r>
        <w:rPr/>
        <w:t>Again, the cultural and environment is vitally important.</w:t>
      </w:r>
      <w:r>
        <w:rPr>
          <w:spacing w:val="1"/>
        </w:rPr>
        <w:t> </w:t>
      </w:r>
      <w:r>
        <w:rPr/>
        <w:t>People must feel safe to provide an</w:t>
      </w:r>
      <w:r>
        <w:rPr>
          <w:spacing w:val="-59"/>
        </w:rPr>
        <w:t> </w:t>
      </w:r>
      <w:r>
        <w:rPr/>
        <w:t>honest account of any concerns.</w:t>
      </w:r>
      <w:r>
        <w:rPr>
          <w:spacing w:val="1"/>
        </w:rPr>
        <w:t> </w:t>
      </w:r>
      <w:r>
        <w:rPr/>
        <w:t>Fear of reprisals by those working within the institutions</w:t>
      </w:r>
      <w:r>
        <w:rPr>
          <w:spacing w:val="1"/>
        </w:rPr>
        <w:t> </w:t>
      </w:r>
      <w:r>
        <w:rPr/>
        <w:t>who witness the infliction of abuse has been recognised as a significant deterrent stopping</w:t>
      </w:r>
      <w:r>
        <w:rPr>
          <w:spacing w:val="1"/>
        </w:rPr>
        <w:t> </w:t>
      </w:r>
      <w:r>
        <w:rPr/>
        <w:t>staff members from reporting.</w:t>
      </w:r>
      <w:r>
        <w:rPr>
          <w:spacing w:val="1"/>
        </w:rPr>
        <w:t> </w:t>
      </w:r>
      <w:r>
        <w:rPr/>
        <w:t>The legislative protection provided by the </w:t>
      </w:r>
      <w:r>
        <w:rPr>
          <w:i/>
        </w:rPr>
        <w:t>Public Interest</w:t>
      </w:r>
      <w:r>
        <w:rPr>
          <w:i/>
          <w:spacing w:val="1"/>
        </w:rPr>
        <w:t> </w:t>
      </w:r>
      <w:r>
        <w:rPr>
          <w:i/>
        </w:rPr>
        <w:t>Disclosure Act 2010 </w:t>
      </w:r>
      <w:r>
        <w:rPr/>
        <w:t>(Qld) (which replaced the </w:t>
      </w:r>
      <w:r>
        <w:rPr>
          <w:i/>
        </w:rPr>
        <w:t>Whistleblower Protection Act 1994 </w:t>
      </w:r>
      <w:r>
        <w:rPr/>
        <w:t>(Qld)) has</w:t>
      </w:r>
      <w:r>
        <w:rPr>
          <w:spacing w:val="-59"/>
        </w:rPr>
        <w:t> </w:t>
      </w:r>
      <w:r>
        <w:rPr/>
        <w:t>not</w:t>
      </w:r>
      <w:r>
        <w:rPr>
          <w:spacing w:val="-5"/>
        </w:rPr>
        <w:t> </w:t>
      </w:r>
      <w:r>
        <w:rPr/>
        <w:t>proven</w:t>
      </w:r>
      <w:r>
        <w:rPr>
          <w:spacing w:val="-5"/>
        </w:rPr>
        <w:t> </w:t>
      </w:r>
      <w:r>
        <w:rPr/>
        <w:t>very</w:t>
      </w:r>
      <w:r>
        <w:rPr>
          <w:spacing w:val="-3"/>
        </w:rPr>
        <w:t> </w:t>
      </w:r>
      <w:r>
        <w:rPr/>
        <w:t>effective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dampening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fear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reprisal.</w:t>
      </w:r>
      <w:r>
        <w:rPr>
          <w:spacing w:val="60"/>
        </w:rPr>
        <w:t> </w:t>
      </w:r>
      <w:r>
        <w:rPr/>
        <w:t>As</w:t>
      </w:r>
      <w:r>
        <w:rPr>
          <w:spacing w:val="-2"/>
        </w:rPr>
        <w:t> </w:t>
      </w:r>
      <w:r>
        <w:rPr/>
        <w:t>QAI</w:t>
      </w:r>
      <w:r>
        <w:rPr>
          <w:spacing w:val="-4"/>
        </w:rPr>
        <w:t> </w:t>
      </w:r>
      <w:r>
        <w:rPr/>
        <w:t>noted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our</w:t>
      </w:r>
      <w:r>
        <w:rPr>
          <w:spacing w:val="-4"/>
        </w:rPr>
        <w:t> </w:t>
      </w:r>
      <w:r>
        <w:rPr/>
        <w:t>submission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  <w:r>
        <w:rPr/>
        <w:pict>
          <v:rect style="position:absolute;margin-left:82.625pt;margin-top:11.282774pt;width:144.050pt;height:.79999pt;mso-position-horizontal-relative:page;mso-position-vertical-relative:paragraph;z-index:-15723008;mso-wrap-distance-left:0;mso-wrap-distance-right:0" id="docshape25" filled="true" fillcolor="#000000" stroked="false">
            <v:fill type="solid"/>
            <w10:wrap type="topAndBottom"/>
          </v:rect>
        </w:pict>
      </w:r>
    </w:p>
    <w:p>
      <w:pPr>
        <w:spacing w:line="237" w:lineRule="auto" w:before="101"/>
        <w:ind w:left="572" w:right="326" w:firstLine="0"/>
        <w:jc w:val="left"/>
        <w:rPr>
          <w:sz w:val="18"/>
        </w:rPr>
      </w:pPr>
      <w:r>
        <w:rPr>
          <w:sz w:val="18"/>
          <w:vertAlign w:val="superscript"/>
        </w:rPr>
        <w:t>5</w:t>
      </w:r>
      <w:r>
        <w:rPr>
          <w:sz w:val="18"/>
          <w:vertAlign w:val="baseline"/>
        </w:rPr>
        <w:t> The devaluing of caring professions, including nursing, childcare and support work, is an issue that has received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significant scholarly attention.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See for example: P England, M Budig &amp; N Folbre. (2002) ‘Wages of Virtue: The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Relative Pay of Care Work’. </w:t>
      </w:r>
      <w:r>
        <w:rPr>
          <w:i/>
          <w:sz w:val="18"/>
          <w:vertAlign w:val="baseline"/>
        </w:rPr>
        <w:t>Soc Probl </w:t>
      </w:r>
      <w:r>
        <w:rPr>
          <w:sz w:val="18"/>
          <w:vertAlign w:val="baseline"/>
        </w:rPr>
        <w:t>49 (4): 455-473; J. Bigo. (2010) ‘The Care Paradox: Devaluing and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idealising care,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mother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mother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nature’.</w:t>
      </w:r>
      <w:r>
        <w:rPr>
          <w:spacing w:val="4"/>
          <w:sz w:val="18"/>
          <w:vertAlign w:val="baseline"/>
        </w:rPr>
        <w:t> </w:t>
      </w:r>
      <w:r>
        <w:rPr>
          <w:i/>
          <w:sz w:val="18"/>
          <w:vertAlign w:val="baseline"/>
        </w:rPr>
        <w:t>Int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J</w:t>
      </w:r>
      <w:r>
        <w:rPr>
          <w:i/>
          <w:spacing w:val="3"/>
          <w:sz w:val="18"/>
          <w:vertAlign w:val="baseline"/>
        </w:rPr>
        <w:t> </w:t>
      </w:r>
      <w:r>
        <w:rPr>
          <w:i/>
          <w:sz w:val="18"/>
          <w:vertAlign w:val="baseline"/>
        </w:rPr>
        <w:t>of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Green Economics.</w:t>
      </w:r>
      <w:r>
        <w:rPr>
          <w:i/>
          <w:spacing w:val="6"/>
          <w:sz w:val="18"/>
          <w:vertAlign w:val="baseline"/>
        </w:rPr>
        <w:t> </w:t>
      </w:r>
      <w:r>
        <w:rPr>
          <w:sz w:val="18"/>
          <w:vertAlign w:val="baseline"/>
        </w:rPr>
        <w:t>4(2).</w:t>
      </w:r>
    </w:p>
    <w:p>
      <w:pPr>
        <w:spacing w:line="237" w:lineRule="auto" w:before="8"/>
        <w:ind w:left="572" w:right="1416" w:firstLine="0"/>
        <w:jc w:val="left"/>
        <w:rPr>
          <w:sz w:val="18"/>
        </w:rPr>
      </w:pPr>
      <w:r>
        <w:rPr>
          <w:sz w:val="18"/>
          <w:vertAlign w:val="superscript"/>
        </w:rPr>
        <w:t>6</w:t>
      </w:r>
      <w:r>
        <w:rPr>
          <w:sz w:val="18"/>
          <w:vertAlign w:val="baseline"/>
        </w:rPr>
        <w:t> Fear of reprisal is recognised as a significant deterrent to whistleblowing, and one which continues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notwithstanding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safeguards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introduced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to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address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this.</w:t>
      </w:r>
    </w:p>
    <w:p>
      <w:pPr>
        <w:spacing w:after="0" w:line="237" w:lineRule="auto"/>
        <w:jc w:val="left"/>
        <w:rPr>
          <w:sz w:val="18"/>
        </w:rPr>
        <w:sectPr>
          <w:footerReference w:type="default" r:id="rId10"/>
          <w:pgSz w:w="11910" w:h="16840"/>
          <w:pgMar w:footer="1907" w:header="0" w:top="1580" w:bottom="210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78" w:lineRule="auto" w:before="93"/>
        <w:ind w:left="572"/>
      </w:pP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Senate</w:t>
      </w:r>
      <w:r>
        <w:rPr>
          <w:spacing w:val="-3"/>
        </w:rPr>
        <w:t> </w:t>
      </w:r>
      <w:r>
        <w:rPr/>
        <w:t>Inquiry</w:t>
      </w:r>
      <w:r>
        <w:rPr>
          <w:spacing w:val="-3"/>
        </w:rPr>
        <w:t> </w:t>
      </w:r>
      <w:r>
        <w:rPr/>
        <w:t>into</w:t>
      </w:r>
      <w:r>
        <w:rPr>
          <w:spacing w:val="-3"/>
        </w:rPr>
        <w:t> </w:t>
      </w:r>
      <w:r>
        <w:rPr/>
        <w:t>violence,</w:t>
      </w:r>
      <w:r>
        <w:rPr>
          <w:spacing w:val="-6"/>
        </w:rPr>
        <w:t> </w:t>
      </w:r>
      <w:r>
        <w:rPr/>
        <w:t>abuse</w:t>
      </w:r>
      <w:r>
        <w:rPr>
          <w:spacing w:val="-7"/>
        </w:rPr>
        <w:t> </w:t>
      </w:r>
      <w:r>
        <w:rPr/>
        <w:t>and</w:t>
      </w:r>
      <w:r>
        <w:rPr>
          <w:spacing w:val="-3"/>
        </w:rPr>
        <w:t> </w:t>
      </w:r>
      <w:r>
        <w:rPr/>
        <w:t>neglect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disabilities</w:t>
      </w:r>
      <w:r>
        <w:rPr>
          <w:spacing w:val="1"/>
        </w:rPr>
        <w:t> </w:t>
      </w:r>
      <w:r>
        <w:rPr/>
        <w:t>in institutional</w:t>
      </w:r>
      <w:r>
        <w:rPr>
          <w:spacing w:val="-58"/>
        </w:rPr>
        <w:t> </w:t>
      </w:r>
      <w:r>
        <w:rPr/>
        <w:t>and</w:t>
      </w:r>
      <w:r>
        <w:rPr>
          <w:spacing w:val="-1"/>
        </w:rPr>
        <w:t> </w:t>
      </w:r>
      <w:r>
        <w:rPr/>
        <w:t>residential</w:t>
      </w:r>
      <w:r>
        <w:rPr>
          <w:spacing w:val="-6"/>
        </w:rPr>
        <w:t> </w:t>
      </w:r>
      <w:r>
        <w:rPr/>
        <w:t>settings:</w:t>
      </w:r>
      <w:r>
        <w:rPr>
          <w:vertAlign w:val="superscript"/>
        </w:rPr>
        <w:t>7</w:t>
      </w:r>
    </w:p>
    <w:p>
      <w:pPr>
        <w:spacing w:line="276" w:lineRule="auto" w:before="194"/>
        <w:ind w:left="1292" w:right="292" w:firstLine="0"/>
        <w:jc w:val="left"/>
        <w:rPr>
          <w:i/>
          <w:sz w:val="22"/>
        </w:rPr>
      </w:pPr>
      <w:r>
        <w:rPr>
          <w:i/>
          <w:sz w:val="22"/>
        </w:rPr>
        <w:t>Of particular relevance for people with disability who have experienced violence,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abuse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neglect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within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residential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institutional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setting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power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imbalance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exists and the fear of informal reprisal.</w:t>
      </w:r>
      <w:r>
        <w:rPr>
          <w:i/>
          <w:spacing w:val="61"/>
          <w:sz w:val="22"/>
        </w:rPr>
        <w:t> </w:t>
      </w:r>
      <w:r>
        <w:rPr>
          <w:i/>
          <w:sz w:val="22"/>
        </w:rPr>
        <w:t>Recent concerns about the misuse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executive power and lack of accountability under the Newman government have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reignited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concerns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about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proliferation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of inappropriate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conduct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potential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for reprisals in Queensland, notwithstanding the public interest disclosure protective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legislation.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There remains in Queensland a climate of fear and reluctance to report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official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misconduct,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particularly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by vulnerable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persons.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201" w:after="0"/>
        <w:ind w:left="932" w:right="0" w:hanging="361"/>
        <w:jc w:val="left"/>
        <w:rPr>
          <w:i/>
          <w:sz w:val="22"/>
        </w:rPr>
      </w:pPr>
      <w:r>
        <w:rPr>
          <w:i/>
          <w:sz w:val="22"/>
        </w:rPr>
        <w:t>Respect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privacy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disability</w:t>
      </w:r>
    </w:p>
    <w:p>
      <w:pPr>
        <w:pStyle w:val="BodyText"/>
        <w:spacing w:line="276" w:lineRule="auto" w:before="159"/>
        <w:ind w:left="572" w:right="303"/>
      </w:pPr>
      <w:r>
        <w:rPr/>
        <w:t>Respect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privacy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fundamental</w:t>
      </w:r>
      <w:r>
        <w:rPr>
          <w:spacing w:val="-7"/>
        </w:rPr>
        <w:t> </w:t>
      </w:r>
      <w:r>
        <w:rPr/>
        <w:t>human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is</w:t>
      </w:r>
      <w:r>
        <w:rPr>
          <w:spacing w:val="-1"/>
        </w:rPr>
        <w:t> </w:t>
      </w:r>
      <w:r>
        <w:rPr/>
        <w:t>protected</w:t>
      </w:r>
      <w:r>
        <w:rPr>
          <w:spacing w:val="-2"/>
        </w:rPr>
        <w:t> </w:t>
      </w:r>
      <w:r>
        <w:rPr/>
        <w:t>at</w:t>
      </w:r>
      <w:r>
        <w:rPr>
          <w:spacing w:val="-5"/>
        </w:rPr>
        <w:t> </w:t>
      </w:r>
      <w:r>
        <w:rPr/>
        <w:t>international</w:t>
      </w:r>
      <w:r>
        <w:rPr>
          <w:spacing w:val="-4"/>
        </w:rPr>
        <w:t> </w:t>
      </w:r>
      <w:r>
        <w:rPr/>
        <w:t>law</w:t>
      </w:r>
      <w:r>
        <w:rPr>
          <w:spacing w:val="-58"/>
        </w:rPr>
        <w:t> </w:t>
      </w:r>
      <w:r>
        <w:rPr/>
        <w:t>(including in the CRPD, Article 22), as well as in relevant federal, state and territory</w:t>
      </w:r>
      <w:r>
        <w:rPr>
          <w:spacing w:val="1"/>
        </w:rPr>
        <w:t> </w:t>
      </w:r>
      <w:r>
        <w:rPr/>
        <w:t>legislation.</w:t>
      </w:r>
    </w:p>
    <w:p>
      <w:pPr>
        <w:pStyle w:val="BodyText"/>
        <w:spacing w:line="276" w:lineRule="auto" w:before="199"/>
        <w:ind w:left="572" w:right="303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inclusion</w:t>
      </w:r>
      <w:r>
        <w:rPr>
          <w:spacing w:val="-1"/>
        </w:rPr>
        <w:t> </w:t>
      </w:r>
      <w:r>
        <w:rPr/>
        <w:t>of</w:t>
      </w:r>
      <w:r>
        <w:rPr>
          <w:spacing w:val="-5"/>
        </w:rPr>
        <w:t> </w:t>
      </w:r>
      <w:r>
        <w:rPr/>
        <w:t>respect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privacy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core</w:t>
      </w:r>
      <w:r>
        <w:rPr>
          <w:spacing w:val="-59"/>
        </w:rPr>
        <w:t> </w:t>
      </w:r>
      <w:r>
        <w:rPr/>
        <w:t>principle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Conduct.</w:t>
      </w:r>
      <w:r>
        <w:rPr>
          <w:spacing w:val="57"/>
        </w:rPr>
        <w:t> </w:t>
      </w:r>
      <w:r>
        <w:rPr/>
        <w:t>We</w:t>
      </w:r>
      <w:r>
        <w:rPr>
          <w:spacing w:val="-2"/>
        </w:rPr>
        <w:t> </w:t>
      </w:r>
      <w:r>
        <w:rPr/>
        <w:t>submit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privacy</w:t>
      </w:r>
      <w:r>
        <w:rPr>
          <w:spacing w:val="-6"/>
        </w:rPr>
        <w:t> </w:t>
      </w:r>
      <w:r>
        <w:rPr/>
        <w:t>must</w:t>
      </w:r>
      <w:r>
        <w:rPr>
          <w:spacing w:val="-5"/>
        </w:rPr>
        <w:t> </w:t>
      </w:r>
      <w:r>
        <w:rPr/>
        <w:t>include</w:t>
      </w:r>
      <w:r>
        <w:rPr>
          <w:spacing w:val="-2"/>
        </w:rPr>
        <w:t> </w:t>
      </w:r>
      <w:r>
        <w:rPr/>
        <w:t>confidentiality.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199" w:after="0"/>
        <w:ind w:left="932" w:right="0" w:hanging="361"/>
        <w:jc w:val="left"/>
        <w:rPr>
          <w:i/>
          <w:sz w:val="22"/>
        </w:rPr>
      </w:pPr>
      <w:r>
        <w:rPr>
          <w:i/>
          <w:sz w:val="22"/>
        </w:rPr>
        <w:t>Not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engage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sexual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misconduct</w:t>
      </w:r>
    </w:p>
    <w:p>
      <w:pPr>
        <w:pStyle w:val="BodyText"/>
        <w:spacing w:line="276" w:lineRule="auto" w:before="163"/>
        <w:ind w:left="572" w:right="357"/>
      </w:pPr>
      <w:r>
        <w:rPr/>
        <w:t>QAI supports the inclusion of this principle.</w:t>
      </w:r>
      <w:r>
        <w:rPr>
          <w:spacing w:val="1"/>
        </w:rPr>
        <w:t> </w:t>
      </w:r>
      <w:r>
        <w:rPr/>
        <w:t>As QAI has noted in other submissions, violence</w:t>
      </w:r>
      <w:r>
        <w:rPr>
          <w:spacing w:val="-59"/>
        </w:rPr>
        <w:t> </w:t>
      </w:r>
      <w:r>
        <w:rPr/>
        <w:t>and abuse, including sexual violence, against people with disability is a significant problem,</w:t>
      </w:r>
      <w:r>
        <w:rPr>
          <w:spacing w:val="1"/>
        </w:rPr>
        <w:t> </w:t>
      </w:r>
      <w:r>
        <w:rPr/>
        <w:t>and the rates of violence disproportionately high as compared with people without disability.</w:t>
      </w:r>
      <w:r>
        <w:rPr>
          <w:spacing w:val="1"/>
        </w:rPr>
        <w:t> </w:t>
      </w:r>
      <w:r>
        <w:rPr/>
        <w:t>In our submission to the Senate Inquiry into violence, abuse and neglect of people with</w:t>
      </w:r>
      <w:r>
        <w:rPr>
          <w:spacing w:val="1"/>
        </w:rPr>
        <w:t> </w:t>
      </w:r>
      <w:r>
        <w:rPr/>
        <w:t>disability in institutional and residential settings, we provided the following statistics on the</w:t>
      </w:r>
      <w:r>
        <w:rPr>
          <w:spacing w:val="1"/>
        </w:rPr>
        <w:t> </w:t>
      </w:r>
      <w:r>
        <w:rPr/>
        <w:t>incidence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sexual</w:t>
      </w:r>
      <w:r>
        <w:rPr>
          <w:spacing w:val="-6"/>
        </w:rPr>
        <w:t> </w:t>
      </w:r>
      <w:r>
        <w:rPr/>
        <w:t>abuse</w:t>
      </w:r>
      <w:r>
        <w:rPr>
          <w:spacing w:val="3"/>
        </w:rPr>
        <w:t> </w:t>
      </w:r>
      <w:r>
        <w:rPr/>
        <w:t>or</w:t>
      </w:r>
      <w:r>
        <w:rPr>
          <w:spacing w:val="-3"/>
        </w:rPr>
        <w:t> </w:t>
      </w:r>
      <w:r>
        <w:rPr/>
        <w:t>assault: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8" w:lineRule="auto" w:before="198" w:after="0"/>
        <w:ind w:left="1292" w:right="348" w:hanging="360"/>
        <w:jc w:val="left"/>
        <w:rPr>
          <w:sz w:val="22"/>
        </w:rPr>
      </w:pPr>
      <w:r>
        <w:rPr>
          <w:sz w:val="22"/>
        </w:rPr>
        <w:t>Sobsey and Varnhagen suggest that most people with disabilities will experience</w:t>
      </w:r>
      <w:r>
        <w:rPr>
          <w:spacing w:val="1"/>
          <w:sz w:val="22"/>
        </w:rPr>
        <w:t> </w:t>
      </w:r>
      <w:r>
        <w:rPr>
          <w:sz w:val="22"/>
        </w:rPr>
        <w:t>some form of sexual assault or abuse.</w:t>
      </w:r>
      <w:r>
        <w:rPr>
          <w:sz w:val="22"/>
          <w:vertAlign w:val="superscript"/>
        </w:rPr>
        <w:t>8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Sobsey estimates up to 80% of people with a</w:t>
      </w:r>
      <w:r>
        <w:rPr>
          <w:spacing w:val="-60"/>
          <w:sz w:val="22"/>
          <w:vertAlign w:val="baseline"/>
        </w:rPr>
        <w:t> </w:t>
      </w:r>
      <w:r>
        <w:rPr>
          <w:sz w:val="22"/>
          <w:vertAlign w:val="baseline"/>
        </w:rPr>
        <w:t>disability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are sexually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abused.</w:t>
      </w:r>
      <w:r>
        <w:rPr>
          <w:sz w:val="22"/>
          <w:vertAlign w:val="superscript"/>
        </w:rPr>
        <w:t>9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6" w:lineRule="auto" w:before="193" w:after="0"/>
        <w:ind w:left="1292" w:right="744" w:hanging="360"/>
        <w:jc w:val="left"/>
        <w:rPr>
          <w:sz w:val="22"/>
        </w:rPr>
      </w:pPr>
      <w:r>
        <w:rPr>
          <w:sz w:val="22"/>
        </w:rPr>
        <w:t>Muccigrosso</w:t>
      </w:r>
      <w:r>
        <w:rPr>
          <w:spacing w:val="-6"/>
          <w:sz w:val="22"/>
        </w:rPr>
        <w:t> </w:t>
      </w:r>
      <w:r>
        <w:rPr>
          <w:sz w:val="22"/>
        </w:rPr>
        <w:t>suggests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incidence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sexual</w:t>
      </w:r>
      <w:r>
        <w:rPr>
          <w:spacing w:val="-8"/>
          <w:sz w:val="22"/>
        </w:rPr>
        <w:t> </w:t>
      </w:r>
      <w:r>
        <w:rPr>
          <w:sz w:val="22"/>
        </w:rPr>
        <w:t>assault</w:t>
      </w:r>
      <w:r>
        <w:rPr>
          <w:spacing w:val="-4"/>
          <w:sz w:val="22"/>
        </w:rPr>
        <w:t> </w:t>
      </w:r>
      <w:r>
        <w:rPr>
          <w:sz w:val="22"/>
        </w:rPr>
        <w:t>against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58"/>
          <w:sz w:val="22"/>
        </w:rPr>
        <w:t> </w:t>
      </w:r>
      <w:r>
        <w:rPr>
          <w:sz w:val="22"/>
        </w:rPr>
        <w:t>intellectual</w:t>
      </w:r>
      <w:r>
        <w:rPr>
          <w:spacing w:val="-8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3"/>
          <w:sz w:val="22"/>
        </w:rPr>
        <w:t> </w:t>
      </w:r>
      <w:r>
        <w:rPr>
          <w:sz w:val="22"/>
        </w:rPr>
        <w:t>least</w:t>
      </w:r>
      <w:r>
        <w:rPr>
          <w:spacing w:val="-5"/>
          <w:sz w:val="22"/>
        </w:rPr>
        <w:t> </w:t>
      </w:r>
      <w:r>
        <w:rPr>
          <w:sz w:val="22"/>
        </w:rPr>
        <w:t>four</w:t>
      </w:r>
      <w:r>
        <w:rPr>
          <w:spacing w:val="-5"/>
          <w:sz w:val="22"/>
        </w:rPr>
        <w:t> </w:t>
      </w:r>
      <w:r>
        <w:rPr>
          <w:sz w:val="22"/>
        </w:rPr>
        <w:t>times</w:t>
      </w:r>
      <w:r>
        <w:rPr>
          <w:spacing w:val="-2"/>
          <w:sz w:val="22"/>
        </w:rPr>
        <w:t> </w:t>
      </w:r>
      <w:r>
        <w:rPr>
          <w:sz w:val="22"/>
        </w:rPr>
        <w:t>higher</w:t>
      </w:r>
      <w:r>
        <w:rPr>
          <w:spacing w:val="1"/>
          <w:sz w:val="22"/>
        </w:rPr>
        <w:t> </w:t>
      </w:r>
      <w:r>
        <w:rPr>
          <w:sz w:val="22"/>
        </w:rPr>
        <w:t>than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general</w:t>
      </w:r>
      <w:r>
        <w:rPr>
          <w:spacing w:val="-7"/>
          <w:sz w:val="22"/>
        </w:rPr>
        <w:t> </w:t>
      </w:r>
      <w:r>
        <w:rPr>
          <w:sz w:val="22"/>
        </w:rPr>
        <w:t>population.</w:t>
      </w:r>
      <w:r>
        <w:rPr>
          <w:sz w:val="22"/>
          <w:vertAlign w:val="superscript"/>
        </w:rPr>
        <w:t>10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6" w:lineRule="auto" w:before="202" w:after="0"/>
        <w:ind w:left="1292" w:right="379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incidence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sexual</w:t>
      </w:r>
      <w:r>
        <w:rPr>
          <w:spacing w:val="-8"/>
          <w:sz w:val="22"/>
        </w:rPr>
        <w:t> </w:t>
      </w:r>
      <w:r>
        <w:rPr>
          <w:sz w:val="22"/>
        </w:rPr>
        <w:t>abuse</w:t>
      </w:r>
      <w:r>
        <w:rPr>
          <w:spacing w:val="-2"/>
          <w:sz w:val="22"/>
        </w:rPr>
        <w:t> </w:t>
      </w:r>
      <w:r>
        <w:rPr>
          <w:sz w:val="22"/>
        </w:rPr>
        <w:t>(regardless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age)</w:t>
      </w:r>
      <w:r>
        <w:rPr>
          <w:spacing w:val="-5"/>
          <w:sz w:val="22"/>
        </w:rPr>
        <w:t> </w:t>
      </w:r>
      <w:r>
        <w:rPr>
          <w:sz w:val="22"/>
        </w:rPr>
        <w:t>among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developmental</w:t>
      </w:r>
      <w:r>
        <w:rPr>
          <w:spacing w:val="-58"/>
          <w:sz w:val="22"/>
        </w:rPr>
        <w:t> </w:t>
      </w:r>
      <w:r>
        <w:rPr>
          <w:sz w:val="22"/>
        </w:rPr>
        <w:t>disabilities was estimated in 1985 by the California State Department of</w:t>
      </w:r>
      <w:r>
        <w:rPr>
          <w:spacing w:val="1"/>
          <w:sz w:val="22"/>
        </w:rPr>
        <w:t> </w:t>
      </w:r>
      <w:r>
        <w:rPr>
          <w:sz w:val="22"/>
        </w:rPr>
        <w:t>Developmental</w:t>
      </w:r>
      <w:r>
        <w:rPr>
          <w:spacing w:val="-7"/>
          <w:sz w:val="22"/>
        </w:rPr>
        <w:t> </w:t>
      </w:r>
      <w:r>
        <w:rPr>
          <w:sz w:val="22"/>
        </w:rPr>
        <w:t>Services to be 70%.</w:t>
      </w:r>
      <w:r>
        <w:rPr>
          <w:sz w:val="22"/>
          <w:vertAlign w:val="superscript"/>
        </w:rPr>
        <w:t>11</w:t>
      </w:r>
    </w:p>
    <w:p>
      <w:pPr>
        <w:pStyle w:val="BodyText"/>
        <w:spacing w:before="9"/>
        <w:rPr>
          <w:sz w:val="14"/>
        </w:rPr>
      </w:pPr>
      <w:r>
        <w:rPr/>
        <w:pict>
          <v:rect style="position:absolute;margin-left:82.625pt;margin-top:9.703574pt;width:144.050pt;height:.79999pt;mso-position-horizontal-relative:page;mso-position-vertical-relative:paragraph;z-index:-15722496;mso-wrap-distance-left:0;mso-wrap-distance-right:0" id="docshape26" filled="true" fillcolor="#000000" stroked="false">
            <v:fill type="solid"/>
            <w10:wrap type="topAndBottom"/>
          </v:rect>
        </w:pict>
      </w:r>
    </w:p>
    <w:p>
      <w:pPr>
        <w:spacing w:before="91"/>
        <w:ind w:left="572" w:right="303" w:firstLine="0"/>
        <w:jc w:val="left"/>
        <w:rPr>
          <w:sz w:val="18"/>
        </w:rPr>
      </w:pPr>
      <w:r>
        <w:rPr>
          <w:sz w:val="18"/>
          <w:vertAlign w:val="superscript"/>
        </w:rPr>
        <w:t>7</w:t>
      </w:r>
      <w:r>
        <w:rPr>
          <w:sz w:val="18"/>
          <w:vertAlign w:val="baseline"/>
        </w:rPr>
        <w:t> Queensland Advocacy Incorporated.</w:t>
      </w:r>
      <w:r>
        <w:rPr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Submission to Senate Inquiry into Violence, Abuse and Neglect of People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with Disability</w:t>
      </w:r>
      <w:r>
        <w:rPr>
          <w:sz w:val="18"/>
          <w:vertAlign w:val="baseline"/>
        </w:rPr>
        <w:t>,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9</w:t>
      </w:r>
      <w:r>
        <w:rPr>
          <w:i/>
          <w:sz w:val="18"/>
          <w:vertAlign w:val="baseline"/>
        </w:rPr>
        <w:t>.</w:t>
      </w:r>
      <w:r>
        <w:rPr>
          <w:i/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See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that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submission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for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fuller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discussion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this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issue.</w:t>
      </w:r>
    </w:p>
    <w:p>
      <w:pPr>
        <w:spacing w:line="240" w:lineRule="auto" w:before="6"/>
        <w:ind w:left="572" w:right="345" w:firstLine="0"/>
        <w:jc w:val="left"/>
        <w:rPr>
          <w:sz w:val="18"/>
        </w:rPr>
      </w:pPr>
      <w:r>
        <w:rPr>
          <w:sz w:val="18"/>
          <w:vertAlign w:val="superscript"/>
        </w:rPr>
        <w:t>8</w:t>
      </w:r>
      <w:r>
        <w:rPr>
          <w:sz w:val="18"/>
          <w:vertAlign w:val="baseline"/>
        </w:rPr>
        <w:t> ‘Sexual abuse and exploitation of people with disabilities: Toward prevention and treatment’. In M. Csapo and L.</w:t>
      </w:r>
      <w:r>
        <w:rPr>
          <w:spacing w:val="-48"/>
          <w:sz w:val="18"/>
          <w:vertAlign w:val="baseline"/>
        </w:rPr>
        <w:t> </w:t>
      </w:r>
      <w:r>
        <w:rPr>
          <w:sz w:val="18"/>
          <w:vertAlign w:val="baseline"/>
        </w:rPr>
        <w:t>Gougen (eds) </w:t>
      </w:r>
      <w:r>
        <w:rPr>
          <w:i/>
          <w:sz w:val="18"/>
          <w:vertAlign w:val="baseline"/>
        </w:rPr>
        <w:t>Special Education Across Canada </w:t>
      </w:r>
      <w:r>
        <w:rPr>
          <w:sz w:val="18"/>
          <w:vertAlign w:val="baseline"/>
        </w:rPr>
        <w:t>(pp.199-218). Vancouver: Vancouver Centre for Human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Development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Research.</w:t>
      </w:r>
    </w:p>
    <w:p>
      <w:pPr>
        <w:spacing w:line="202" w:lineRule="exact" w:before="0"/>
        <w:ind w:left="572" w:right="0" w:firstLine="0"/>
        <w:jc w:val="left"/>
        <w:rPr>
          <w:i/>
          <w:sz w:val="18"/>
        </w:rPr>
      </w:pPr>
      <w:r>
        <w:rPr>
          <w:sz w:val="18"/>
          <w:vertAlign w:val="superscript"/>
        </w:rPr>
        <w:t>9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Sobsey,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D.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1994.</w:t>
      </w:r>
      <w:r>
        <w:rPr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Violence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and abuse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in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the lives</w:t>
      </w:r>
      <w:r>
        <w:rPr>
          <w:i/>
          <w:spacing w:val="-5"/>
          <w:sz w:val="18"/>
          <w:vertAlign w:val="baseline"/>
        </w:rPr>
        <w:t> </w:t>
      </w:r>
      <w:r>
        <w:rPr>
          <w:i/>
          <w:sz w:val="18"/>
          <w:vertAlign w:val="baseline"/>
        </w:rPr>
        <w:t>of</w:t>
      </w:r>
      <w:r>
        <w:rPr>
          <w:i/>
          <w:spacing w:val="2"/>
          <w:sz w:val="18"/>
          <w:vertAlign w:val="baseline"/>
        </w:rPr>
        <w:t> </w:t>
      </w:r>
      <w:r>
        <w:rPr>
          <w:i/>
          <w:sz w:val="18"/>
          <w:vertAlign w:val="baseline"/>
        </w:rPr>
        <w:t>people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with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disabilities: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the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end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of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silent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acceptance?</w:t>
      </w:r>
    </w:p>
    <w:p>
      <w:pPr>
        <w:spacing w:before="5"/>
        <w:ind w:left="572" w:right="0" w:firstLine="0"/>
        <w:jc w:val="left"/>
        <w:rPr>
          <w:sz w:val="18"/>
        </w:rPr>
      </w:pPr>
      <w:r>
        <w:rPr>
          <w:sz w:val="18"/>
        </w:rPr>
        <w:t>Baltimore,</w:t>
      </w:r>
      <w:r>
        <w:rPr>
          <w:spacing w:val="-4"/>
          <w:sz w:val="18"/>
        </w:rPr>
        <w:t> </w:t>
      </w:r>
      <w:r>
        <w:rPr>
          <w:sz w:val="18"/>
        </w:rPr>
        <w:t>MD:</w:t>
      </w:r>
      <w:r>
        <w:rPr>
          <w:spacing w:val="1"/>
          <w:sz w:val="18"/>
        </w:rPr>
        <w:t> </w:t>
      </w:r>
      <w:r>
        <w:rPr>
          <w:sz w:val="18"/>
        </w:rPr>
        <w:t>Brooks</w:t>
      </w:r>
      <w:r>
        <w:rPr>
          <w:spacing w:val="1"/>
          <w:sz w:val="18"/>
        </w:rPr>
        <w:t> </w:t>
      </w:r>
      <w:r>
        <w:rPr>
          <w:sz w:val="18"/>
        </w:rPr>
        <w:t>Publishing.</w:t>
      </w:r>
    </w:p>
    <w:p>
      <w:pPr>
        <w:spacing w:line="232" w:lineRule="auto" w:before="6"/>
        <w:ind w:left="572" w:right="670" w:firstLine="0"/>
        <w:jc w:val="left"/>
        <w:rPr>
          <w:sz w:val="18"/>
        </w:rPr>
      </w:pPr>
      <w:r>
        <w:rPr>
          <w:sz w:val="18"/>
          <w:vertAlign w:val="superscript"/>
        </w:rPr>
        <w:t>10</w:t>
      </w:r>
      <w:r>
        <w:rPr>
          <w:sz w:val="18"/>
          <w:vertAlign w:val="baseline"/>
        </w:rPr>
        <w:t> Muccigrosso, L. 1991. ‘Sexual Abuse Prevention Strategies and Programs for Persons with Developmental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Disabilities’. </w:t>
      </w:r>
      <w:r>
        <w:rPr>
          <w:i/>
          <w:sz w:val="18"/>
          <w:vertAlign w:val="baseline"/>
        </w:rPr>
        <w:t>Sexuality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and Disability</w:t>
      </w:r>
      <w:r>
        <w:rPr>
          <w:sz w:val="18"/>
          <w:vertAlign w:val="baseline"/>
        </w:rPr>
        <w:t>;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Vol.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9.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Pp.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261-272.</w:t>
      </w:r>
    </w:p>
    <w:p>
      <w:pPr>
        <w:spacing w:after="0" w:line="232" w:lineRule="auto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78" w:lineRule="auto" w:before="93"/>
        <w:ind w:left="572" w:right="303"/>
      </w:pPr>
      <w:r>
        <w:rPr/>
        <w:t>While</w:t>
      </w:r>
      <w:r>
        <w:rPr>
          <w:spacing w:val="1"/>
        </w:rPr>
        <w:t> </w:t>
      </w:r>
      <w:r>
        <w:rPr/>
        <w:t>we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5"/>
        </w:rPr>
        <w:t> </w:t>
      </w:r>
      <w:r>
        <w:rPr/>
        <w:t>have</w:t>
      </w:r>
      <w:r>
        <w:rPr>
          <w:spacing w:val="-2"/>
        </w:rPr>
        <w:t> </w:t>
      </w:r>
      <w:r>
        <w:rPr/>
        <w:t>access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current</w:t>
      </w:r>
      <w:r>
        <w:rPr>
          <w:spacing w:val="-5"/>
        </w:rPr>
        <w:t> </w:t>
      </w:r>
      <w:r>
        <w:rPr/>
        <w:t>figures,</w:t>
      </w:r>
      <w:r>
        <w:rPr>
          <w:spacing w:val="-5"/>
        </w:rPr>
        <w:t> </w:t>
      </w:r>
      <w:r>
        <w:rPr/>
        <w:t>anecdotal</w:t>
      </w:r>
      <w:r>
        <w:rPr>
          <w:spacing w:val="-8"/>
        </w:rPr>
        <w:t> </w:t>
      </w:r>
      <w:r>
        <w:rPr/>
        <w:t>evidence</w:t>
      </w:r>
      <w:r>
        <w:rPr>
          <w:spacing w:val="-2"/>
        </w:rPr>
        <w:t> </w:t>
      </w:r>
      <w:r>
        <w:rPr/>
        <w:t>suggests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58"/>
        </w:rPr>
        <w:t> </w:t>
      </w:r>
      <w:r>
        <w:rPr/>
        <w:t>situation</w:t>
      </w:r>
      <w:r>
        <w:rPr>
          <w:spacing w:val="-2"/>
        </w:rPr>
        <w:t> </w:t>
      </w:r>
      <w:r>
        <w:rPr/>
        <w:t>in</w:t>
      </w:r>
      <w:r>
        <w:rPr>
          <w:spacing w:val="2"/>
        </w:rPr>
        <w:t> </w:t>
      </w:r>
      <w:r>
        <w:rPr/>
        <w:t>this</w:t>
      </w:r>
      <w:r>
        <w:rPr>
          <w:spacing w:val="-1"/>
        </w:rPr>
        <w:t> </w:t>
      </w:r>
      <w:r>
        <w:rPr/>
        <w:t>regard</w:t>
      </w:r>
      <w:r>
        <w:rPr>
          <w:spacing w:val="-2"/>
        </w:rPr>
        <w:t> </w:t>
      </w:r>
      <w:r>
        <w:rPr/>
        <w:t>has</w:t>
      </w:r>
      <w:r>
        <w:rPr>
          <w:spacing w:val="-1"/>
        </w:rPr>
        <w:t> </w:t>
      </w:r>
      <w:r>
        <w:rPr/>
        <w:t>not</w:t>
      </w:r>
      <w:r>
        <w:rPr>
          <w:spacing w:val="-5"/>
        </w:rPr>
        <w:t> </w:t>
      </w:r>
      <w:r>
        <w:rPr/>
        <w:t>markedly</w:t>
      </w:r>
      <w:r>
        <w:rPr>
          <w:spacing w:val="-1"/>
        </w:rPr>
        <w:t> </w:t>
      </w:r>
      <w:r>
        <w:rPr/>
        <w:t>improved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before="197"/>
        <w:ind w:left="572"/>
      </w:pPr>
      <w:r>
        <w:rPr/>
        <w:t>This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area</w:t>
      </w:r>
      <w:r>
        <w:rPr>
          <w:spacing w:val="-3"/>
        </w:rPr>
        <w:t> </w:t>
      </w:r>
      <w:r>
        <w:rPr/>
        <w:t>where</w:t>
      </w:r>
      <w:r>
        <w:rPr>
          <w:spacing w:val="-2"/>
        </w:rPr>
        <w:t> </w:t>
      </w:r>
      <w:r>
        <w:rPr/>
        <w:t>urgent</w:t>
      </w:r>
      <w:r>
        <w:rPr>
          <w:spacing w:val="-5"/>
        </w:rPr>
        <w:t> </w:t>
      </w:r>
      <w:r>
        <w:rPr/>
        <w:t>attention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required.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1" w:after="0"/>
        <w:ind w:left="932" w:right="0" w:hanging="361"/>
        <w:jc w:val="left"/>
        <w:rPr>
          <w:i/>
          <w:sz w:val="22"/>
        </w:rPr>
      </w:pPr>
      <w:r>
        <w:rPr>
          <w:i/>
          <w:sz w:val="22"/>
        </w:rPr>
        <w:t>Keep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appropriate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records</w:t>
      </w:r>
    </w:p>
    <w:p>
      <w:pPr>
        <w:pStyle w:val="BodyText"/>
        <w:spacing w:line="276" w:lineRule="auto" w:before="163"/>
        <w:ind w:left="572" w:right="242"/>
      </w:pPr>
      <w:r>
        <w:rPr/>
        <w:t>QAI supports the inclusion of this principle requiring providers and workers to maintain</w:t>
      </w:r>
      <w:r>
        <w:rPr>
          <w:spacing w:val="1"/>
        </w:rPr>
        <w:t> </w:t>
      </w:r>
      <w:r>
        <w:rPr/>
        <w:t>accurate, legible and up-to-date records.</w:t>
      </w:r>
      <w:r>
        <w:rPr>
          <w:spacing w:val="1"/>
        </w:rPr>
        <w:t> </w:t>
      </w:r>
      <w:r>
        <w:rPr/>
        <w:t>We emphasise that these records must be used to</w:t>
      </w:r>
      <w:r>
        <w:rPr>
          <w:spacing w:val="1"/>
        </w:rPr>
        <w:t> </w:t>
      </w:r>
      <w:r>
        <w:rPr/>
        <w:t>ensure</w:t>
      </w:r>
      <w:r>
        <w:rPr>
          <w:spacing w:val="-3"/>
        </w:rPr>
        <w:t> </w:t>
      </w:r>
      <w:r>
        <w:rPr/>
        <w:t>they</w:t>
      </w:r>
      <w:r>
        <w:rPr>
          <w:spacing w:val="-7"/>
        </w:rPr>
        <w:t> </w:t>
      </w:r>
      <w:r>
        <w:rPr/>
        <w:t>inform better</w:t>
      </w:r>
      <w:r>
        <w:rPr>
          <w:spacing w:val="-6"/>
        </w:rPr>
        <w:t> </w:t>
      </w:r>
      <w:r>
        <w:rPr/>
        <w:t>service provision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help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protect</w:t>
      </w:r>
      <w:r>
        <w:rPr>
          <w:spacing w:val="-6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disability.</w:t>
      </w:r>
      <w:r>
        <w:rPr>
          <w:spacing w:val="51"/>
        </w:rPr>
        <w:t> </w:t>
      </w:r>
      <w:r>
        <w:rPr/>
        <w:t>It</w:t>
      </w:r>
      <w:r>
        <w:rPr>
          <w:spacing w:val="2"/>
        </w:rPr>
        <w:t> </w:t>
      </w:r>
      <w:r>
        <w:rPr/>
        <w:t>is</w:t>
      </w:r>
      <w:r>
        <w:rPr>
          <w:spacing w:val="-3"/>
        </w:rPr>
        <w:t> </w:t>
      </w:r>
      <w:r>
        <w:rPr/>
        <w:t>also</w:t>
      </w:r>
      <w:r>
        <w:rPr>
          <w:spacing w:val="-58"/>
        </w:rPr>
        <w:t> </w:t>
      </w:r>
      <w:r>
        <w:rPr/>
        <w:t>important there is national consistency and relevant sharing of information, to protect against</w:t>
      </w:r>
      <w:r>
        <w:rPr>
          <w:spacing w:val="1"/>
        </w:rPr>
        <w:t> </w:t>
      </w:r>
      <w:r>
        <w:rPr/>
        <w:t>situations where a person found unsuitable to work with people with disabilities in one</w:t>
      </w:r>
      <w:r>
        <w:rPr>
          <w:spacing w:val="1"/>
        </w:rPr>
        <w:t> </w:t>
      </w:r>
      <w:r>
        <w:rPr/>
        <w:t>jurisdiction</w:t>
      </w:r>
      <w:r>
        <w:rPr>
          <w:spacing w:val="-1"/>
        </w:rPr>
        <w:t> </w:t>
      </w:r>
      <w:r>
        <w:rPr/>
        <w:t>obtains employment</w:t>
      </w:r>
      <w:r>
        <w:rPr>
          <w:spacing w:val="-4"/>
        </w:rPr>
        <w:t> </w:t>
      </w:r>
      <w:r>
        <w:rPr/>
        <w:t>in another</w:t>
      </w:r>
      <w:r>
        <w:rPr>
          <w:spacing w:val="-3"/>
        </w:rPr>
        <w:t> </w:t>
      </w:r>
      <w:r>
        <w:rPr/>
        <w:t>jurisdiction.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73" w:lineRule="auto" w:before="118" w:after="0"/>
        <w:ind w:left="932" w:right="595" w:hanging="360"/>
        <w:jc w:val="left"/>
        <w:rPr>
          <w:i/>
          <w:sz w:val="22"/>
        </w:rPr>
      </w:pPr>
      <w:r>
        <w:rPr>
          <w:i/>
          <w:sz w:val="22"/>
        </w:rPr>
        <w:t>Maintain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adequate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personal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professional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liability insurance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appropriate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risks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associated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the supports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provided</w:t>
      </w:r>
    </w:p>
    <w:p>
      <w:pPr>
        <w:pStyle w:val="BodyText"/>
        <w:spacing w:line="276" w:lineRule="auto" w:before="128"/>
        <w:ind w:left="572" w:right="711"/>
      </w:pPr>
      <w:r>
        <w:rPr/>
        <w:t>QAI supports the proposal to include a requirement that both registered and unregistered</w:t>
      </w:r>
      <w:r>
        <w:rPr>
          <w:spacing w:val="-59"/>
        </w:rPr>
        <w:t> </w:t>
      </w:r>
      <w:r>
        <w:rPr/>
        <w:t>providers</w:t>
      </w:r>
      <w:r>
        <w:rPr>
          <w:spacing w:val="-5"/>
        </w:rPr>
        <w:t> </w:t>
      </w:r>
      <w:r>
        <w:rPr/>
        <w:t>must</w:t>
      </w:r>
      <w:r>
        <w:rPr>
          <w:spacing w:val="-3"/>
        </w:rPr>
        <w:t> </w:t>
      </w:r>
      <w:r>
        <w:rPr/>
        <w:t>hold adequate</w:t>
      </w:r>
      <w:r>
        <w:rPr>
          <w:spacing w:val="-5"/>
        </w:rPr>
        <w:t> </w:t>
      </w:r>
      <w:r>
        <w:rPr/>
        <w:t>and appropriate insurance.</w:t>
      </w:r>
    </w:p>
    <w:p>
      <w:pPr>
        <w:pStyle w:val="Heading1"/>
        <w:spacing w:before="114"/>
      </w:pPr>
      <w:r>
        <w:rPr>
          <w:color w:val="365F91"/>
        </w:rPr>
        <w:t>Conclusion</w:t>
      </w:r>
    </w:p>
    <w:p>
      <w:pPr>
        <w:pStyle w:val="BodyText"/>
        <w:spacing w:line="276" w:lineRule="auto" w:before="126"/>
        <w:ind w:left="572" w:right="292"/>
      </w:pPr>
      <w:r>
        <w:rPr/>
        <w:t>While</w:t>
      </w:r>
      <w:r>
        <w:rPr>
          <w:spacing w:val="-2"/>
        </w:rPr>
        <w:t> </w:t>
      </w: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development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nine</w:t>
      </w:r>
      <w:r>
        <w:rPr>
          <w:spacing w:val="-2"/>
        </w:rPr>
        <w:t> </w:t>
      </w:r>
      <w:r>
        <w:rPr/>
        <w:t>principles,</w:t>
      </w:r>
      <w:r>
        <w:rPr>
          <w:spacing w:val="-1"/>
        </w:rPr>
        <w:t> </w:t>
      </w:r>
      <w:r>
        <w:rPr/>
        <w:t>we</w:t>
      </w:r>
      <w:r>
        <w:rPr>
          <w:spacing w:val="-2"/>
        </w:rPr>
        <w:t> </w:t>
      </w:r>
      <w:r>
        <w:rPr/>
        <w:t>emphasise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need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ensure</w:t>
      </w:r>
      <w:r>
        <w:rPr>
          <w:spacing w:val="-58"/>
        </w:rPr>
        <w:t> </w:t>
      </w:r>
      <w:r>
        <w:rPr/>
        <w:t>that these principles are grounded in the cultural change necessary to ensure their authentic</w:t>
      </w:r>
      <w:r>
        <w:rPr>
          <w:spacing w:val="1"/>
        </w:rPr>
        <w:t> </w:t>
      </w:r>
      <w:r>
        <w:rPr/>
        <w:t>realisation.</w:t>
      </w:r>
      <w:r>
        <w:rPr>
          <w:spacing w:val="1"/>
        </w:rPr>
        <w:t> </w:t>
      </w:r>
      <w:r>
        <w:rPr/>
        <w:t>Further, it is important that the Commonwealth ensures that the Quality and</w:t>
      </w:r>
      <w:r>
        <w:rPr>
          <w:spacing w:val="1"/>
        </w:rPr>
        <w:t> </w:t>
      </w:r>
      <w:r>
        <w:rPr/>
        <w:t>Safeguards Framework, Code of Conduct and the National Framework for the Use of</w:t>
      </w:r>
      <w:r>
        <w:rPr>
          <w:spacing w:val="1"/>
        </w:rPr>
        <w:t> </w:t>
      </w:r>
      <w:r>
        <w:rPr/>
        <w:t>Restrictive Practices are safeguards and do not restrict people with disability from enjoying</w:t>
      </w:r>
      <w:r>
        <w:rPr>
          <w:spacing w:val="1"/>
        </w:rPr>
        <w:t> </w:t>
      </w:r>
      <w:r>
        <w:rPr/>
        <w:t>the same rights and opportunities as other citizens.</w:t>
      </w:r>
      <w:r>
        <w:rPr>
          <w:spacing w:val="1"/>
        </w:rPr>
        <w:t> </w:t>
      </w:r>
      <w:r>
        <w:rPr/>
        <w:t>QAI is concerned that the National</w:t>
      </w:r>
      <w:r>
        <w:rPr>
          <w:spacing w:val="1"/>
        </w:rPr>
        <w:t> </w:t>
      </w:r>
      <w:r>
        <w:rPr/>
        <w:t>Framework for Restrictive Practices is aligned with Queensland legislation which has</w:t>
      </w:r>
      <w:r>
        <w:rPr>
          <w:spacing w:val="1"/>
        </w:rPr>
        <w:t> </w:t>
      </w:r>
      <w:r>
        <w:rPr/>
        <w:t>essentially</w:t>
      </w:r>
      <w:r>
        <w:rPr>
          <w:spacing w:val="-2"/>
        </w:rPr>
        <w:t> </w:t>
      </w:r>
      <w:r>
        <w:rPr/>
        <w:t>become</w:t>
      </w:r>
      <w:r>
        <w:rPr>
          <w:spacing w:val="1"/>
        </w:rPr>
        <w:t> </w:t>
      </w:r>
      <w:r>
        <w:rPr/>
        <w:t>an enabler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services</w:t>
      </w:r>
      <w:r>
        <w:rPr>
          <w:spacing w:val="1"/>
        </w:rPr>
        <w:t> </w:t>
      </w:r>
      <w:r>
        <w:rPr/>
        <w:t>providers while</w:t>
      </w:r>
      <w:r>
        <w:rPr>
          <w:spacing w:val="1"/>
        </w:rPr>
        <w:t> </w:t>
      </w:r>
      <w:r>
        <w:rPr/>
        <w:t>eroding</w:t>
      </w:r>
      <w:r>
        <w:rPr>
          <w:spacing w:val="7"/>
        </w:rPr>
        <w:t> </w:t>
      </w:r>
      <w:r>
        <w:rPr/>
        <w:t>some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protections</w:t>
      </w:r>
      <w:r>
        <w:rPr>
          <w:spacing w:val="1"/>
        </w:rPr>
        <w:t> </w:t>
      </w:r>
      <w:r>
        <w:rPr/>
        <w:t>for people with disability.</w:t>
      </w:r>
      <w:r>
        <w:rPr>
          <w:spacing w:val="1"/>
        </w:rPr>
        <w:t> </w:t>
      </w:r>
      <w:r>
        <w:rPr/>
        <w:t>If the nation follows the Queensland trend, it will reduce the</w:t>
      </w:r>
      <w:r>
        <w:rPr>
          <w:spacing w:val="1"/>
        </w:rPr>
        <w:t> </w:t>
      </w:r>
      <w:r>
        <w:rPr/>
        <w:t>opportunities for vulnerable people who live with Restrictive Practices to exercise the same</w:t>
      </w:r>
      <w:r>
        <w:rPr>
          <w:spacing w:val="1"/>
        </w:rPr>
        <w:t> </w:t>
      </w:r>
      <w:r>
        <w:rPr/>
        <w:t>rights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opportunities</w:t>
      </w:r>
      <w:r>
        <w:rPr>
          <w:spacing w:val="3"/>
        </w:rPr>
        <w:t> </w:t>
      </w:r>
      <w:r>
        <w:rPr/>
        <w:t>available under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NDIS as</w:t>
      </w:r>
      <w:r>
        <w:rPr>
          <w:spacing w:val="-1"/>
        </w:rPr>
        <w:t> </w:t>
      </w:r>
      <w:r>
        <w:rPr/>
        <w:t>other</w:t>
      </w:r>
      <w:r>
        <w:rPr>
          <w:spacing w:val="-4"/>
        </w:rPr>
        <w:t> </w:t>
      </w:r>
      <w:r>
        <w:rPr/>
        <w:t>participants.</w:t>
      </w:r>
    </w:p>
    <w:p>
      <w:pPr>
        <w:pStyle w:val="BodyText"/>
        <w:spacing w:line="276" w:lineRule="auto" w:before="121"/>
        <w:ind w:left="572" w:right="602"/>
      </w:pPr>
      <w:r>
        <w:rPr/>
        <w:t>The message that overwhelmingly emerges from the scenarios provided in the Discussion</w:t>
      </w:r>
      <w:r>
        <w:rPr>
          <w:spacing w:val="-59"/>
        </w:rPr>
        <w:t> </w:t>
      </w:r>
      <w:r>
        <w:rPr/>
        <w:t>Paper is of the vital importance of appropriate support and advocacy in helping vulnerable</w:t>
      </w:r>
      <w:r>
        <w:rPr>
          <w:spacing w:val="-59"/>
        </w:rPr>
        <w:t> </w:t>
      </w:r>
      <w:r>
        <w:rPr/>
        <w:t>people to recognise and realise their rights.</w:t>
      </w:r>
      <w:r>
        <w:rPr>
          <w:spacing w:val="1"/>
        </w:rPr>
        <w:t> </w:t>
      </w:r>
      <w:r>
        <w:rPr/>
        <w:t>Without this support, people remain</w:t>
      </w:r>
      <w:r>
        <w:rPr>
          <w:spacing w:val="1"/>
        </w:rPr>
        <w:t> </w:t>
      </w:r>
      <w:r>
        <w:rPr/>
        <w:t>disempowered,</w:t>
      </w:r>
      <w:r>
        <w:rPr>
          <w:spacing w:val="-4"/>
        </w:rPr>
        <w:t> </w:t>
      </w:r>
      <w:r>
        <w:rPr/>
        <w:t>irrespective of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/>
        <w:t>rights</w:t>
      </w:r>
      <w:r>
        <w:rPr>
          <w:spacing w:val="9"/>
        </w:rPr>
        <w:t> </w:t>
      </w:r>
      <w:r>
        <w:rPr/>
        <w:t>on paper.</w:t>
      </w:r>
    </w:p>
    <w:p>
      <w:pPr>
        <w:pStyle w:val="BodyText"/>
        <w:spacing w:line="276" w:lineRule="auto" w:before="121"/>
        <w:ind w:left="572" w:right="242"/>
      </w:pPr>
      <w:r>
        <w:rPr/>
        <w:t>This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critical</w:t>
      </w:r>
      <w:r>
        <w:rPr>
          <w:spacing w:val="-8"/>
        </w:rPr>
        <w:t> </w:t>
      </w:r>
      <w:r>
        <w:rPr/>
        <w:t>concern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QAI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environment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support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is</w:t>
      </w:r>
      <w:r>
        <w:rPr>
          <w:spacing w:val="2"/>
        </w:rPr>
        <w:t> </w:t>
      </w:r>
      <w:r>
        <w:rPr/>
        <w:t>dwindling.</w:t>
      </w:r>
      <w:r>
        <w:rPr>
          <w:spacing w:val="-58"/>
        </w:rPr>
        <w:t> </w:t>
      </w:r>
      <w:r>
        <w:rPr/>
        <w:t>QAI submits that there is a vital need to ensure that all people with disability have access to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and advocacy</w:t>
      </w:r>
      <w:r>
        <w:rPr>
          <w:spacing w:val="-4"/>
        </w:rPr>
        <w:t> </w:t>
      </w:r>
      <w:r>
        <w:rPr/>
        <w:t>they</w:t>
      </w:r>
      <w:r>
        <w:rPr>
          <w:spacing w:val="-4"/>
        </w:rPr>
        <w:t> </w:t>
      </w:r>
      <w:r>
        <w:rPr/>
        <w:t>require.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rPr/>
        <w:pict>
          <v:rect style="position:absolute;margin-left:82.625pt;margin-top:16.39497pt;width:456.75pt;height:.80005pt;mso-position-horizontal-relative:page;mso-position-vertical-relative:paragraph;z-index:-15721984;mso-wrap-distance-left:0;mso-wrap-distance-right:0" id="docshape27" filled="true" fillcolor="#000000" stroked="false">
            <v:fill type="solid"/>
            <w10:wrap type="topAndBottom"/>
          </v:rect>
        </w:pict>
      </w:r>
    </w:p>
    <w:p>
      <w:pPr>
        <w:spacing w:line="237" w:lineRule="auto" w:before="97"/>
        <w:ind w:left="572" w:right="303" w:firstLine="0"/>
        <w:jc w:val="left"/>
        <w:rPr>
          <w:sz w:val="18"/>
        </w:rPr>
      </w:pPr>
      <w:r>
        <w:rPr>
          <w:sz w:val="18"/>
          <w:vertAlign w:val="superscript"/>
        </w:rPr>
        <w:t>11</w:t>
      </w:r>
      <w:r>
        <w:rPr>
          <w:sz w:val="18"/>
          <w:vertAlign w:val="baseline"/>
        </w:rPr>
        <w:t> Abuse Prevention Strategies in Specialist Disability Services Commissioned by National Disability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Administrators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on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behalf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Commonwealth,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State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Territory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Ministers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responsible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for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disability</w:t>
      </w:r>
      <w:r>
        <w:rPr>
          <w:spacing w:val="-7"/>
          <w:sz w:val="18"/>
          <w:vertAlign w:val="baseline"/>
        </w:rPr>
        <w:t> </w:t>
      </w:r>
      <w:r>
        <w:rPr>
          <w:sz w:val="18"/>
          <w:vertAlign w:val="baseline"/>
        </w:rPr>
        <w:t>services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in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Australia. 2002; Baladerian, N. 1991. ‘Sexual abuse of people with developmental disabilities’. </w:t>
      </w:r>
      <w:r>
        <w:rPr>
          <w:i/>
          <w:sz w:val="18"/>
          <w:vertAlign w:val="baseline"/>
        </w:rPr>
        <w:t>Sexuality and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Disability</w:t>
      </w:r>
      <w:r>
        <w:rPr>
          <w:sz w:val="18"/>
          <w:vertAlign w:val="baseline"/>
        </w:rPr>
        <w:t>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9(4),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323-335.</w:t>
      </w:r>
    </w:p>
    <w:sectPr>
      <w:pgSz w:w="11910" w:h="16840"/>
      <w:pgMar w:header="0" w:footer="1907" w:top="1580" w:bottom="210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305.100006pt;margin-top:733.924988pt;width:12.6pt;height:13pt;mso-position-horizontal-relative:page;mso-position-vertical-relative:page;z-index:-15901184" type="#_x0000_t202" id="docshape13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82.625pt;margin-top:706.150024pt;width:144.050pt;height:.79999pt;mso-position-horizontal-relative:page;mso-position-vertical-relative:page;z-index:-15900672" id="docshape22" filled="true" fillcolor="#000000" stroked="false">
          <v:fill type="solid"/>
          <w10:wrap type="none"/>
        </v:rect>
      </w:pict>
    </w:r>
    <w:r>
      <w:rPr/>
      <w:pict>
        <v:shape style="position:absolute;margin-left:305.100006pt;margin-top:733.924988pt;width:12.6pt;height:13pt;mso-position-horizontal-relative:page;mso-position-vertical-relative:page;z-index:-15900160" type="#_x0000_t202" id="docshape23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2.299988pt;margin-top:733.924988pt;width:18.2pt;height:13pt;mso-position-horizontal-relative:page;mso-position-vertical-relative:page;z-index:-15899648" type="#_x0000_t202" id="docshape24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"/>
      <w:lvlJc w:val="left"/>
      <w:pPr>
        <w:ind w:left="129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4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9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4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8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8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32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0"/>
        <w:w w:val="99"/>
        <w:sz w:val="22"/>
        <w:szCs w:val="22"/>
        <w:lang w:val="en-au" w:eastAsia="en-US" w:bidi="ar-SA"/>
      </w:rPr>
    </w:lvl>
    <w:lvl w:ilvl="1">
      <w:start w:val="0"/>
      <w:numFmt w:val="bullet"/>
      <w:lvlText w:val=""/>
      <w:lvlJc w:val="left"/>
      <w:pPr>
        <w:ind w:left="129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6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292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4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9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4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8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8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3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29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6" w:hanging="360"/>
      </w:pPr>
      <w:rPr>
        <w:rFonts w:hint="default"/>
        <w:lang w:val="en-a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ind w:left="572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121"/>
      <w:ind w:left="572"/>
      <w:outlineLvl w:val="2"/>
    </w:pPr>
    <w:rPr>
      <w:rFonts w:ascii="Arial" w:hAnsi="Arial" w:eastAsia="Arial" w:cs="Arial"/>
      <w:b/>
      <w:bCs/>
      <w:i/>
      <w:i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868" w:right="545"/>
      <w:jc w:val="center"/>
    </w:pPr>
    <w:rPr>
      <w:rFonts w:ascii="Arial" w:hAnsi="Arial" w:eastAsia="Arial" w:cs="Arial"/>
      <w:b/>
      <w:bCs/>
      <w:i/>
      <w:i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59"/>
      <w:ind w:left="932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2021-12-21T04:36:53Z</dcterms:created>
  <dcterms:modified xsi:type="dcterms:W3CDTF">2021-12-21T04:36:53Z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