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"/>
        <w:rPr>
          <w:rFonts w:ascii="Times New Roman"/>
          <w:sz w:val="18"/>
        </w:rPr>
      </w:pPr>
    </w:p>
    <w:p>
      <w:pPr>
        <w:spacing w:after="0"/>
        <w:rPr>
          <w:rFonts w:ascii="Times New Roman"/>
          <w:sz w:val="18"/>
        </w:rPr>
        <w:sectPr>
          <w:footerReference w:type="default" r:id="rId5"/>
          <w:type w:val="continuous"/>
          <w:pgSz w:w="11900" w:h="16850"/>
          <w:pgMar w:footer="761" w:header="0" w:top="340" w:bottom="960" w:left="720" w:right="360"/>
          <w:pgNumType w:start="1"/>
        </w:sectPr>
      </w:pPr>
    </w:p>
    <w:p>
      <w:pPr>
        <w:spacing w:before="35"/>
        <w:ind w:left="1651" w:right="0" w:firstLine="0"/>
        <w:jc w:val="left"/>
        <w:rPr>
          <w:b/>
          <w:sz w:val="32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523875</wp:posOffset>
            </wp:positionH>
            <wp:positionV relativeFrom="paragraph">
              <wp:posOffset>-275407</wp:posOffset>
            </wp:positionV>
            <wp:extent cx="961593" cy="617220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1593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0000"/>
          <w:sz w:val="32"/>
        </w:rPr>
        <w:t>Q</w:t>
      </w:r>
      <w:r>
        <w:rPr>
          <w:b/>
          <w:color w:val="585858"/>
          <w:sz w:val="32"/>
        </w:rPr>
        <w:t>ueensland</w:t>
      </w:r>
      <w:r>
        <w:rPr>
          <w:b/>
          <w:color w:val="585858"/>
          <w:spacing w:val="-7"/>
          <w:sz w:val="32"/>
        </w:rPr>
        <w:t> </w:t>
      </w:r>
      <w:r>
        <w:rPr>
          <w:b/>
          <w:color w:val="FF0000"/>
          <w:sz w:val="32"/>
        </w:rPr>
        <w:t>A</w:t>
      </w:r>
      <w:r>
        <w:rPr>
          <w:b/>
          <w:color w:val="585858"/>
          <w:sz w:val="32"/>
        </w:rPr>
        <w:t>dvocacy</w:t>
      </w:r>
      <w:r>
        <w:rPr>
          <w:b/>
          <w:color w:val="585858"/>
          <w:spacing w:val="-7"/>
          <w:sz w:val="32"/>
        </w:rPr>
        <w:t> </w:t>
      </w:r>
      <w:r>
        <w:rPr>
          <w:b/>
          <w:color w:val="FF0000"/>
          <w:sz w:val="32"/>
        </w:rPr>
        <w:t>I</w:t>
      </w:r>
      <w:r>
        <w:rPr>
          <w:b/>
          <w:color w:val="585858"/>
          <w:sz w:val="32"/>
        </w:rPr>
        <w:t>ncorporated</w:t>
      </w:r>
    </w:p>
    <w:p>
      <w:pPr>
        <w:spacing w:line="240" w:lineRule="auto" w:before="0"/>
        <w:rPr>
          <w:b/>
          <w:sz w:val="24"/>
        </w:rPr>
      </w:pPr>
      <w:r>
        <w:rPr/>
        <w:br w:type="column"/>
      </w:r>
      <w:r>
        <w:rPr>
          <w:b/>
          <w:sz w:val="24"/>
        </w:rPr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1"/>
        <w:rPr>
          <w:b/>
          <w:sz w:val="21"/>
        </w:rPr>
      </w:pPr>
    </w:p>
    <w:p>
      <w:pPr>
        <w:spacing w:before="0"/>
        <w:ind w:left="105" w:right="0" w:firstLine="0"/>
        <w:jc w:val="left"/>
        <w:rPr>
          <w:sz w:val="24"/>
        </w:rPr>
      </w:pPr>
      <w:r>
        <w:rPr>
          <w:color w:val="585858"/>
          <w:sz w:val="24"/>
        </w:rPr>
        <w:t>Advocacy</w:t>
      </w:r>
      <w:r>
        <w:rPr>
          <w:color w:val="585858"/>
          <w:spacing w:val="-2"/>
          <w:sz w:val="24"/>
        </w:rPr>
        <w:t> </w:t>
      </w:r>
      <w:r>
        <w:rPr>
          <w:color w:val="585858"/>
          <w:sz w:val="24"/>
        </w:rPr>
        <w:t>for</w:t>
      </w:r>
      <w:r>
        <w:rPr>
          <w:color w:val="585858"/>
          <w:spacing w:val="-3"/>
          <w:sz w:val="24"/>
        </w:rPr>
        <w:t> </w:t>
      </w:r>
      <w:r>
        <w:rPr>
          <w:color w:val="585858"/>
          <w:sz w:val="24"/>
        </w:rPr>
        <w:t>people</w:t>
      </w:r>
      <w:r>
        <w:rPr>
          <w:color w:val="585858"/>
          <w:spacing w:val="-3"/>
          <w:sz w:val="24"/>
        </w:rPr>
        <w:t> </w:t>
      </w:r>
      <w:r>
        <w:rPr>
          <w:color w:val="585858"/>
          <w:sz w:val="24"/>
        </w:rPr>
        <w:t>with</w:t>
      </w:r>
      <w:r>
        <w:rPr>
          <w:color w:val="585858"/>
          <w:spacing w:val="-1"/>
          <w:sz w:val="24"/>
        </w:rPr>
        <w:t> </w:t>
      </w:r>
      <w:r>
        <w:rPr>
          <w:color w:val="585858"/>
          <w:sz w:val="24"/>
        </w:rPr>
        <w:t>disability</w:t>
      </w:r>
    </w:p>
    <w:p>
      <w:pPr>
        <w:spacing w:after="0"/>
        <w:jc w:val="left"/>
        <w:rPr>
          <w:sz w:val="24"/>
        </w:rPr>
        <w:sectPr>
          <w:type w:val="continuous"/>
          <w:pgSz w:w="11900" w:h="16850"/>
          <w:pgMar w:header="0" w:footer="761" w:top="340" w:bottom="960" w:left="720" w:right="360"/>
          <w:cols w:num="2" w:equalWidth="0">
            <w:col w:w="6428" w:space="777"/>
            <w:col w:w="3615"/>
          </w:cols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.00006pt;margin-top:822.036987pt;width:594.959940pt;height:6.1pt;mso-position-horizontal-relative:page;mso-position-vertical-relative:page;z-index:15728640" id="docshape2" filled="true" fillcolor="#ff0000" stroked="false">
            <v:fill type="solid"/>
            <w10:wrap type="none"/>
          </v:rect>
        </w:pict>
      </w:r>
      <w:r>
        <w:rPr/>
        <w:pict>
          <v:rect style="position:absolute;margin-left:.000005pt;margin-top:71.149979pt;width:594.959995pt;height:6.1pt;mso-position-horizontal-relative:page;mso-position-vertical-relative:page;z-index:-15832064" id="docshape3" filled="true" fillcolor="#ff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5"/>
        </w:rPr>
      </w:pPr>
    </w:p>
    <w:p>
      <w:pPr>
        <w:pStyle w:val="Title"/>
      </w:pPr>
      <w:r>
        <w:rPr>
          <w:color w:val="808080"/>
        </w:rPr>
        <w:t>Religious</w:t>
      </w:r>
      <w:r>
        <w:rPr>
          <w:color w:val="808080"/>
          <w:spacing w:val="33"/>
        </w:rPr>
        <w:t> </w:t>
      </w:r>
      <w:r>
        <w:rPr>
          <w:color w:val="808080"/>
        </w:rPr>
        <w:t>Discrimination</w:t>
      </w:r>
      <w:r>
        <w:rPr>
          <w:color w:val="808080"/>
          <w:spacing w:val="32"/>
        </w:rPr>
        <w:t> </w:t>
      </w:r>
      <w:r>
        <w:rPr>
          <w:color w:val="808080"/>
        </w:rPr>
        <w:t>Bill</w:t>
      </w:r>
      <w:r>
        <w:rPr>
          <w:color w:val="808080"/>
          <w:spacing w:val="31"/>
        </w:rPr>
        <w:t> </w:t>
      </w:r>
      <w:r>
        <w:rPr>
          <w:color w:val="808080"/>
        </w:rPr>
        <w:t>2021</w:t>
      </w:r>
    </w:p>
    <w:p>
      <w:pPr>
        <w:pStyle w:val="BodyText"/>
        <w:rPr>
          <w:b/>
          <w:sz w:val="52"/>
        </w:rPr>
      </w:pPr>
    </w:p>
    <w:p>
      <w:pPr>
        <w:pStyle w:val="BodyText"/>
        <w:spacing w:before="5"/>
        <w:rPr>
          <w:b/>
          <w:sz w:val="53"/>
        </w:rPr>
      </w:pPr>
    </w:p>
    <w:p>
      <w:pPr>
        <w:spacing w:line="292" w:lineRule="auto" w:before="1"/>
        <w:ind w:left="1970" w:right="2323" w:firstLine="1947"/>
        <w:jc w:val="left"/>
        <w:rPr>
          <w:b/>
          <w:sz w:val="44"/>
        </w:rPr>
      </w:pPr>
      <w:r>
        <w:rPr>
          <w:b/>
          <w:color w:val="FF0000"/>
          <w:sz w:val="44"/>
        </w:rPr>
        <w:t>Submission by</w:t>
      </w:r>
      <w:r>
        <w:rPr>
          <w:b/>
          <w:color w:val="FF0000"/>
          <w:spacing w:val="1"/>
          <w:sz w:val="44"/>
        </w:rPr>
        <w:t> </w:t>
      </w:r>
      <w:r>
        <w:rPr>
          <w:b/>
          <w:color w:val="FF0000"/>
          <w:sz w:val="44"/>
        </w:rPr>
        <w:t>Queensland</w:t>
      </w:r>
      <w:r>
        <w:rPr>
          <w:b/>
          <w:color w:val="FF0000"/>
          <w:spacing w:val="-6"/>
          <w:sz w:val="44"/>
        </w:rPr>
        <w:t> </w:t>
      </w:r>
      <w:r>
        <w:rPr>
          <w:b/>
          <w:color w:val="FF0000"/>
          <w:sz w:val="44"/>
        </w:rPr>
        <w:t>Advocacy</w:t>
      </w:r>
      <w:r>
        <w:rPr>
          <w:b/>
          <w:color w:val="FF0000"/>
          <w:spacing w:val="-5"/>
          <w:sz w:val="44"/>
        </w:rPr>
        <w:t> </w:t>
      </w:r>
      <w:r>
        <w:rPr>
          <w:b/>
          <w:color w:val="FF0000"/>
          <w:sz w:val="44"/>
        </w:rPr>
        <w:t>Incorporated</w:t>
      </w:r>
    </w:p>
    <w:p>
      <w:pPr>
        <w:pStyle w:val="BodyText"/>
        <w:rPr>
          <w:b/>
          <w:sz w:val="44"/>
        </w:rPr>
      </w:pPr>
    </w:p>
    <w:p>
      <w:pPr>
        <w:pStyle w:val="BodyText"/>
        <w:rPr>
          <w:b/>
          <w:sz w:val="44"/>
        </w:rPr>
      </w:pPr>
    </w:p>
    <w:p>
      <w:pPr>
        <w:pStyle w:val="BodyText"/>
        <w:spacing w:before="7"/>
        <w:rPr>
          <w:b/>
          <w:sz w:val="39"/>
        </w:rPr>
      </w:pPr>
    </w:p>
    <w:p>
      <w:pPr>
        <w:spacing w:before="0"/>
        <w:ind w:left="1025" w:right="1389" w:firstLine="0"/>
        <w:jc w:val="center"/>
        <w:rPr>
          <w:b/>
          <w:sz w:val="48"/>
        </w:rPr>
      </w:pPr>
      <w:r>
        <w:rPr>
          <w:b/>
          <w:color w:val="808080"/>
          <w:sz w:val="48"/>
        </w:rPr>
        <w:t>Parliamentary</w:t>
      </w:r>
      <w:r>
        <w:rPr>
          <w:b/>
          <w:color w:val="808080"/>
          <w:spacing w:val="-6"/>
          <w:sz w:val="48"/>
        </w:rPr>
        <w:t> </w:t>
      </w:r>
      <w:r>
        <w:rPr>
          <w:b/>
          <w:color w:val="808080"/>
          <w:sz w:val="48"/>
        </w:rPr>
        <w:t>Joint</w:t>
      </w:r>
      <w:r>
        <w:rPr>
          <w:b/>
          <w:color w:val="808080"/>
          <w:spacing w:val="-7"/>
          <w:sz w:val="48"/>
        </w:rPr>
        <w:t> </w:t>
      </w:r>
      <w:r>
        <w:rPr>
          <w:b/>
          <w:color w:val="808080"/>
          <w:sz w:val="48"/>
        </w:rPr>
        <w:t>Committee</w:t>
      </w:r>
      <w:r>
        <w:rPr>
          <w:b/>
          <w:color w:val="808080"/>
          <w:spacing w:val="-5"/>
          <w:sz w:val="48"/>
        </w:rPr>
        <w:t> </w:t>
      </w:r>
      <w:r>
        <w:rPr>
          <w:b/>
          <w:color w:val="808080"/>
          <w:sz w:val="48"/>
        </w:rPr>
        <w:t>on</w:t>
      </w:r>
      <w:r>
        <w:rPr>
          <w:b/>
          <w:color w:val="808080"/>
          <w:spacing w:val="-6"/>
          <w:sz w:val="48"/>
        </w:rPr>
        <w:t> </w:t>
      </w:r>
      <w:r>
        <w:rPr>
          <w:b/>
          <w:color w:val="808080"/>
          <w:sz w:val="48"/>
        </w:rPr>
        <w:t>Human</w:t>
      </w:r>
      <w:r>
        <w:rPr>
          <w:b/>
          <w:color w:val="808080"/>
          <w:spacing w:val="-106"/>
          <w:sz w:val="48"/>
        </w:rPr>
        <w:t> </w:t>
      </w:r>
      <w:r>
        <w:rPr>
          <w:b/>
          <w:color w:val="808080"/>
          <w:sz w:val="48"/>
        </w:rPr>
        <w:t>Rights</w:t>
      </w:r>
    </w:p>
    <w:p>
      <w:pPr>
        <w:pStyle w:val="BodyText"/>
        <w:rPr>
          <w:b/>
          <w:sz w:val="48"/>
        </w:rPr>
      </w:pPr>
    </w:p>
    <w:p>
      <w:pPr>
        <w:pStyle w:val="BodyText"/>
        <w:spacing w:before="8"/>
        <w:rPr>
          <w:b/>
          <w:sz w:val="47"/>
        </w:rPr>
      </w:pPr>
    </w:p>
    <w:p>
      <w:pPr>
        <w:spacing w:before="0"/>
        <w:ind w:left="1025" w:right="1381" w:firstLine="0"/>
        <w:jc w:val="center"/>
        <w:rPr>
          <w:b/>
          <w:sz w:val="36"/>
        </w:rPr>
      </w:pPr>
      <w:r>
        <w:rPr>
          <w:b/>
          <w:color w:val="FF0000"/>
          <w:sz w:val="36"/>
        </w:rPr>
        <w:t>December</w:t>
      </w:r>
      <w:r>
        <w:rPr>
          <w:b/>
          <w:color w:val="FF0000"/>
          <w:spacing w:val="-3"/>
          <w:sz w:val="36"/>
        </w:rPr>
        <w:t> </w:t>
      </w:r>
      <w:r>
        <w:rPr>
          <w:b/>
          <w:color w:val="FF0000"/>
          <w:sz w:val="36"/>
        </w:rPr>
        <w:t>2021</w:t>
      </w:r>
    </w:p>
    <w:p>
      <w:pPr>
        <w:spacing w:after="0"/>
        <w:jc w:val="center"/>
        <w:rPr>
          <w:sz w:val="36"/>
        </w:rPr>
        <w:sectPr>
          <w:type w:val="continuous"/>
          <w:pgSz w:w="11900" w:h="16850"/>
          <w:pgMar w:header="0" w:footer="761" w:top="340" w:bottom="960" w:left="720" w:right="36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Heading1"/>
        <w:spacing w:before="44"/>
        <w:jc w:val="both"/>
      </w:pPr>
      <w:r>
        <w:rPr>
          <w:color w:val="808080"/>
        </w:rPr>
        <w:t>About</w:t>
      </w:r>
      <w:r>
        <w:rPr>
          <w:color w:val="808080"/>
          <w:spacing w:val="-3"/>
        </w:rPr>
        <w:t> </w:t>
      </w:r>
      <w:r>
        <w:rPr>
          <w:color w:val="808080"/>
        </w:rPr>
        <w:t>Queensland</w:t>
      </w:r>
      <w:r>
        <w:rPr>
          <w:color w:val="808080"/>
          <w:spacing w:val="-2"/>
        </w:rPr>
        <w:t> </w:t>
      </w:r>
      <w:r>
        <w:rPr>
          <w:color w:val="808080"/>
        </w:rPr>
        <w:t>Advocacy</w:t>
      </w:r>
      <w:r>
        <w:rPr>
          <w:color w:val="808080"/>
          <w:spacing w:val="-3"/>
        </w:rPr>
        <w:t> </w:t>
      </w:r>
      <w:r>
        <w:rPr>
          <w:color w:val="808080"/>
        </w:rPr>
        <w:t>Incorporated</w:t>
      </w:r>
    </w:p>
    <w:p>
      <w:pPr>
        <w:pStyle w:val="BodyText"/>
        <w:spacing w:line="276" w:lineRule="auto" w:before="119"/>
        <w:ind w:left="360" w:right="713"/>
        <w:jc w:val="both"/>
      </w:pPr>
      <w:r>
        <w:rPr/>
        <w:t>Queensland Advocacy Incorporated (</w:t>
      </w:r>
      <w:r>
        <w:rPr>
          <w:b/>
        </w:rPr>
        <w:t>QAI</w:t>
      </w:r>
      <w:r>
        <w:rPr/>
        <w:t>) is an independent, community-based advocacy organisation and</w:t>
      </w:r>
      <w:r>
        <w:rPr>
          <w:spacing w:val="1"/>
        </w:rPr>
        <w:t> </w:t>
      </w:r>
      <w:r>
        <w:rPr/>
        <w:t>community</w:t>
      </w:r>
      <w:r>
        <w:rPr>
          <w:spacing w:val="-6"/>
        </w:rPr>
        <w:t> </w:t>
      </w:r>
      <w:r>
        <w:rPr/>
        <w:t>legal</w:t>
      </w:r>
      <w:r>
        <w:rPr>
          <w:spacing w:val="-7"/>
        </w:rPr>
        <w:t> </w:t>
      </w:r>
      <w:r>
        <w:rPr/>
        <w:t>service</w:t>
      </w:r>
      <w:r>
        <w:rPr>
          <w:spacing w:val="-6"/>
        </w:rPr>
        <w:t> </w:t>
      </w:r>
      <w:r>
        <w:rPr/>
        <w:t>that</w:t>
      </w:r>
      <w:r>
        <w:rPr>
          <w:spacing w:val="-3"/>
        </w:rPr>
        <w:t> </w:t>
      </w:r>
      <w:r>
        <w:rPr/>
        <w:t>provides</w:t>
      </w:r>
      <w:r>
        <w:rPr>
          <w:spacing w:val="-4"/>
        </w:rPr>
        <w:t> </w:t>
      </w:r>
      <w:r>
        <w:rPr/>
        <w:t>individual</w:t>
      </w:r>
      <w:r>
        <w:rPr>
          <w:spacing w:val="-7"/>
        </w:rPr>
        <w:t> </w:t>
      </w:r>
      <w:r>
        <w:rPr/>
        <w:t>and</w:t>
      </w:r>
      <w:r>
        <w:rPr>
          <w:spacing w:val="-5"/>
        </w:rPr>
        <w:t> </w:t>
      </w:r>
      <w:r>
        <w:rPr/>
        <w:t>systems</w:t>
      </w:r>
      <w:r>
        <w:rPr>
          <w:spacing w:val="-6"/>
        </w:rPr>
        <w:t> </w:t>
      </w:r>
      <w:r>
        <w:rPr/>
        <w:t>advocacy</w:t>
      </w:r>
      <w:r>
        <w:rPr>
          <w:spacing w:val="-6"/>
        </w:rPr>
        <w:t> </w:t>
      </w:r>
      <w:r>
        <w:rPr/>
        <w:t>for</w:t>
      </w:r>
      <w:r>
        <w:rPr>
          <w:spacing w:val="-4"/>
        </w:rPr>
        <w:t> </w:t>
      </w:r>
      <w:r>
        <w:rPr/>
        <w:t>people</w:t>
      </w:r>
      <w:r>
        <w:rPr>
          <w:spacing w:val="-6"/>
        </w:rPr>
        <w:t> </w:t>
      </w:r>
      <w:r>
        <w:rPr/>
        <w:t>with</w:t>
      </w:r>
      <w:r>
        <w:rPr>
          <w:spacing w:val="-4"/>
        </w:rPr>
        <w:t> </w:t>
      </w:r>
      <w:r>
        <w:rPr/>
        <w:t>disability.</w:t>
      </w:r>
      <w:r>
        <w:rPr>
          <w:spacing w:val="-6"/>
        </w:rPr>
        <w:t> </w:t>
      </w:r>
      <w:r>
        <w:rPr/>
        <w:t>Our</w:t>
      </w:r>
      <w:r>
        <w:rPr>
          <w:spacing w:val="-7"/>
        </w:rPr>
        <w:t> </w:t>
      </w:r>
      <w:r>
        <w:rPr/>
        <w:t>mission</w:t>
      </w:r>
      <w:r>
        <w:rPr>
          <w:spacing w:val="-47"/>
        </w:rPr>
        <w:t> </w:t>
      </w:r>
      <w:r>
        <w:rPr/>
        <w:t>is</w:t>
      </w:r>
      <w:r>
        <w:rPr>
          <w:spacing w:val="-2"/>
        </w:rPr>
        <w:t> </w:t>
      </w:r>
      <w:r>
        <w:rPr/>
        <w:t>to advocate for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protection</w:t>
      </w:r>
      <w:r>
        <w:rPr>
          <w:spacing w:val="-5"/>
        </w:rPr>
        <w:t> </w:t>
      </w:r>
      <w:r>
        <w:rPr/>
        <w:t>and</w:t>
      </w:r>
      <w:r>
        <w:rPr>
          <w:spacing w:val="-2"/>
        </w:rPr>
        <w:t> </w:t>
      </w:r>
      <w:r>
        <w:rPr/>
        <w:t>advancement</w:t>
      </w:r>
      <w:r>
        <w:rPr>
          <w:spacing w:val="-5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1"/>
        </w:rPr>
        <w:t> </w:t>
      </w:r>
      <w:r>
        <w:rPr/>
        <w:t>fundamental</w:t>
      </w:r>
      <w:r>
        <w:rPr>
          <w:spacing w:val="-4"/>
        </w:rPr>
        <w:t> </w:t>
      </w:r>
      <w:r>
        <w:rPr/>
        <w:t>needs,</w:t>
      </w:r>
      <w:r>
        <w:rPr>
          <w:spacing w:val="-2"/>
        </w:rPr>
        <w:t> </w:t>
      </w:r>
      <w:r>
        <w:rPr/>
        <w:t>rights, and</w:t>
      </w:r>
      <w:r>
        <w:rPr>
          <w:spacing w:val="-2"/>
        </w:rPr>
        <w:t> </w:t>
      </w:r>
      <w:r>
        <w:rPr/>
        <w:t>lives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people</w:t>
      </w:r>
      <w:r>
        <w:rPr>
          <w:spacing w:val="-3"/>
        </w:rPr>
        <w:t> </w:t>
      </w:r>
      <w:r>
        <w:rPr/>
        <w:t>with</w:t>
      </w:r>
      <w:r>
        <w:rPr>
          <w:spacing w:val="-48"/>
        </w:rPr>
        <w:t> </w:t>
      </w:r>
      <w:r>
        <w:rPr/>
        <w:t>disability in Queensland. QAI’s Management Committee is comprised of a majority of persons with disability,</w:t>
      </w:r>
      <w:r>
        <w:rPr>
          <w:spacing w:val="-47"/>
        </w:rPr>
        <w:t> </w:t>
      </w:r>
      <w:r>
        <w:rPr/>
        <w:t>whose</w:t>
      </w:r>
      <w:r>
        <w:rPr>
          <w:spacing w:val="-3"/>
        </w:rPr>
        <w:t> </w:t>
      </w:r>
      <w:r>
        <w:rPr/>
        <w:t>wisdom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lived experience is</w:t>
      </w:r>
      <w:r>
        <w:rPr>
          <w:spacing w:val="-3"/>
        </w:rPr>
        <w:t> </w:t>
      </w:r>
      <w:r>
        <w:rPr/>
        <w:t>our</w:t>
      </w:r>
      <w:r>
        <w:rPr>
          <w:spacing w:val="-3"/>
        </w:rPr>
        <w:t> </w:t>
      </w:r>
      <w:r>
        <w:rPr/>
        <w:t>foundation</w:t>
      </w:r>
      <w:r>
        <w:rPr>
          <w:spacing w:val="-3"/>
        </w:rPr>
        <w:t> </w:t>
      </w:r>
      <w:r>
        <w:rPr/>
        <w:t>and</w:t>
      </w:r>
      <w:r>
        <w:rPr>
          <w:spacing w:val="-1"/>
        </w:rPr>
        <w:t> </w:t>
      </w:r>
      <w:r>
        <w:rPr/>
        <w:t>guide.</w:t>
      </w:r>
    </w:p>
    <w:p>
      <w:pPr>
        <w:pStyle w:val="BodyText"/>
        <w:spacing w:line="276" w:lineRule="auto" w:before="121"/>
        <w:ind w:left="360" w:right="711"/>
        <w:jc w:val="both"/>
      </w:pPr>
      <w:r>
        <w:rPr/>
        <w:t>QAI has been engaged in systems advocacy for over thirty years, advocating for change through campaigns</w:t>
      </w:r>
      <w:r>
        <w:rPr>
          <w:spacing w:val="1"/>
        </w:rPr>
        <w:t> </w:t>
      </w:r>
      <w:r>
        <w:rPr/>
        <w:t>directed</w:t>
      </w:r>
      <w:r>
        <w:rPr>
          <w:spacing w:val="-2"/>
        </w:rPr>
        <w:t> </w:t>
      </w:r>
      <w:r>
        <w:rPr/>
        <w:t>at</w:t>
      </w:r>
      <w:r>
        <w:rPr>
          <w:spacing w:val="-1"/>
        </w:rPr>
        <w:t> </w:t>
      </w:r>
      <w:r>
        <w:rPr/>
        <w:t>attitudinal,</w:t>
      </w:r>
      <w:r>
        <w:rPr>
          <w:spacing w:val="-6"/>
        </w:rPr>
        <w:t> </w:t>
      </w:r>
      <w:r>
        <w:rPr/>
        <w:t>law</w:t>
      </w:r>
      <w:r>
        <w:rPr>
          <w:spacing w:val="-7"/>
        </w:rPr>
        <w:t> </w:t>
      </w:r>
      <w:r>
        <w:rPr/>
        <w:t>and</w:t>
      </w:r>
      <w:r>
        <w:rPr>
          <w:spacing w:val="-6"/>
        </w:rPr>
        <w:t> </w:t>
      </w:r>
      <w:r>
        <w:rPr/>
        <w:t>policy</w:t>
      </w:r>
      <w:r>
        <w:rPr>
          <w:spacing w:val="-5"/>
        </w:rPr>
        <w:t> </w:t>
      </w:r>
      <w:r>
        <w:rPr/>
        <w:t>reform.</w:t>
      </w:r>
      <w:r>
        <w:rPr>
          <w:spacing w:val="-8"/>
        </w:rPr>
        <w:t> </w:t>
      </w:r>
      <w:r>
        <w:rPr/>
        <w:t>QAI</w:t>
      </w:r>
      <w:r>
        <w:rPr>
          <w:spacing w:val="-6"/>
        </w:rPr>
        <w:t> </w:t>
      </w:r>
      <w:r>
        <w:rPr/>
        <w:t>has</w:t>
      </w:r>
      <w:r>
        <w:rPr>
          <w:spacing w:val="-9"/>
        </w:rPr>
        <w:t> </w:t>
      </w:r>
      <w:r>
        <w:rPr/>
        <w:t>also</w:t>
      </w:r>
      <w:r>
        <w:rPr>
          <w:spacing w:val="-8"/>
        </w:rPr>
        <w:t> </w:t>
      </w:r>
      <w:r>
        <w:rPr/>
        <w:t>supported</w:t>
      </w:r>
      <w:r>
        <w:rPr>
          <w:spacing w:val="-6"/>
        </w:rPr>
        <w:t> </w:t>
      </w:r>
      <w:r>
        <w:rPr/>
        <w:t>the</w:t>
      </w:r>
      <w:r>
        <w:rPr>
          <w:spacing w:val="-8"/>
        </w:rPr>
        <w:t> </w:t>
      </w:r>
      <w:r>
        <w:rPr/>
        <w:t>development</w:t>
      </w:r>
      <w:r>
        <w:rPr>
          <w:spacing w:val="-10"/>
        </w:rPr>
        <w:t> </w:t>
      </w:r>
      <w:r>
        <w:rPr/>
        <w:t>of</w:t>
      </w:r>
      <w:r>
        <w:rPr>
          <w:spacing w:val="-6"/>
        </w:rPr>
        <w:t> </w:t>
      </w:r>
      <w:r>
        <w:rPr/>
        <w:t>a</w:t>
      </w:r>
      <w:r>
        <w:rPr>
          <w:spacing w:val="-7"/>
        </w:rPr>
        <w:t> </w:t>
      </w:r>
      <w:r>
        <w:rPr/>
        <w:t>range</w:t>
      </w:r>
      <w:r>
        <w:rPr>
          <w:spacing w:val="-7"/>
        </w:rPr>
        <w:t> </w:t>
      </w:r>
      <w:r>
        <w:rPr/>
        <w:t>of</w:t>
      </w:r>
      <w:r>
        <w:rPr>
          <w:spacing w:val="-8"/>
        </w:rPr>
        <w:t> </w:t>
      </w:r>
      <w:r>
        <w:rPr/>
        <w:t>advocacy</w:t>
      </w:r>
      <w:r>
        <w:rPr>
          <w:spacing w:val="-47"/>
        </w:rPr>
        <w:t> </w:t>
      </w:r>
      <w:r>
        <w:rPr/>
        <w:t>initiatives in this state. For over a decade, QAI has provided highly in-demand individual advocacy services.</w:t>
      </w:r>
      <w:r>
        <w:rPr>
          <w:spacing w:val="1"/>
        </w:rPr>
        <w:t> </w:t>
      </w:r>
      <w:r>
        <w:rPr/>
        <w:t>These</w:t>
      </w:r>
      <w:r>
        <w:rPr>
          <w:spacing w:val="1"/>
        </w:rPr>
        <w:t> </w:t>
      </w:r>
      <w:r>
        <w:rPr/>
        <w:t>services</w:t>
      </w:r>
      <w:r>
        <w:rPr>
          <w:spacing w:val="1"/>
        </w:rPr>
        <w:t> </w:t>
      </w:r>
      <w:r>
        <w:rPr/>
        <w:t>are currently provided</w:t>
      </w:r>
      <w:r>
        <w:rPr>
          <w:spacing w:val="1"/>
        </w:rPr>
        <w:t> </w:t>
      </w:r>
      <w:r>
        <w:rPr/>
        <w:t>through</w:t>
      </w:r>
      <w:r>
        <w:rPr>
          <w:spacing w:val="1"/>
        </w:rPr>
        <w:t> </w:t>
      </w:r>
      <w:r>
        <w:rPr/>
        <w:t>our three advocacy practices:</w:t>
      </w:r>
      <w:r>
        <w:rPr>
          <w:spacing w:val="1"/>
        </w:rPr>
        <w:t> </w:t>
      </w:r>
      <w:r>
        <w:rPr/>
        <w:t>the Human</w:t>
      </w:r>
      <w:r>
        <w:rPr>
          <w:spacing w:val="1"/>
        </w:rPr>
        <w:t> </w:t>
      </w:r>
      <w:r>
        <w:rPr/>
        <w:t>Rights</w:t>
      </w:r>
      <w:r>
        <w:rPr>
          <w:spacing w:val="1"/>
        </w:rPr>
        <w:t> </w:t>
      </w:r>
      <w:r>
        <w:rPr/>
        <w:t>Advocacy</w:t>
      </w:r>
      <w:r>
        <w:rPr>
          <w:spacing w:val="1"/>
        </w:rPr>
        <w:t> </w:t>
      </w:r>
      <w:r>
        <w:rPr/>
        <w:t>Practice</w:t>
      </w:r>
      <w:r>
        <w:rPr>
          <w:spacing w:val="1"/>
        </w:rPr>
        <w:t> </w:t>
      </w:r>
      <w:r>
        <w:rPr/>
        <w:t>(which</w:t>
      </w:r>
      <w:r>
        <w:rPr>
          <w:spacing w:val="1"/>
        </w:rPr>
        <w:t> </w:t>
      </w:r>
      <w:r>
        <w:rPr/>
        <w:t>provides</w:t>
      </w:r>
      <w:r>
        <w:rPr>
          <w:spacing w:val="1"/>
        </w:rPr>
        <w:t> </w:t>
      </w:r>
      <w:r>
        <w:rPr/>
        <w:t>legal</w:t>
      </w:r>
      <w:r>
        <w:rPr>
          <w:spacing w:val="1"/>
        </w:rPr>
        <w:t> </w:t>
      </w:r>
      <w:r>
        <w:rPr/>
        <w:t>advocacy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areas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guardianship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administration,</w:t>
      </w:r>
      <w:r>
        <w:rPr>
          <w:spacing w:val="1"/>
        </w:rPr>
        <w:t> </w:t>
      </w:r>
      <w:r>
        <w:rPr/>
        <w:t>disability</w:t>
      </w:r>
      <w:r>
        <w:rPr>
          <w:spacing w:val="1"/>
        </w:rPr>
        <w:t> </w:t>
      </w:r>
      <w:r>
        <w:rPr/>
        <w:t>discrimination and human rights law, non-legal advocacy support with the Disability Royal Commission, the</w:t>
      </w:r>
      <w:r>
        <w:rPr>
          <w:spacing w:val="1"/>
        </w:rPr>
        <w:t> </w:t>
      </w:r>
      <w:r>
        <w:rPr/>
        <w:t>justice</w:t>
      </w:r>
      <w:r>
        <w:rPr>
          <w:spacing w:val="50"/>
        </w:rPr>
        <w:t> </w:t>
      </w:r>
      <w:r>
        <w:rPr/>
        <w:t>interface</w:t>
      </w:r>
      <w:r>
        <w:rPr>
          <w:spacing w:val="50"/>
        </w:rPr>
        <w:t> </w:t>
      </w:r>
      <w:r>
        <w:rPr/>
        <w:t>and</w:t>
      </w:r>
      <w:r>
        <w:rPr>
          <w:spacing w:val="50"/>
        </w:rPr>
        <w:t> </w:t>
      </w:r>
      <w:r>
        <w:rPr/>
        <w:t>education,</w:t>
      </w:r>
      <w:r>
        <w:rPr>
          <w:spacing w:val="50"/>
        </w:rPr>
        <w:t> </w:t>
      </w:r>
      <w:r>
        <w:rPr/>
        <w:t>and</w:t>
      </w:r>
      <w:r>
        <w:rPr>
          <w:spacing w:val="50"/>
        </w:rPr>
        <w:t> </w:t>
      </w:r>
      <w:r>
        <w:rPr/>
        <w:t>social</w:t>
      </w:r>
      <w:r>
        <w:rPr>
          <w:spacing w:val="50"/>
        </w:rPr>
        <w:t> </w:t>
      </w:r>
      <w:r>
        <w:rPr/>
        <w:t>work</w:t>
      </w:r>
      <w:r>
        <w:rPr>
          <w:spacing w:val="50"/>
        </w:rPr>
        <w:t> </w:t>
      </w:r>
      <w:r>
        <w:rPr/>
        <w:t>services);</w:t>
      </w:r>
      <w:r>
        <w:rPr>
          <w:spacing w:val="50"/>
        </w:rPr>
        <w:t> </w:t>
      </w:r>
      <w:r>
        <w:rPr/>
        <w:t>the   Mental   Health Advocacy   Practice</w:t>
      </w:r>
      <w:r>
        <w:rPr>
          <w:spacing w:val="1"/>
        </w:rPr>
        <w:t> </w:t>
      </w:r>
      <w:r>
        <w:rPr/>
        <w:t>(which supports</w:t>
      </w:r>
      <w:r>
        <w:rPr>
          <w:spacing w:val="1"/>
        </w:rPr>
        <w:t> </w:t>
      </w:r>
      <w:r>
        <w:rPr/>
        <w:t>people receiving</w:t>
      </w:r>
      <w:r>
        <w:rPr>
          <w:spacing w:val="1"/>
        </w:rPr>
        <w:t> </w:t>
      </w:r>
      <w:r>
        <w:rPr/>
        <w:t>involuntary</w:t>
      </w:r>
      <w:r>
        <w:rPr>
          <w:spacing w:val="1"/>
        </w:rPr>
        <w:t> </w:t>
      </w:r>
      <w:r>
        <w:rPr/>
        <w:t>treatment</w:t>
      </w:r>
      <w:r>
        <w:rPr>
          <w:spacing w:val="50"/>
        </w:rPr>
        <w:t> </w:t>
      </w:r>
      <w:r>
        <w:rPr/>
        <w:t>for</w:t>
      </w:r>
      <w:r>
        <w:rPr>
          <w:spacing w:val="50"/>
        </w:rPr>
        <w:t> </w:t>
      </w:r>
      <w:r>
        <w:rPr/>
        <w:t>mental illness);</w:t>
      </w:r>
      <w:r>
        <w:rPr>
          <w:spacing w:val="50"/>
        </w:rPr>
        <w:t> </w:t>
      </w:r>
      <w:r>
        <w:rPr/>
        <w:t>and</w:t>
      </w:r>
      <w:r>
        <w:rPr>
          <w:spacing w:val="50"/>
        </w:rPr>
        <w:t> </w:t>
      </w:r>
      <w:r>
        <w:rPr/>
        <w:t>the</w:t>
      </w:r>
      <w:r>
        <w:rPr>
          <w:spacing w:val="50"/>
        </w:rPr>
        <w:t> </w:t>
      </w:r>
      <w:r>
        <w:rPr/>
        <w:t>NDIS Advocacy</w:t>
      </w:r>
      <w:r>
        <w:rPr>
          <w:spacing w:val="1"/>
        </w:rPr>
        <w:t> </w:t>
      </w:r>
      <w:r>
        <w:rPr/>
        <w:t>Practice (which provides support for people challenging decisions of the National Disability Insurance Agency</w:t>
      </w:r>
      <w:r>
        <w:rPr>
          <w:spacing w:val="-47"/>
        </w:rPr>
        <w:t> </w:t>
      </w:r>
      <w:r>
        <w:rPr/>
        <w:t>and decision support to access the NDIS). Our individual advocacy experience informs our understanding and</w:t>
      </w:r>
      <w:r>
        <w:rPr>
          <w:spacing w:val="-47"/>
        </w:rPr>
        <w:t> </w:t>
      </w:r>
      <w:r>
        <w:rPr/>
        <w:t>prioritisation</w:t>
      </w:r>
      <w:r>
        <w:rPr>
          <w:spacing w:val="-4"/>
        </w:rPr>
        <w:t> </w:t>
      </w:r>
      <w:r>
        <w:rPr/>
        <w:t>of systemic</w:t>
      </w:r>
      <w:r>
        <w:rPr>
          <w:spacing w:val="-3"/>
        </w:rPr>
        <w:t> </w:t>
      </w:r>
      <w:r>
        <w:rPr/>
        <w:t>advocacy issues.</w:t>
      </w:r>
    </w:p>
    <w:p>
      <w:pPr>
        <w:pStyle w:val="BodyText"/>
      </w:pPr>
    </w:p>
    <w:p>
      <w:pPr>
        <w:pStyle w:val="BodyText"/>
        <w:spacing w:before="8"/>
        <w:rPr>
          <w:sz w:val="19"/>
        </w:rPr>
      </w:pPr>
    </w:p>
    <w:p>
      <w:pPr>
        <w:pStyle w:val="Heading1"/>
        <w:spacing w:before="1"/>
        <w:jc w:val="both"/>
      </w:pPr>
      <w:r>
        <w:rPr>
          <w:color w:val="808080"/>
        </w:rPr>
        <w:t>QAI’s</w:t>
      </w:r>
      <w:r>
        <w:rPr>
          <w:color w:val="808080"/>
          <w:spacing w:val="-3"/>
        </w:rPr>
        <w:t> </w:t>
      </w:r>
      <w:r>
        <w:rPr>
          <w:color w:val="808080"/>
        </w:rPr>
        <w:t>recommendations</w:t>
      </w:r>
    </w:p>
    <w:p>
      <w:pPr>
        <w:pStyle w:val="ListParagraph"/>
        <w:numPr>
          <w:ilvl w:val="0"/>
          <w:numId w:val="1"/>
        </w:numPr>
        <w:tabs>
          <w:tab w:pos="834" w:val="left" w:leader="none"/>
        </w:tabs>
        <w:spacing w:line="276" w:lineRule="auto" w:before="130" w:after="0"/>
        <w:ind w:left="833" w:right="824" w:hanging="360"/>
        <w:jc w:val="both"/>
        <w:rPr>
          <w:sz w:val="22"/>
        </w:rPr>
      </w:pPr>
      <w:r>
        <w:rPr/>
        <w:pict>
          <v:group style="position:absolute;margin-left:54pt;margin-top:6.053629pt;width:487.1pt;height:339.9pt;mso-position-horizontal-relative:page;mso-position-vertical-relative:paragraph;z-index:-15831552" id="docshapegroup6" coordorigin="1080,121" coordsize="9742,6798">
            <v:rect style="position:absolute;left:1090;top:130;width:9722;height:6777" id="docshape7" filled="true" fillcolor="#bebebe" stroked="false">
              <v:fill type="solid"/>
            </v:rect>
            <v:shape style="position:absolute;left:1080;top:121;width:9742;height:6798" id="docshape8" coordorigin="1080,121" coordsize="9742,6798" path="m10822,6909l10812,6909,10812,6909,1090,6909,1080,6909,1080,6919,1090,6919,10812,6919,10812,6919,10822,6919,10822,6909xm10822,121l10812,121,10812,121,1090,121,1080,121,1080,131,1080,6909,1090,6909,1090,131,10812,131,10812,6909,10822,6909,10822,131,10822,121xe" filled="true" fillcolor="#000000" stroked="false">
              <v:path arrowok="t"/>
              <v:fill type="solid"/>
            </v:shape>
            <w10:wrap type="none"/>
          </v:group>
        </w:pict>
      </w:r>
      <w:r>
        <w:rPr>
          <w:sz w:val="22"/>
        </w:rPr>
        <w:t>The Bill in its current form should be rejected. While QAI supports the fundamental principle behind</w:t>
      </w:r>
      <w:r>
        <w:rPr>
          <w:spacing w:val="1"/>
          <w:sz w:val="22"/>
        </w:rPr>
        <w:t> </w:t>
      </w:r>
      <w:r>
        <w:rPr>
          <w:sz w:val="22"/>
        </w:rPr>
        <w:t>the Bill, that is: to prohibit discrimination on the grounds of religious belief or activity in key areas of</w:t>
      </w:r>
      <w:r>
        <w:rPr>
          <w:spacing w:val="1"/>
          <w:sz w:val="22"/>
        </w:rPr>
        <w:t> </w:t>
      </w:r>
      <w:r>
        <w:rPr>
          <w:sz w:val="22"/>
        </w:rPr>
        <w:t>public life, the balance between prohibiting discrimination on the grounds of religious belief whilst</w:t>
      </w:r>
      <w:r>
        <w:rPr>
          <w:spacing w:val="1"/>
          <w:sz w:val="22"/>
        </w:rPr>
        <w:t> </w:t>
      </w:r>
      <w:r>
        <w:rPr>
          <w:sz w:val="22"/>
        </w:rPr>
        <w:t>protecting people from hurtful, insulting, derogatory and damaging comments or practices, has not</w:t>
      </w:r>
      <w:r>
        <w:rPr>
          <w:spacing w:val="1"/>
          <w:sz w:val="22"/>
        </w:rPr>
        <w:t> </w:t>
      </w:r>
      <w:r>
        <w:rPr>
          <w:sz w:val="22"/>
        </w:rPr>
        <w:t>been</w:t>
      </w:r>
      <w:r>
        <w:rPr>
          <w:spacing w:val="-6"/>
          <w:sz w:val="22"/>
        </w:rPr>
        <w:t> </w:t>
      </w:r>
      <w:r>
        <w:rPr>
          <w:sz w:val="22"/>
        </w:rPr>
        <w:t>struck.</w:t>
      </w:r>
      <w:r>
        <w:rPr>
          <w:spacing w:val="-5"/>
          <w:sz w:val="22"/>
        </w:rPr>
        <w:t> </w:t>
      </w:r>
      <w:r>
        <w:rPr>
          <w:sz w:val="22"/>
        </w:rPr>
        <w:t>All</w:t>
      </w:r>
      <w:r>
        <w:rPr>
          <w:spacing w:val="-8"/>
          <w:sz w:val="22"/>
        </w:rPr>
        <w:t> </w:t>
      </w:r>
      <w:r>
        <w:rPr>
          <w:sz w:val="22"/>
        </w:rPr>
        <w:t>human</w:t>
      </w:r>
      <w:r>
        <w:rPr>
          <w:spacing w:val="-9"/>
          <w:sz w:val="22"/>
        </w:rPr>
        <w:t> </w:t>
      </w:r>
      <w:r>
        <w:rPr>
          <w:sz w:val="22"/>
        </w:rPr>
        <w:t>beings</w:t>
      </w:r>
      <w:r>
        <w:rPr>
          <w:spacing w:val="-6"/>
          <w:sz w:val="22"/>
        </w:rPr>
        <w:t> </w:t>
      </w:r>
      <w:r>
        <w:rPr>
          <w:sz w:val="22"/>
        </w:rPr>
        <w:t>are</w:t>
      </w:r>
      <w:r>
        <w:rPr>
          <w:spacing w:val="-6"/>
          <w:sz w:val="22"/>
        </w:rPr>
        <w:t> </w:t>
      </w:r>
      <w:r>
        <w:rPr>
          <w:sz w:val="22"/>
        </w:rPr>
        <w:t>free</w:t>
      </w:r>
      <w:r>
        <w:rPr>
          <w:spacing w:val="-8"/>
          <w:sz w:val="22"/>
        </w:rPr>
        <w:t> </w:t>
      </w:r>
      <w:r>
        <w:rPr>
          <w:sz w:val="22"/>
        </w:rPr>
        <w:t>and</w:t>
      </w:r>
      <w:r>
        <w:rPr>
          <w:spacing w:val="-9"/>
          <w:sz w:val="22"/>
        </w:rPr>
        <w:t> </w:t>
      </w:r>
      <w:r>
        <w:rPr>
          <w:sz w:val="22"/>
        </w:rPr>
        <w:t>equal</w:t>
      </w:r>
      <w:r>
        <w:rPr>
          <w:spacing w:val="-6"/>
          <w:sz w:val="22"/>
        </w:rPr>
        <w:t> </w:t>
      </w:r>
      <w:r>
        <w:rPr>
          <w:sz w:val="22"/>
        </w:rPr>
        <w:t>and</w:t>
      </w:r>
      <w:r>
        <w:rPr>
          <w:spacing w:val="-9"/>
          <w:sz w:val="22"/>
        </w:rPr>
        <w:t> </w:t>
      </w:r>
      <w:r>
        <w:rPr>
          <w:sz w:val="22"/>
        </w:rPr>
        <w:t>our</w:t>
      </w:r>
      <w:r>
        <w:rPr>
          <w:spacing w:val="-5"/>
          <w:sz w:val="22"/>
        </w:rPr>
        <w:t> </w:t>
      </w:r>
      <w:r>
        <w:rPr>
          <w:sz w:val="22"/>
        </w:rPr>
        <w:t>laws</w:t>
      </w:r>
      <w:r>
        <w:rPr>
          <w:spacing w:val="-7"/>
          <w:sz w:val="22"/>
        </w:rPr>
        <w:t> </w:t>
      </w:r>
      <w:r>
        <w:rPr>
          <w:sz w:val="22"/>
        </w:rPr>
        <w:t>must</w:t>
      </w:r>
      <w:r>
        <w:rPr>
          <w:spacing w:val="-8"/>
          <w:sz w:val="22"/>
        </w:rPr>
        <w:t> </w:t>
      </w:r>
      <w:r>
        <w:rPr>
          <w:sz w:val="22"/>
        </w:rPr>
        <w:t>promote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7"/>
          <w:sz w:val="22"/>
        </w:rPr>
        <w:t> </w:t>
      </w:r>
      <w:r>
        <w:rPr>
          <w:sz w:val="22"/>
        </w:rPr>
        <w:t>tolerance</w:t>
      </w:r>
      <w:r>
        <w:rPr>
          <w:spacing w:val="-6"/>
          <w:sz w:val="22"/>
        </w:rPr>
        <w:t> </w:t>
      </w:r>
      <w:r>
        <w:rPr>
          <w:sz w:val="22"/>
        </w:rPr>
        <w:t>and</w:t>
      </w:r>
      <w:r>
        <w:rPr>
          <w:spacing w:val="-6"/>
          <w:sz w:val="22"/>
        </w:rPr>
        <w:t> </w:t>
      </w:r>
      <w:r>
        <w:rPr>
          <w:sz w:val="22"/>
        </w:rPr>
        <w:t>respect</w:t>
      </w:r>
      <w:r>
        <w:rPr>
          <w:spacing w:val="-48"/>
          <w:sz w:val="22"/>
        </w:rPr>
        <w:t> </w:t>
      </w:r>
      <w:r>
        <w:rPr>
          <w:sz w:val="22"/>
        </w:rPr>
        <w:t>of every member of our community, regardless of who they are. All human rights are indivisible and</w:t>
      </w:r>
      <w:r>
        <w:rPr>
          <w:spacing w:val="1"/>
          <w:sz w:val="22"/>
        </w:rPr>
        <w:t> </w:t>
      </w:r>
      <w:r>
        <w:rPr>
          <w:sz w:val="22"/>
        </w:rPr>
        <w:t>interdependent.</w:t>
      </w:r>
    </w:p>
    <w:p>
      <w:pPr>
        <w:pStyle w:val="ListParagraph"/>
        <w:numPr>
          <w:ilvl w:val="0"/>
          <w:numId w:val="1"/>
        </w:numPr>
        <w:tabs>
          <w:tab w:pos="834" w:val="left" w:leader="none"/>
        </w:tabs>
        <w:spacing w:line="276" w:lineRule="auto" w:before="121" w:after="0"/>
        <w:ind w:left="833" w:right="825" w:hanging="360"/>
        <w:jc w:val="both"/>
        <w:rPr>
          <w:sz w:val="22"/>
        </w:rPr>
      </w:pPr>
      <w:r>
        <w:rPr>
          <w:sz w:val="22"/>
        </w:rPr>
        <w:t>Provisions</w:t>
      </w:r>
      <w:r>
        <w:rPr>
          <w:spacing w:val="-4"/>
          <w:sz w:val="22"/>
        </w:rPr>
        <w:t> </w:t>
      </w:r>
      <w:r>
        <w:rPr>
          <w:sz w:val="22"/>
        </w:rPr>
        <w:t>relating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5"/>
          <w:sz w:val="22"/>
        </w:rPr>
        <w:t> </w:t>
      </w:r>
      <w:r>
        <w:rPr>
          <w:sz w:val="22"/>
        </w:rPr>
        <w:t>‘statements</w:t>
      </w:r>
      <w:r>
        <w:rPr>
          <w:spacing w:val="-8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belief’</w:t>
      </w:r>
      <w:r>
        <w:rPr>
          <w:spacing w:val="-6"/>
          <w:sz w:val="22"/>
        </w:rPr>
        <w:t> </w:t>
      </w:r>
      <w:r>
        <w:rPr>
          <w:sz w:val="22"/>
        </w:rPr>
        <w:t>should</w:t>
      </w:r>
      <w:r>
        <w:rPr>
          <w:spacing w:val="-5"/>
          <w:sz w:val="22"/>
        </w:rPr>
        <w:t> </w:t>
      </w:r>
      <w:r>
        <w:rPr>
          <w:sz w:val="22"/>
        </w:rPr>
        <w:t>be</w:t>
      </w:r>
      <w:r>
        <w:rPr>
          <w:spacing w:val="-6"/>
          <w:sz w:val="22"/>
        </w:rPr>
        <w:t> </w:t>
      </w:r>
      <w:r>
        <w:rPr>
          <w:sz w:val="22"/>
        </w:rPr>
        <w:t>amended.</w:t>
      </w:r>
      <w:r>
        <w:rPr>
          <w:spacing w:val="-6"/>
          <w:sz w:val="22"/>
        </w:rPr>
        <w:t> </w:t>
      </w:r>
      <w:r>
        <w:rPr>
          <w:sz w:val="22"/>
        </w:rPr>
        <w:t>They</w:t>
      </w:r>
      <w:r>
        <w:rPr>
          <w:spacing w:val="-3"/>
          <w:sz w:val="22"/>
        </w:rPr>
        <w:t> </w:t>
      </w:r>
      <w:r>
        <w:rPr>
          <w:sz w:val="22"/>
        </w:rPr>
        <w:t>allow</w:t>
      </w:r>
      <w:r>
        <w:rPr>
          <w:spacing w:val="-5"/>
          <w:sz w:val="22"/>
        </w:rPr>
        <w:t> </w:t>
      </w:r>
      <w:r>
        <w:rPr>
          <w:sz w:val="22"/>
        </w:rPr>
        <w:t>people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5"/>
          <w:sz w:val="22"/>
        </w:rPr>
        <w:t> </w:t>
      </w:r>
      <w:r>
        <w:rPr>
          <w:sz w:val="22"/>
        </w:rPr>
        <w:t>disability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5"/>
          <w:sz w:val="22"/>
        </w:rPr>
        <w:t> </w:t>
      </w:r>
      <w:r>
        <w:rPr>
          <w:sz w:val="22"/>
        </w:rPr>
        <w:t>be</w:t>
      </w:r>
      <w:r>
        <w:rPr>
          <w:spacing w:val="-47"/>
          <w:sz w:val="22"/>
        </w:rPr>
        <w:t> </w:t>
      </w:r>
      <w:r>
        <w:rPr>
          <w:sz w:val="22"/>
        </w:rPr>
        <w:t>forcibly subjected to harmful comments that perpetuate the derision of people with disability under</w:t>
      </w:r>
      <w:r>
        <w:rPr>
          <w:spacing w:val="1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guise</w:t>
      </w:r>
      <w:r>
        <w:rPr>
          <w:spacing w:val="-2"/>
          <w:sz w:val="22"/>
        </w:rPr>
        <w:t> </w:t>
      </w:r>
      <w:r>
        <w:rPr>
          <w:sz w:val="22"/>
        </w:rPr>
        <w:t>of religion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which</w:t>
      </w:r>
      <w:r>
        <w:rPr>
          <w:spacing w:val="-1"/>
          <w:sz w:val="22"/>
        </w:rPr>
        <w:t> </w:t>
      </w:r>
      <w:r>
        <w:rPr>
          <w:sz w:val="22"/>
        </w:rPr>
        <w:t>represent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antithesis</w:t>
      </w:r>
      <w:r>
        <w:rPr>
          <w:spacing w:val="-1"/>
          <w:sz w:val="22"/>
        </w:rPr>
        <w:t> </w:t>
      </w:r>
      <w:r>
        <w:rPr>
          <w:sz w:val="22"/>
        </w:rPr>
        <w:t>of promoting</w:t>
      </w:r>
      <w:r>
        <w:rPr>
          <w:spacing w:val="-1"/>
          <w:sz w:val="22"/>
        </w:rPr>
        <w:t> </w:t>
      </w:r>
      <w:r>
        <w:rPr>
          <w:sz w:val="22"/>
        </w:rPr>
        <w:t>inclusion</w:t>
      </w:r>
      <w:r>
        <w:rPr>
          <w:spacing w:val="-1"/>
          <w:sz w:val="22"/>
        </w:rPr>
        <w:t> </w:t>
      </w:r>
      <w:r>
        <w:rPr>
          <w:sz w:val="22"/>
        </w:rPr>
        <w:t>in</w:t>
      </w:r>
      <w:r>
        <w:rPr>
          <w:spacing w:val="-4"/>
          <w:sz w:val="22"/>
        </w:rPr>
        <w:t> </w:t>
      </w:r>
      <w:r>
        <w:rPr>
          <w:sz w:val="22"/>
        </w:rPr>
        <w:t>our community.</w:t>
      </w:r>
    </w:p>
    <w:p>
      <w:pPr>
        <w:pStyle w:val="ListParagraph"/>
        <w:numPr>
          <w:ilvl w:val="0"/>
          <w:numId w:val="1"/>
        </w:numPr>
        <w:tabs>
          <w:tab w:pos="834" w:val="left" w:leader="none"/>
        </w:tabs>
        <w:spacing w:line="276" w:lineRule="auto" w:before="120" w:after="0"/>
        <w:ind w:left="833" w:right="826" w:hanging="360"/>
        <w:jc w:val="both"/>
        <w:rPr>
          <w:sz w:val="22"/>
        </w:rPr>
      </w:pPr>
      <w:r>
        <w:rPr>
          <w:sz w:val="22"/>
        </w:rPr>
        <w:t>Religious institutions should only be permitted to discriminate in relation to a person’s religious belief</w:t>
      </w:r>
      <w:r>
        <w:rPr>
          <w:spacing w:val="1"/>
          <w:sz w:val="22"/>
        </w:rPr>
        <w:t> </w:t>
      </w:r>
      <w:r>
        <w:rPr>
          <w:sz w:val="22"/>
        </w:rPr>
        <w:t>or activity when making employment-related decisions if religious belief or activity is an inherent</w:t>
      </w:r>
      <w:r>
        <w:rPr>
          <w:spacing w:val="1"/>
          <w:sz w:val="22"/>
        </w:rPr>
        <w:t> </w:t>
      </w:r>
      <w:r>
        <w:rPr>
          <w:sz w:val="22"/>
        </w:rPr>
        <w:t>requirement</w:t>
      </w:r>
      <w:r>
        <w:rPr>
          <w:spacing w:val="-3"/>
          <w:sz w:val="22"/>
        </w:rPr>
        <w:t> </w:t>
      </w:r>
      <w:r>
        <w:rPr>
          <w:sz w:val="22"/>
        </w:rPr>
        <w:t>of the advertised role.</w:t>
      </w:r>
    </w:p>
    <w:p>
      <w:pPr>
        <w:pStyle w:val="ListParagraph"/>
        <w:numPr>
          <w:ilvl w:val="0"/>
          <w:numId w:val="1"/>
        </w:numPr>
        <w:tabs>
          <w:tab w:pos="834" w:val="left" w:leader="none"/>
        </w:tabs>
        <w:spacing w:line="276" w:lineRule="auto" w:before="120" w:after="0"/>
        <w:ind w:left="833" w:right="827" w:hanging="360"/>
        <w:jc w:val="both"/>
        <w:rPr>
          <w:sz w:val="22"/>
        </w:rPr>
      </w:pPr>
      <w:r>
        <w:rPr>
          <w:spacing w:val="-1"/>
          <w:sz w:val="22"/>
        </w:rPr>
        <w:t>Enable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qualifying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bodies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to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regulate</w:t>
      </w:r>
      <w:r>
        <w:rPr>
          <w:spacing w:val="-11"/>
          <w:sz w:val="22"/>
        </w:rPr>
        <w:t> </w:t>
      </w:r>
      <w:r>
        <w:rPr>
          <w:sz w:val="22"/>
        </w:rPr>
        <w:t>the</w:t>
      </w:r>
      <w:r>
        <w:rPr>
          <w:spacing w:val="-11"/>
          <w:sz w:val="22"/>
        </w:rPr>
        <w:t> </w:t>
      </w:r>
      <w:r>
        <w:rPr>
          <w:sz w:val="22"/>
        </w:rPr>
        <w:t>conduct</w:t>
      </w:r>
      <w:r>
        <w:rPr>
          <w:spacing w:val="-13"/>
          <w:sz w:val="22"/>
        </w:rPr>
        <w:t> </w:t>
      </w:r>
      <w:r>
        <w:rPr>
          <w:sz w:val="22"/>
        </w:rPr>
        <w:t>of</w:t>
      </w:r>
      <w:r>
        <w:rPr>
          <w:spacing w:val="-12"/>
          <w:sz w:val="22"/>
        </w:rPr>
        <w:t> </w:t>
      </w:r>
      <w:r>
        <w:rPr>
          <w:sz w:val="22"/>
        </w:rPr>
        <w:t>qualified</w:t>
      </w:r>
      <w:r>
        <w:rPr>
          <w:spacing w:val="-13"/>
          <w:sz w:val="22"/>
        </w:rPr>
        <w:t> </w:t>
      </w:r>
      <w:r>
        <w:rPr>
          <w:sz w:val="22"/>
        </w:rPr>
        <w:t>persons</w:t>
      </w:r>
      <w:r>
        <w:rPr>
          <w:spacing w:val="-14"/>
          <w:sz w:val="22"/>
        </w:rPr>
        <w:t> </w:t>
      </w:r>
      <w:r>
        <w:rPr>
          <w:sz w:val="22"/>
        </w:rPr>
        <w:t>who</w:t>
      </w:r>
      <w:r>
        <w:rPr>
          <w:spacing w:val="-10"/>
          <w:sz w:val="22"/>
        </w:rPr>
        <w:t> </w:t>
      </w:r>
      <w:r>
        <w:rPr>
          <w:sz w:val="22"/>
        </w:rPr>
        <w:t>express</w:t>
      </w:r>
      <w:r>
        <w:rPr>
          <w:spacing w:val="-17"/>
          <w:sz w:val="22"/>
        </w:rPr>
        <w:t> </w:t>
      </w:r>
      <w:r>
        <w:rPr>
          <w:sz w:val="22"/>
        </w:rPr>
        <w:t>harmful</w:t>
      </w:r>
      <w:r>
        <w:rPr>
          <w:spacing w:val="-12"/>
          <w:sz w:val="22"/>
        </w:rPr>
        <w:t> </w:t>
      </w:r>
      <w:r>
        <w:rPr>
          <w:sz w:val="22"/>
        </w:rPr>
        <w:t>and</w:t>
      </w:r>
      <w:r>
        <w:rPr>
          <w:spacing w:val="-14"/>
          <w:sz w:val="22"/>
        </w:rPr>
        <w:t> </w:t>
      </w:r>
      <w:r>
        <w:rPr>
          <w:sz w:val="22"/>
        </w:rPr>
        <w:t>offensive</w:t>
      </w:r>
      <w:r>
        <w:rPr>
          <w:spacing w:val="-48"/>
          <w:sz w:val="22"/>
        </w:rPr>
        <w:t> </w:t>
      </w:r>
      <w:r>
        <w:rPr>
          <w:sz w:val="22"/>
        </w:rPr>
        <w:t>statements of belief in their personal capacity when such statements insult or humiliate people with</w:t>
      </w:r>
      <w:r>
        <w:rPr>
          <w:spacing w:val="1"/>
          <w:sz w:val="22"/>
        </w:rPr>
        <w:t> </w:t>
      </w:r>
      <w:r>
        <w:rPr>
          <w:sz w:val="22"/>
        </w:rPr>
        <w:t>disability. Our federal discrimination laws have a responsibility to help eradicate harmful attitudes,</w:t>
      </w:r>
      <w:r>
        <w:rPr>
          <w:spacing w:val="1"/>
          <w:sz w:val="22"/>
        </w:rPr>
        <w:t> </w:t>
      </w:r>
      <w:r>
        <w:rPr>
          <w:sz w:val="22"/>
        </w:rPr>
        <w:t>rather than</w:t>
      </w:r>
      <w:r>
        <w:rPr>
          <w:spacing w:val="-3"/>
          <w:sz w:val="22"/>
        </w:rPr>
        <w:t> </w:t>
      </w:r>
      <w:r>
        <w:rPr>
          <w:sz w:val="22"/>
        </w:rPr>
        <w:t>enabling them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endure.</w:t>
      </w:r>
    </w:p>
    <w:p>
      <w:pPr>
        <w:pStyle w:val="ListParagraph"/>
        <w:numPr>
          <w:ilvl w:val="0"/>
          <w:numId w:val="1"/>
        </w:numPr>
        <w:tabs>
          <w:tab w:pos="834" w:val="left" w:leader="none"/>
        </w:tabs>
        <w:spacing w:line="276" w:lineRule="auto" w:before="119" w:after="0"/>
        <w:ind w:left="833" w:right="825" w:hanging="360"/>
        <w:jc w:val="both"/>
        <w:rPr>
          <w:sz w:val="22"/>
        </w:rPr>
      </w:pPr>
      <w:r>
        <w:rPr>
          <w:spacing w:val="-1"/>
          <w:sz w:val="22"/>
        </w:rPr>
        <w:t>Remove</w:t>
      </w:r>
      <w:r>
        <w:rPr>
          <w:spacing w:val="-10"/>
          <w:sz w:val="22"/>
        </w:rPr>
        <w:t> </w:t>
      </w:r>
      <w:r>
        <w:rPr>
          <w:sz w:val="22"/>
        </w:rPr>
        <w:t>provisions</w:t>
      </w:r>
      <w:r>
        <w:rPr>
          <w:spacing w:val="-9"/>
          <w:sz w:val="22"/>
        </w:rPr>
        <w:t> </w:t>
      </w:r>
      <w:r>
        <w:rPr>
          <w:sz w:val="22"/>
        </w:rPr>
        <w:t>in</w:t>
      </w:r>
      <w:r>
        <w:rPr>
          <w:spacing w:val="-10"/>
          <w:sz w:val="22"/>
        </w:rPr>
        <w:t> </w:t>
      </w:r>
      <w:r>
        <w:rPr>
          <w:sz w:val="22"/>
        </w:rPr>
        <w:t>the</w:t>
      </w:r>
      <w:r>
        <w:rPr>
          <w:spacing w:val="-9"/>
          <w:sz w:val="22"/>
        </w:rPr>
        <w:t> </w:t>
      </w:r>
      <w:r>
        <w:rPr>
          <w:sz w:val="22"/>
        </w:rPr>
        <w:t>Bill</w:t>
      </w:r>
      <w:r>
        <w:rPr>
          <w:spacing w:val="-10"/>
          <w:sz w:val="22"/>
        </w:rPr>
        <w:t> </w:t>
      </w:r>
      <w:r>
        <w:rPr>
          <w:sz w:val="22"/>
        </w:rPr>
        <w:t>that</w:t>
      </w:r>
      <w:r>
        <w:rPr>
          <w:spacing w:val="-11"/>
          <w:sz w:val="22"/>
        </w:rPr>
        <w:t> </w:t>
      </w:r>
      <w:r>
        <w:rPr>
          <w:sz w:val="22"/>
        </w:rPr>
        <w:t>override</w:t>
      </w:r>
      <w:r>
        <w:rPr>
          <w:spacing w:val="-11"/>
          <w:sz w:val="22"/>
        </w:rPr>
        <w:t> </w:t>
      </w:r>
      <w:r>
        <w:rPr>
          <w:sz w:val="22"/>
        </w:rPr>
        <w:t>existing</w:t>
      </w:r>
      <w:r>
        <w:rPr>
          <w:spacing w:val="-10"/>
          <w:sz w:val="22"/>
        </w:rPr>
        <w:t> </w:t>
      </w:r>
      <w:r>
        <w:rPr>
          <w:sz w:val="22"/>
        </w:rPr>
        <w:t>state/territory</w:t>
      </w:r>
      <w:r>
        <w:rPr>
          <w:spacing w:val="-9"/>
          <w:sz w:val="22"/>
        </w:rPr>
        <w:t> </w:t>
      </w:r>
      <w:r>
        <w:rPr>
          <w:sz w:val="22"/>
        </w:rPr>
        <w:t>anti-discrimination</w:t>
      </w:r>
      <w:r>
        <w:rPr>
          <w:spacing w:val="-10"/>
          <w:sz w:val="22"/>
        </w:rPr>
        <w:t> </w:t>
      </w:r>
      <w:r>
        <w:rPr>
          <w:sz w:val="22"/>
        </w:rPr>
        <w:t>laws.</w:t>
      </w:r>
      <w:r>
        <w:rPr>
          <w:spacing w:val="28"/>
          <w:sz w:val="22"/>
        </w:rPr>
        <w:t> </w:t>
      </w:r>
      <w:r>
        <w:rPr>
          <w:sz w:val="22"/>
        </w:rPr>
        <w:t>People</w:t>
      </w:r>
      <w:r>
        <w:rPr>
          <w:spacing w:val="-12"/>
          <w:sz w:val="22"/>
        </w:rPr>
        <w:t> </w:t>
      </w:r>
      <w:r>
        <w:rPr>
          <w:sz w:val="22"/>
        </w:rPr>
        <w:t>with</w:t>
      </w:r>
      <w:r>
        <w:rPr>
          <w:spacing w:val="-48"/>
          <w:sz w:val="22"/>
        </w:rPr>
        <w:t> </w:t>
      </w:r>
      <w:r>
        <w:rPr>
          <w:sz w:val="22"/>
        </w:rPr>
        <w:t>disability in Queensland currently enjoy broad protections from discrimination that should not be</w:t>
      </w:r>
      <w:r>
        <w:rPr>
          <w:spacing w:val="1"/>
          <w:sz w:val="22"/>
        </w:rPr>
        <w:t> </w:t>
      </w:r>
      <w:r>
        <w:rPr>
          <w:sz w:val="22"/>
        </w:rPr>
        <w:t>reduced.</w:t>
      </w:r>
    </w:p>
    <w:p>
      <w:pPr>
        <w:spacing w:after="0" w:line="276" w:lineRule="auto"/>
        <w:jc w:val="both"/>
        <w:rPr>
          <w:sz w:val="22"/>
        </w:rPr>
        <w:sectPr>
          <w:headerReference w:type="default" r:id="rId7"/>
          <w:footerReference w:type="default" r:id="rId8"/>
          <w:pgSz w:w="11900" w:h="16850"/>
          <w:pgMar w:header="463" w:footer="611" w:top="660" w:bottom="800" w:left="720" w:right="360"/>
          <w:pgNumType w:start="2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  <w:spacing w:before="44"/>
      </w:pPr>
      <w:r>
        <w:rPr>
          <w:color w:val="808080"/>
        </w:rPr>
        <w:t>Introduction</w:t>
      </w:r>
    </w:p>
    <w:p>
      <w:pPr>
        <w:pStyle w:val="BodyText"/>
        <w:spacing w:line="276" w:lineRule="auto" w:before="119"/>
        <w:ind w:left="360" w:right="714"/>
        <w:jc w:val="both"/>
      </w:pPr>
      <w:r>
        <w:rPr>
          <w:spacing w:val="-1"/>
        </w:rPr>
        <w:t>QAI</w:t>
      </w:r>
      <w:r>
        <w:rPr>
          <w:spacing w:val="-10"/>
        </w:rPr>
        <w:t> </w:t>
      </w:r>
      <w:r>
        <w:rPr>
          <w:spacing w:val="-1"/>
        </w:rPr>
        <w:t>is</w:t>
      </w:r>
      <w:r>
        <w:rPr>
          <w:spacing w:val="-10"/>
        </w:rPr>
        <w:t> </w:t>
      </w:r>
      <w:r>
        <w:rPr>
          <w:spacing w:val="-1"/>
        </w:rPr>
        <w:t>deeply</w:t>
      </w:r>
      <w:r>
        <w:rPr>
          <w:spacing w:val="-11"/>
        </w:rPr>
        <w:t> </w:t>
      </w:r>
      <w:r>
        <w:rPr>
          <w:spacing w:val="-1"/>
        </w:rPr>
        <w:t>concerned</w:t>
      </w:r>
      <w:r>
        <w:rPr>
          <w:spacing w:val="-8"/>
        </w:rPr>
        <w:t> </w:t>
      </w:r>
      <w:r>
        <w:rPr>
          <w:spacing w:val="-1"/>
        </w:rPr>
        <w:t>about</w:t>
      </w:r>
      <w:r>
        <w:rPr>
          <w:spacing w:val="-11"/>
        </w:rPr>
        <w:t> </w:t>
      </w:r>
      <w:r>
        <w:rPr/>
        <w:t>the</w:t>
      </w:r>
      <w:r>
        <w:rPr>
          <w:spacing w:val="-12"/>
        </w:rPr>
        <w:t> </w:t>
      </w:r>
      <w:r>
        <w:rPr/>
        <w:t>Religious</w:t>
      </w:r>
      <w:r>
        <w:rPr>
          <w:spacing w:val="-14"/>
        </w:rPr>
        <w:t> </w:t>
      </w:r>
      <w:r>
        <w:rPr/>
        <w:t>Discrimination</w:t>
      </w:r>
      <w:r>
        <w:rPr>
          <w:spacing w:val="-12"/>
        </w:rPr>
        <w:t> </w:t>
      </w:r>
      <w:r>
        <w:rPr/>
        <w:t>Bill</w:t>
      </w:r>
      <w:r>
        <w:rPr>
          <w:spacing w:val="-12"/>
        </w:rPr>
        <w:t> </w:t>
      </w:r>
      <w:r>
        <w:rPr/>
        <w:t>2021</w:t>
      </w:r>
      <w:r>
        <w:rPr>
          <w:spacing w:val="-9"/>
        </w:rPr>
        <w:t> </w:t>
      </w:r>
      <w:r>
        <w:rPr/>
        <w:t>and</w:t>
      </w:r>
      <w:r>
        <w:rPr>
          <w:spacing w:val="-10"/>
        </w:rPr>
        <w:t> </w:t>
      </w:r>
      <w:r>
        <w:rPr/>
        <w:t>its</w:t>
      </w:r>
      <w:r>
        <w:rPr>
          <w:spacing w:val="-8"/>
        </w:rPr>
        <w:t> </w:t>
      </w:r>
      <w:r>
        <w:rPr/>
        <w:t>potential</w:t>
      </w:r>
      <w:r>
        <w:rPr>
          <w:spacing w:val="-10"/>
        </w:rPr>
        <w:t> </w:t>
      </w:r>
      <w:r>
        <w:rPr/>
        <w:t>consequences</w:t>
      </w:r>
      <w:r>
        <w:rPr>
          <w:spacing w:val="-9"/>
        </w:rPr>
        <w:t> </w:t>
      </w:r>
      <w:r>
        <w:rPr/>
        <w:t>for</w:t>
      </w:r>
      <w:r>
        <w:rPr>
          <w:spacing w:val="-11"/>
        </w:rPr>
        <w:t> </w:t>
      </w:r>
      <w:r>
        <w:rPr/>
        <w:t>people</w:t>
      </w:r>
      <w:r>
        <w:rPr>
          <w:spacing w:val="-48"/>
        </w:rPr>
        <w:t> </w:t>
      </w:r>
      <w:r>
        <w:rPr/>
        <w:t>with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disability.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Bill’s</w:t>
      </w:r>
      <w:r>
        <w:rPr>
          <w:spacing w:val="-6"/>
        </w:rPr>
        <w:t> </w:t>
      </w:r>
      <w:r>
        <w:rPr/>
        <w:t>purpose is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prohibit</w:t>
      </w:r>
      <w:r>
        <w:rPr>
          <w:spacing w:val="-3"/>
        </w:rPr>
        <w:t> </w:t>
      </w:r>
      <w:r>
        <w:rPr/>
        <w:t>discrimination</w:t>
      </w:r>
      <w:r>
        <w:rPr>
          <w:spacing w:val="-4"/>
        </w:rPr>
        <w:t> </w:t>
      </w:r>
      <w:r>
        <w:rPr/>
        <w:t>on</w:t>
      </w:r>
      <w:r>
        <w:rPr>
          <w:spacing w:val="-2"/>
        </w:rPr>
        <w:t> </w:t>
      </w:r>
      <w:r>
        <w:rPr/>
        <w:t>the grounds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religious</w:t>
      </w:r>
      <w:r>
        <w:rPr>
          <w:spacing w:val="-4"/>
        </w:rPr>
        <w:t> </w:t>
      </w:r>
      <w:r>
        <w:rPr/>
        <w:t>belief</w:t>
      </w:r>
      <w:r>
        <w:rPr>
          <w:spacing w:val="-3"/>
        </w:rPr>
        <w:t> </w:t>
      </w:r>
      <w:r>
        <w:rPr/>
        <w:t>or</w:t>
      </w:r>
      <w:r>
        <w:rPr>
          <w:spacing w:val="-3"/>
        </w:rPr>
        <w:t> </w:t>
      </w:r>
      <w:r>
        <w:rPr/>
        <w:t>activity</w:t>
      </w:r>
      <w:r>
        <w:rPr>
          <w:spacing w:val="-2"/>
        </w:rPr>
        <w:t> </w:t>
      </w:r>
      <w:r>
        <w:rPr/>
        <w:t>in</w:t>
      </w:r>
      <w:r>
        <w:rPr>
          <w:spacing w:val="-48"/>
        </w:rPr>
        <w:t> </w:t>
      </w:r>
      <w:r>
        <w:rPr/>
        <w:t>key areas of public life, such as employment, education, healthcare, and disability services. However, it also</w:t>
      </w:r>
      <w:r>
        <w:rPr>
          <w:spacing w:val="1"/>
        </w:rPr>
        <w:t> </w:t>
      </w:r>
      <w:r>
        <w:rPr/>
        <w:t>makes it legal for religious organisations, or individuals motivated by religious beliefs, to discriminate against</w:t>
      </w:r>
      <w:r>
        <w:rPr>
          <w:spacing w:val="-47"/>
        </w:rPr>
        <w:t> </w:t>
      </w:r>
      <w:r>
        <w:rPr/>
        <w:t>other marginalised communities, such as people with a disability, women, people from ethnic minorities and</w:t>
      </w:r>
      <w:r>
        <w:rPr>
          <w:spacing w:val="-47"/>
        </w:rPr>
        <w:t> </w:t>
      </w:r>
      <w:r>
        <w:rPr/>
        <w:t>members of the LGBTIQ+ community, simply because of who they are. For example, a doctor could lawfully</w:t>
      </w:r>
      <w:r>
        <w:rPr>
          <w:spacing w:val="1"/>
        </w:rPr>
        <w:t> </w:t>
      </w:r>
      <w:r>
        <w:rPr/>
        <w:t>tell a person with disability that their impairment is ‘caused by the devil’. Or a support worker could tell a</w:t>
      </w:r>
      <w:r>
        <w:rPr>
          <w:spacing w:val="1"/>
        </w:rPr>
        <w:t> </w:t>
      </w:r>
      <w:r>
        <w:rPr/>
        <w:t>client that</w:t>
      </w:r>
      <w:r>
        <w:rPr>
          <w:spacing w:val="-3"/>
        </w:rPr>
        <w:t> </w:t>
      </w:r>
      <w:r>
        <w:rPr/>
        <w:t>their</w:t>
      </w:r>
      <w:r>
        <w:rPr>
          <w:spacing w:val="-3"/>
        </w:rPr>
        <w:t> </w:t>
      </w:r>
      <w:r>
        <w:rPr/>
        <w:t>disability is</w:t>
      </w:r>
      <w:r>
        <w:rPr>
          <w:spacing w:val="-2"/>
        </w:rPr>
        <w:t> </w:t>
      </w:r>
      <w:r>
        <w:rPr/>
        <w:t>a ‘punishment</w:t>
      </w:r>
      <w:r>
        <w:rPr>
          <w:spacing w:val="-2"/>
        </w:rPr>
        <w:t> </w:t>
      </w:r>
      <w:r>
        <w:rPr/>
        <w:t>from</w:t>
      </w:r>
      <w:r>
        <w:rPr>
          <w:spacing w:val="-2"/>
        </w:rPr>
        <w:t> </w:t>
      </w:r>
      <w:r>
        <w:rPr/>
        <w:t>God’.</w:t>
      </w:r>
    </w:p>
    <w:p>
      <w:pPr>
        <w:pStyle w:val="BodyText"/>
        <w:spacing w:before="6"/>
        <w:rPr>
          <w:sz w:val="25"/>
        </w:rPr>
      </w:pPr>
    </w:p>
    <w:p>
      <w:pPr>
        <w:pStyle w:val="BodyText"/>
        <w:spacing w:line="276" w:lineRule="auto"/>
        <w:ind w:left="360" w:right="714"/>
        <w:jc w:val="both"/>
      </w:pPr>
      <w:r>
        <w:rPr/>
        <w:t>QAI is concerned that people with psychosocial disability will be especially at risk. Case studies of disciplinary</w:t>
      </w:r>
      <w:r>
        <w:rPr>
          <w:spacing w:val="-47"/>
        </w:rPr>
        <w:t> </w:t>
      </w:r>
      <w:r>
        <w:rPr/>
        <w:t>actions taken against health practitioners reveal many instances where people with psychiatric conditions</w:t>
      </w:r>
      <w:r>
        <w:rPr>
          <w:spacing w:val="1"/>
        </w:rPr>
        <w:t> </w:t>
      </w:r>
      <w:r>
        <w:rPr/>
        <w:t>have</w:t>
      </w:r>
      <w:r>
        <w:rPr>
          <w:spacing w:val="1"/>
        </w:rPr>
        <w:t> </w:t>
      </w:r>
      <w:r>
        <w:rPr/>
        <w:t>suffered</w:t>
      </w:r>
      <w:r>
        <w:rPr>
          <w:spacing w:val="1"/>
        </w:rPr>
        <w:t> </w:t>
      </w:r>
      <w:r>
        <w:rPr/>
        <w:t>harm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a result</w:t>
      </w:r>
      <w:r>
        <w:rPr>
          <w:spacing w:val="1"/>
        </w:rPr>
        <w:t> </w:t>
      </w:r>
      <w:r>
        <w:rPr/>
        <w:t>of the</w:t>
      </w:r>
      <w:r>
        <w:rPr>
          <w:spacing w:val="1"/>
        </w:rPr>
        <w:t> </w:t>
      </w:r>
      <w:r>
        <w:rPr/>
        <w:t>religious</w:t>
      </w:r>
      <w:r>
        <w:rPr>
          <w:spacing w:val="1"/>
        </w:rPr>
        <w:t> </w:t>
      </w:r>
      <w:r>
        <w:rPr/>
        <w:t>beliefs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their</w:t>
      </w:r>
      <w:r>
        <w:rPr>
          <w:spacing w:val="1"/>
        </w:rPr>
        <w:t> </w:t>
      </w:r>
      <w:r>
        <w:rPr/>
        <w:t>treating</w:t>
      </w:r>
      <w:r>
        <w:rPr>
          <w:spacing w:val="1"/>
        </w:rPr>
        <w:t> </w:t>
      </w:r>
      <w:r>
        <w:rPr/>
        <w:t>clinicians.</w:t>
      </w:r>
      <w:r>
        <w:rPr>
          <w:spacing w:val="1"/>
        </w:rPr>
        <w:t> </w:t>
      </w:r>
      <w:r>
        <w:rPr/>
        <w:t>Attempts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legalize</w:t>
      </w:r>
      <w:r>
        <w:rPr>
          <w:spacing w:val="1"/>
        </w:rPr>
        <w:t> </w:t>
      </w:r>
      <w:r>
        <w:rPr/>
        <w:t>discrimination against people with disability on the grounds of religious belief are also alarming given the</w:t>
      </w:r>
      <w:r>
        <w:rPr>
          <w:spacing w:val="1"/>
        </w:rPr>
        <w:t> </w:t>
      </w:r>
      <w:r>
        <w:rPr>
          <w:spacing w:val="-1"/>
        </w:rPr>
        <w:t>current</w:t>
      </w:r>
      <w:r>
        <w:rPr>
          <w:spacing w:val="-12"/>
        </w:rPr>
        <w:t> </w:t>
      </w:r>
      <w:r>
        <w:rPr>
          <w:spacing w:val="-1"/>
        </w:rPr>
        <w:t>Royal</w:t>
      </w:r>
      <w:r>
        <w:rPr>
          <w:spacing w:val="-11"/>
        </w:rPr>
        <w:t> </w:t>
      </w:r>
      <w:r>
        <w:rPr>
          <w:spacing w:val="-1"/>
        </w:rPr>
        <w:t>Commission</w:t>
      </w:r>
      <w:r>
        <w:rPr>
          <w:spacing w:val="-13"/>
        </w:rPr>
        <w:t> </w:t>
      </w:r>
      <w:r>
        <w:rPr>
          <w:spacing w:val="-1"/>
        </w:rPr>
        <w:t>into</w:t>
      </w:r>
      <w:r>
        <w:rPr>
          <w:spacing w:val="-9"/>
        </w:rPr>
        <w:t> </w:t>
      </w:r>
      <w:r>
        <w:rPr>
          <w:spacing w:val="-1"/>
        </w:rPr>
        <w:t>Violence,</w:t>
      </w:r>
      <w:r>
        <w:rPr>
          <w:spacing w:val="-11"/>
        </w:rPr>
        <w:t> </w:t>
      </w:r>
      <w:r>
        <w:rPr/>
        <w:t>Abuse,</w:t>
      </w:r>
      <w:r>
        <w:rPr>
          <w:spacing w:val="-13"/>
        </w:rPr>
        <w:t> </w:t>
      </w:r>
      <w:r>
        <w:rPr/>
        <w:t>Neglect</w:t>
      </w:r>
      <w:r>
        <w:rPr>
          <w:spacing w:val="-11"/>
        </w:rPr>
        <w:t> </w:t>
      </w:r>
      <w:r>
        <w:rPr/>
        <w:t>and</w:t>
      </w:r>
      <w:r>
        <w:rPr>
          <w:spacing w:val="-12"/>
        </w:rPr>
        <w:t> </w:t>
      </w:r>
      <w:r>
        <w:rPr/>
        <w:t>Exploitation</w:t>
      </w:r>
      <w:r>
        <w:rPr>
          <w:spacing w:val="-15"/>
        </w:rPr>
        <w:t> </w:t>
      </w:r>
      <w:r>
        <w:rPr/>
        <w:t>of</w:t>
      </w:r>
      <w:r>
        <w:rPr>
          <w:spacing w:val="-13"/>
        </w:rPr>
        <w:t> </w:t>
      </w:r>
      <w:r>
        <w:rPr/>
        <w:t>People</w:t>
      </w:r>
      <w:r>
        <w:rPr>
          <w:spacing w:val="-11"/>
        </w:rPr>
        <w:t> </w:t>
      </w:r>
      <w:r>
        <w:rPr/>
        <w:t>with</w:t>
      </w:r>
      <w:r>
        <w:rPr>
          <w:spacing w:val="-11"/>
        </w:rPr>
        <w:t> </w:t>
      </w:r>
      <w:r>
        <w:rPr/>
        <w:t>Disability.</w:t>
      </w:r>
      <w:r>
        <w:rPr>
          <w:spacing w:val="-15"/>
        </w:rPr>
        <w:t> </w:t>
      </w:r>
      <w:r>
        <w:rPr/>
        <w:t>The</w:t>
      </w:r>
      <w:r>
        <w:rPr>
          <w:spacing w:val="-11"/>
        </w:rPr>
        <w:t> </w:t>
      </w:r>
      <w:r>
        <w:rPr/>
        <w:t>content</w:t>
      </w:r>
      <w:r>
        <w:rPr>
          <w:spacing w:val="-48"/>
        </w:rPr>
        <w:t> </w:t>
      </w:r>
      <w:r>
        <w:rPr/>
        <w:t>of this Bill undeniably casts doubt as to the sincerity of the government’s commitment to implementing</w:t>
      </w:r>
      <w:r>
        <w:rPr>
          <w:spacing w:val="1"/>
        </w:rPr>
        <w:t> </w:t>
      </w:r>
      <w:r>
        <w:rPr/>
        <w:t>systemic change that will promote a more inclusive society that supports people with disability to live free</w:t>
      </w:r>
      <w:r>
        <w:rPr>
          <w:spacing w:val="1"/>
        </w:rPr>
        <w:t> </w:t>
      </w:r>
      <w:r>
        <w:rPr/>
        <w:t>from</w:t>
      </w:r>
      <w:r>
        <w:rPr>
          <w:spacing w:val="-3"/>
        </w:rPr>
        <w:t> </w:t>
      </w:r>
      <w:r>
        <w:rPr/>
        <w:t>abuse.</w:t>
      </w:r>
    </w:p>
    <w:p>
      <w:pPr>
        <w:pStyle w:val="BodyText"/>
        <w:spacing w:line="276" w:lineRule="auto" w:before="160"/>
        <w:ind w:left="360" w:right="714"/>
        <w:jc w:val="both"/>
      </w:pPr>
      <w:r>
        <w:rPr/>
        <w:t>QAI therefore considers that the Bill in its current form should be rejected. The balance between prohibiting</w:t>
      </w:r>
      <w:r>
        <w:rPr>
          <w:spacing w:val="1"/>
        </w:rPr>
        <w:t> </w:t>
      </w:r>
      <w:r>
        <w:rPr/>
        <w:t>discrimination on the grounds of religious belief whilst protecting people from hurtful, insulting, derogatory</w:t>
      </w:r>
      <w:r>
        <w:rPr>
          <w:spacing w:val="1"/>
        </w:rPr>
        <w:t> </w:t>
      </w:r>
      <w:r>
        <w:rPr/>
        <w:t>and damaging comments or practices, has not been struck. All human beings are free and equal and our laws</w:t>
      </w:r>
      <w:r>
        <w:rPr>
          <w:spacing w:val="-47"/>
        </w:rPr>
        <w:t> </w:t>
      </w:r>
      <w:r>
        <w:rPr/>
        <w:t>must promote the tolerance and respect of every member of our community, regardless of who they are.</w:t>
      </w:r>
      <w:r>
        <w:rPr>
          <w:spacing w:val="1"/>
        </w:rPr>
        <w:t> </w:t>
      </w:r>
      <w:r>
        <w:rPr>
          <w:spacing w:val="-1"/>
        </w:rPr>
        <w:t>People,</w:t>
      </w:r>
      <w:r>
        <w:rPr>
          <w:spacing w:val="-10"/>
        </w:rPr>
        <w:t> </w:t>
      </w:r>
      <w:r>
        <w:rPr/>
        <w:t>including</w:t>
      </w:r>
      <w:r>
        <w:rPr>
          <w:spacing w:val="-8"/>
        </w:rPr>
        <w:t> </w:t>
      </w:r>
      <w:r>
        <w:rPr/>
        <w:t>people</w:t>
      </w:r>
      <w:r>
        <w:rPr>
          <w:spacing w:val="-9"/>
        </w:rPr>
        <w:t> </w:t>
      </w:r>
      <w:r>
        <w:rPr/>
        <w:t>with</w:t>
      </w:r>
      <w:r>
        <w:rPr>
          <w:spacing w:val="-8"/>
        </w:rPr>
        <w:t> </w:t>
      </w:r>
      <w:r>
        <w:rPr/>
        <w:t>disability</w:t>
      </w:r>
      <w:r>
        <w:rPr>
          <w:spacing w:val="-8"/>
        </w:rPr>
        <w:t> </w:t>
      </w:r>
      <w:r>
        <w:rPr/>
        <w:t>and</w:t>
      </w:r>
      <w:r>
        <w:rPr>
          <w:spacing w:val="-10"/>
        </w:rPr>
        <w:t> </w:t>
      </w:r>
      <w:r>
        <w:rPr/>
        <w:t>other</w:t>
      </w:r>
      <w:r>
        <w:rPr>
          <w:spacing w:val="-12"/>
        </w:rPr>
        <w:t> </w:t>
      </w:r>
      <w:r>
        <w:rPr/>
        <w:t>minority</w:t>
      </w:r>
      <w:r>
        <w:rPr>
          <w:spacing w:val="-7"/>
        </w:rPr>
        <w:t> </w:t>
      </w:r>
      <w:r>
        <w:rPr/>
        <w:t>groups,</w:t>
      </w:r>
      <w:r>
        <w:rPr>
          <w:spacing w:val="-9"/>
        </w:rPr>
        <w:t> </w:t>
      </w:r>
      <w:r>
        <w:rPr/>
        <w:t>must</w:t>
      </w:r>
      <w:r>
        <w:rPr>
          <w:spacing w:val="-6"/>
        </w:rPr>
        <w:t> </w:t>
      </w:r>
      <w:r>
        <w:rPr/>
        <w:t>be</w:t>
      </w:r>
      <w:r>
        <w:rPr>
          <w:spacing w:val="-10"/>
        </w:rPr>
        <w:t> </w:t>
      </w:r>
      <w:r>
        <w:rPr/>
        <w:t>free</w:t>
      </w:r>
      <w:r>
        <w:rPr>
          <w:spacing w:val="-9"/>
        </w:rPr>
        <w:t> </w:t>
      </w:r>
      <w:r>
        <w:rPr/>
        <w:t>to</w:t>
      </w:r>
      <w:r>
        <w:rPr>
          <w:spacing w:val="-10"/>
        </w:rPr>
        <w:t> </w:t>
      </w:r>
      <w:r>
        <w:rPr/>
        <w:t>live</w:t>
      </w:r>
      <w:r>
        <w:rPr>
          <w:spacing w:val="-10"/>
        </w:rPr>
        <w:t> </w:t>
      </w:r>
      <w:r>
        <w:rPr/>
        <w:t>their</w:t>
      </w:r>
      <w:r>
        <w:rPr>
          <w:spacing w:val="-9"/>
        </w:rPr>
        <w:t> </w:t>
      </w:r>
      <w:r>
        <w:rPr/>
        <w:t>daily</w:t>
      </w:r>
      <w:r>
        <w:rPr>
          <w:spacing w:val="-8"/>
        </w:rPr>
        <w:t> </w:t>
      </w:r>
      <w:r>
        <w:rPr/>
        <w:t>lives</w:t>
      </w:r>
      <w:r>
        <w:rPr>
          <w:spacing w:val="-9"/>
        </w:rPr>
        <w:t> </w:t>
      </w:r>
      <w:r>
        <w:rPr/>
        <w:t>without</w:t>
      </w:r>
      <w:r>
        <w:rPr>
          <w:spacing w:val="-48"/>
        </w:rPr>
        <w:t> </w:t>
      </w:r>
      <w:r>
        <w:rPr/>
        <w:t>fear of ridicule by others. We must not permit one group of people to mistreat another under the guise of</w:t>
      </w:r>
      <w:r>
        <w:rPr>
          <w:spacing w:val="1"/>
        </w:rPr>
        <w:t> </w:t>
      </w:r>
      <w:r>
        <w:rPr/>
        <w:t>their religion. Human rights are recognized to be interdependent, inalienable, and indivisible. They are not</w:t>
      </w:r>
      <w:r>
        <w:rPr>
          <w:spacing w:val="1"/>
        </w:rPr>
        <w:t> </w:t>
      </w:r>
      <w:r>
        <w:rPr/>
        <w:t>competing or counterposed. The upholding of the right to be free from discrimination on the basis of religion</w:t>
      </w:r>
      <w:r>
        <w:rPr>
          <w:spacing w:val="-47"/>
        </w:rPr>
        <w:t> </w:t>
      </w:r>
      <w:r>
        <w:rPr/>
        <w:t>or</w:t>
      </w:r>
      <w:r>
        <w:rPr>
          <w:spacing w:val="1"/>
        </w:rPr>
        <w:t> </w:t>
      </w:r>
      <w:r>
        <w:rPr/>
        <w:t>any</w:t>
      </w:r>
      <w:r>
        <w:rPr>
          <w:spacing w:val="1"/>
        </w:rPr>
        <w:t> </w:t>
      </w:r>
      <w:r>
        <w:rPr/>
        <w:t>other</w:t>
      </w:r>
      <w:r>
        <w:rPr>
          <w:spacing w:val="1"/>
        </w:rPr>
        <w:t> </w:t>
      </w:r>
      <w:r>
        <w:rPr/>
        <w:t>attribute</w:t>
      </w:r>
      <w:r>
        <w:rPr>
          <w:spacing w:val="1"/>
        </w:rPr>
        <w:t> </w:t>
      </w:r>
      <w:r>
        <w:rPr/>
        <w:t>must</w:t>
      </w:r>
      <w:r>
        <w:rPr>
          <w:spacing w:val="1"/>
        </w:rPr>
        <w:t> </w:t>
      </w:r>
      <w:r>
        <w:rPr/>
        <w:t>not</w:t>
      </w:r>
      <w:r>
        <w:rPr>
          <w:spacing w:val="1"/>
        </w:rPr>
        <w:t> </w:t>
      </w:r>
      <w:r>
        <w:rPr/>
        <w:t>be</w:t>
      </w:r>
      <w:r>
        <w:rPr>
          <w:spacing w:val="1"/>
        </w:rPr>
        <w:t> </w:t>
      </w:r>
      <w:r>
        <w:rPr/>
        <w:t>legislated</w:t>
      </w:r>
      <w:r>
        <w:rPr>
          <w:spacing w:val="1"/>
        </w:rPr>
        <w:t> </w:t>
      </w:r>
      <w:r>
        <w:rPr/>
        <w:t>by</w:t>
      </w:r>
      <w:r>
        <w:rPr>
          <w:spacing w:val="1"/>
        </w:rPr>
        <w:t> </w:t>
      </w:r>
      <w:r>
        <w:rPr/>
        <w:t>promoting</w:t>
      </w:r>
      <w:r>
        <w:rPr>
          <w:spacing w:val="1"/>
        </w:rPr>
        <w:t> </w:t>
      </w:r>
      <w:r>
        <w:rPr/>
        <w:t>discrimination</w:t>
      </w:r>
      <w:r>
        <w:rPr>
          <w:spacing w:val="1"/>
        </w:rPr>
        <w:t> </w:t>
      </w:r>
      <w:r>
        <w:rPr/>
        <w:t>against</w:t>
      </w:r>
      <w:r>
        <w:rPr>
          <w:spacing w:val="1"/>
        </w:rPr>
        <w:t> </w:t>
      </w:r>
      <w:r>
        <w:rPr/>
        <w:t>other</w:t>
      </w:r>
      <w:r>
        <w:rPr>
          <w:spacing w:val="1"/>
        </w:rPr>
        <w:t> </w:t>
      </w:r>
      <w:r>
        <w:rPr/>
        <w:t>attributes.</w:t>
      </w:r>
      <w:r>
        <w:rPr>
          <w:spacing w:val="1"/>
        </w:rPr>
        <w:t> </w:t>
      </w:r>
      <w:r>
        <w:rPr/>
        <w:t>Queensland’s</w:t>
      </w:r>
      <w:r>
        <w:rPr>
          <w:spacing w:val="-8"/>
        </w:rPr>
        <w:t> </w:t>
      </w:r>
      <w:r>
        <w:rPr>
          <w:i/>
        </w:rPr>
        <w:t>Anti-Discrimination</w:t>
      </w:r>
      <w:r>
        <w:rPr>
          <w:i/>
          <w:spacing w:val="-5"/>
        </w:rPr>
        <w:t> </w:t>
      </w:r>
      <w:r>
        <w:rPr>
          <w:i/>
        </w:rPr>
        <w:t>Act</w:t>
      </w:r>
      <w:r>
        <w:rPr>
          <w:i/>
          <w:spacing w:val="-4"/>
        </w:rPr>
        <w:t> </w:t>
      </w:r>
      <w:r>
        <w:rPr>
          <w:i/>
        </w:rPr>
        <w:t>(1991)</w:t>
      </w:r>
      <w:r>
        <w:rPr>
          <w:i/>
          <w:spacing w:val="-3"/>
        </w:rPr>
        <w:t> </w:t>
      </w:r>
      <w:r>
        <w:rPr/>
        <w:t>provides</w:t>
      </w:r>
      <w:r>
        <w:rPr>
          <w:spacing w:val="-8"/>
        </w:rPr>
        <w:t> </w:t>
      </w:r>
      <w:r>
        <w:rPr/>
        <w:t>a</w:t>
      </w:r>
      <w:r>
        <w:rPr>
          <w:spacing w:val="-4"/>
        </w:rPr>
        <w:t> </w:t>
      </w:r>
      <w:r>
        <w:rPr/>
        <w:t>clear</w:t>
      </w:r>
      <w:r>
        <w:rPr>
          <w:spacing w:val="-7"/>
        </w:rPr>
        <w:t> </w:t>
      </w:r>
      <w:r>
        <w:rPr/>
        <w:t>and</w:t>
      </w:r>
      <w:r>
        <w:rPr>
          <w:spacing w:val="-7"/>
        </w:rPr>
        <w:t> </w:t>
      </w:r>
      <w:r>
        <w:rPr/>
        <w:t>long-standing</w:t>
      </w:r>
      <w:r>
        <w:rPr>
          <w:spacing w:val="-7"/>
        </w:rPr>
        <w:t> </w:t>
      </w:r>
      <w:r>
        <w:rPr/>
        <w:t>example</w:t>
      </w:r>
      <w:r>
        <w:rPr>
          <w:spacing w:val="-9"/>
        </w:rPr>
        <w:t> </w:t>
      </w:r>
      <w:r>
        <w:rPr/>
        <w:t>of</w:t>
      </w:r>
      <w:r>
        <w:rPr>
          <w:spacing w:val="-4"/>
        </w:rPr>
        <w:t> </w:t>
      </w:r>
      <w:r>
        <w:rPr/>
        <w:t>protecting</w:t>
      </w:r>
      <w:r>
        <w:rPr>
          <w:spacing w:val="-7"/>
        </w:rPr>
        <w:t> </w:t>
      </w:r>
      <w:r>
        <w:rPr/>
        <w:t>against</w:t>
      </w:r>
      <w:r>
        <w:rPr>
          <w:spacing w:val="-48"/>
        </w:rPr>
        <w:t> </w:t>
      </w:r>
      <w:r>
        <w:rPr/>
        <w:t>religious</w:t>
      </w:r>
      <w:r>
        <w:rPr>
          <w:spacing w:val="-1"/>
        </w:rPr>
        <w:t> </w:t>
      </w:r>
      <w:r>
        <w:rPr/>
        <w:t>discrimination</w:t>
      </w:r>
      <w:r>
        <w:rPr>
          <w:spacing w:val="-1"/>
        </w:rPr>
        <w:t> </w:t>
      </w:r>
      <w:r>
        <w:rPr/>
        <w:t>alongside</w:t>
      </w:r>
      <w:r>
        <w:rPr>
          <w:spacing w:val="1"/>
        </w:rPr>
        <w:t> </w:t>
      </w:r>
      <w:r>
        <w:rPr/>
        <w:t>other</w:t>
      </w:r>
      <w:r>
        <w:rPr>
          <w:spacing w:val="-3"/>
        </w:rPr>
        <w:t> </w:t>
      </w:r>
      <w:r>
        <w:rPr/>
        <w:t>relevant</w:t>
      </w:r>
      <w:r>
        <w:rPr>
          <w:spacing w:val="-2"/>
        </w:rPr>
        <w:t> </w:t>
      </w:r>
      <w:r>
        <w:rPr/>
        <w:t>attributes.</w:t>
      </w:r>
    </w:p>
    <w:p>
      <w:pPr>
        <w:pStyle w:val="BodyText"/>
        <w:spacing w:line="276" w:lineRule="auto" w:before="160"/>
        <w:ind w:left="360" w:right="713"/>
        <w:jc w:val="both"/>
      </w:pPr>
      <w:r>
        <w:rPr/>
        <w:t>QAI also notes with concern that the Bill extends allowances for discriminatory conduct to disability service</w:t>
      </w:r>
      <w:r>
        <w:rPr>
          <w:spacing w:val="1"/>
        </w:rPr>
        <w:t> </w:t>
      </w:r>
      <w:r>
        <w:rPr/>
        <w:t>providers for the first time. Neither of the previous exposure drafts or public commentary foreshadowed this</w:t>
      </w:r>
      <w:r>
        <w:rPr>
          <w:spacing w:val="-47"/>
        </w:rPr>
        <w:t> </w:t>
      </w:r>
      <w:r>
        <w:rPr/>
        <w:t>change and</w:t>
      </w:r>
      <w:r>
        <w:rPr>
          <w:spacing w:val="-2"/>
        </w:rPr>
        <w:t> </w:t>
      </w:r>
      <w:r>
        <w:rPr/>
        <w:t>there</w:t>
      </w:r>
      <w:r>
        <w:rPr>
          <w:spacing w:val="-3"/>
        </w:rPr>
        <w:t> </w:t>
      </w:r>
      <w:r>
        <w:rPr/>
        <w:t>has</w:t>
      </w:r>
      <w:r>
        <w:rPr>
          <w:spacing w:val="-1"/>
        </w:rPr>
        <w:t> </w:t>
      </w:r>
      <w:r>
        <w:rPr/>
        <w:t>not been</w:t>
      </w:r>
      <w:r>
        <w:rPr>
          <w:spacing w:val="-2"/>
        </w:rPr>
        <w:t> </w:t>
      </w:r>
      <w:r>
        <w:rPr/>
        <w:t>consultation</w:t>
      </w:r>
      <w:r>
        <w:rPr>
          <w:spacing w:val="-2"/>
        </w:rPr>
        <w:t> </w:t>
      </w:r>
      <w:r>
        <w:rPr/>
        <w:t>or</w:t>
      </w:r>
      <w:r>
        <w:rPr>
          <w:spacing w:val="-1"/>
        </w:rPr>
        <w:t> </w:t>
      </w:r>
      <w:r>
        <w:rPr/>
        <w:t>co-design with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disability</w:t>
      </w:r>
      <w:r>
        <w:rPr>
          <w:spacing w:val="-2"/>
        </w:rPr>
        <w:t> </w:t>
      </w:r>
      <w:r>
        <w:rPr/>
        <w:t>sector</w:t>
      </w:r>
      <w:r>
        <w:rPr>
          <w:spacing w:val="1"/>
        </w:rPr>
        <w:t> </w:t>
      </w:r>
      <w:r>
        <w:rPr/>
        <w:t>for</w:t>
      </w:r>
      <w:r>
        <w:rPr>
          <w:spacing w:val="-3"/>
        </w:rPr>
        <w:t> </w:t>
      </w:r>
      <w:r>
        <w:rPr/>
        <w:t>this</w:t>
      </w:r>
      <w:r>
        <w:rPr>
          <w:spacing w:val="-1"/>
        </w:rPr>
        <w:t> </w:t>
      </w:r>
      <w:r>
        <w:rPr/>
        <w:t>change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occur.</w:t>
      </w:r>
    </w:p>
    <w:p>
      <w:pPr>
        <w:pStyle w:val="BodyText"/>
      </w:pPr>
    </w:p>
    <w:p>
      <w:pPr>
        <w:pStyle w:val="BodyText"/>
        <w:spacing w:before="7"/>
        <w:rPr>
          <w:sz w:val="17"/>
        </w:rPr>
      </w:pPr>
    </w:p>
    <w:p>
      <w:pPr>
        <w:pStyle w:val="Heading1"/>
      </w:pPr>
      <w:r>
        <w:rPr>
          <w:color w:val="808080"/>
        </w:rPr>
        <w:t>QAI’s</w:t>
      </w:r>
      <w:r>
        <w:rPr>
          <w:color w:val="808080"/>
          <w:spacing w:val="-2"/>
        </w:rPr>
        <w:t> </w:t>
      </w:r>
      <w:r>
        <w:rPr>
          <w:color w:val="808080"/>
        </w:rPr>
        <w:t>position</w:t>
      </w:r>
      <w:r>
        <w:rPr>
          <w:color w:val="808080"/>
          <w:spacing w:val="-1"/>
        </w:rPr>
        <w:t> </w:t>
      </w:r>
      <w:r>
        <w:rPr>
          <w:color w:val="808080"/>
        </w:rPr>
        <w:t>on</w:t>
      </w:r>
      <w:r>
        <w:rPr>
          <w:color w:val="808080"/>
          <w:spacing w:val="-4"/>
        </w:rPr>
        <w:t> </w:t>
      </w:r>
      <w:r>
        <w:rPr>
          <w:color w:val="808080"/>
        </w:rPr>
        <w:t>the</w:t>
      </w:r>
      <w:r>
        <w:rPr>
          <w:color w:val="808080"/>
          <w:spacing w:val="-4"/>
        </w:rPr>
        <w:t> </w:t>
      </w:r>
      <w:r>
        <w:rPr>
          <w:color w:val="808080"/>
        </w:rPr>
        <w:t>Religious</w:t>
      </w:r>
      <w:r>
        <w:rPr>
          <w:color w:val="808080"/>
          <w:spacing w:val="-2"/>
        </w:rPr>
        <w:t> </w:t>
      </w:r>
      <w:r>
        <w:rPr>
          <w:color w:val="808080"/>
        </w:rPr>
        <w:t>Discrimination Bill</w:t>
      </w:r>
      <w:r>
        <w:rPr>
          <w:color w:val="808080"/>
          <w:spacing w:val="-1"/>
        </w:rPr>
        <w:t> </w:t>
      </w:r>
      <w:r>
        <w:rPr>
          <w:color w:val="808080"/>
        </w:rPr>
        <w:t>2021</w:t>
      </w:r>
    </w:p>
    <w:p>
      <w:pPr>
        <w:pStyle w:val="BodyText"/>
        <w:spacing w:before="5"/>
        <w:rPr>
          <w:b/>
          <w:sz w:val="37"/>
        </w:rPr>
      </w:pPr>
    </w:p>
    <w:p>
      <w:pPr>
        <w:pStyle w:val="ListParagraph"/>
        <w:numPr>
          <w:ilvl w:val="0"/>
          <w:numId w:val="2"/>
        </w:numPr>
        <w:tabs>
          <w:tab w:pos="927" w:val="left" w:leader="none"/>
        </w:tabs>
        <w:spacing w:line="276" w:lineRule="auto" w:before="1" w:after="0"/>
        <w:ind w:left="926" w:right="710" w:hanging="425"/>
        <w:jc w:val="both"/>
        <w:rPr>
          <w:sz w:val="22"/>
        </w:rPr>
      </w:pPr>
      <w:r>
        <w:rPr>
          <w:spacing w:val="-1"/>
          <w:sz w:val="22"/>
        </w:rPr>
        <w:t>QAI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supports</w:t>
      </w:r>
      <w:r>
        <w:rPr>
          <w:spacing w:val="-11"/>
          <w:sz w:val="22"/>
        </w:rPr>
        <w:t> </w:t>
      </w:r>
      <w:r>
        <w:rPr>
          <w:sz w:val="22"/>
        </w:rPr>
        <w:t>the</w:t>
      </w:r>
      <w:r>
        <w:rPr>
          <w:spacing w:val="-12"/>
          <w:sz w:val="22"/>
        </w:rPr>
        <w:t> </w:t>
      </w:r>
      <w:r>
        <w:rPr>
          <w:sz w:val="22"/>
        </w:rPr>
        <w:t>fundamental</w:t>
      </w:r>
      <w:r>
        <w:rPr>
          <w:spacing w:val="-12"/>
          <w:sz w:val="22"/>
        </w:rPr>
        <w:t> </w:t>
      </w:r>
      <w:r>
        <w:rPr>
          <w:sz w:val="22"/>
        </w:rPr>
        <w:t>principle</w:t>
      </w:r>
      <w:r>
        <w:rPr>
          <w:spacing w:val="-12"/>
          <w:sz w:val="22"/>
        </w:rPr>
        <w:t> </w:t>
      </w:r>
      <w:r>
        <w:rPr>
          <w:sz w:val="22"/>
        </w:rPr>
        <w:t>behind</w:t>
      </w:r>
      <w:r>
        <w:rPr>
          <w:spacing w:val="-13"/>
          <w:sz w:val="22"/>
        </w:rPr>
        <w:t> </w:t>
      </w:r>
      <w:r>
        <w:rPr>
          <w:sz w:val="22"/>
        </w:rPr>
        <w:t>the</w:t>
      </w:r>
      <w:r>
        <w:rPr>
          <w:spacing w:val="-12"/>
          <w:sz w:val="22"/>
        </w:rPr>
        <w:t> </w:t>
      </w:r>
      <w:r>
        <w:rPr>
          <w:sz w:val="22"/>
        </w:rPr>
        <w:t>Bill,</w:t>
      </w:r>
      <w:r>
        <w:rPr>
          <w:spacing w:val="-12"/>
          <w:sz w:val="22"/>
        </w:rPr>
        <w:t> </w:t>
      </w:r>
      <w:r>
        <w:rPr>
          <w:sz w:val="22"/>
        </w:rPr>
        <w:t>that</w:t>
      </w:r>
      <w:r>
        <w:rPr>
          <w:spacing w:val="-12"/>
          <w:sz w:val="22"/>
        </w:rPr>
        <w:t> </w:t>
      </w:r>
      <w:r>
        <w:rPr>
          <w:sz w:val="22"/>
        </w:rPr>
        <w:t>is:</w:t>
      </w:r>
      <w:r>
        <w:rPr>
          <w:spacing w:val="-11"/>
          <w:sz w:val="22"/>
        </w:rPr>
        <w:t> </w:t>
      </w:r>
      <w:r>
        <w:rPr>
          <w:sz w:val="22"/>
        </w:rPr>
        <w:t>to</w:t>
      </w:r>
      <w:r>
        <w:rPr>
          <w:spacing w:val="-11"/>
          <w:sz w:val="22"/>
        </w:rPr>
        <w:t> </w:t>
      </w:r>
      <w:r>
        <w:rPr>
          <w:sz w:val="22"/>
        </w:rPr>
        <w:t>prohibit</w:t>
      </w:r>
      <w:r>
        <w:rPr>
          <w:spacing w:val="-12"/>
          <w:sz w:val="22"/>
        </w:rPr>
        <w:t> </w:t>
      </w:r>
      <w:r>
        <w:rPr>
          <w:sz w:val="22"/>
        </w:rPr>
        <w:t>discrimination</w:t>
      </w:r>
      <w:r>
        <w:rPr>
          <w:spacing w:val="-13"/>
          <w:sz w:val="22"/>
        </w:rPr>
        <w:t> </w:t>
      </w:r>
      <w:r>
        <w:rPr>
          <w:sz w:val="22"/>
        </w:rPr>
        <w:t>on</w:t>
      </w:r>
      <w:r>
        <w:rPr>
          <w:spacing w:val="-13"/>
          <w:sz w:val="22"/>
        </w:rPr>
        <w:t> </w:t>
      </w:r>
      <w:r>
        <w:rPr>
          <w:sz w:val="22"/>
        </w:rPr>
        <w:t>the</w:t>
      </w:r>
      <w:r>
        <w:rPr>
          <w:spacing w:val="-11"/>
          <w:sz w:val="22"/>
        </w:rPr>
        <w:t> </w:t>
      </w:r>
      <w:r>
        <w:rPr>
          <w:sz w:val="22"/>
        </w:rPr>
        <w:t>grounds</w:t>
      </w:r>
      <w:r>
        <w:rPr>
          <w:spacing w:val="-48"/>
          <w:sz w:val="22"/>
        </w:rPr>
        <w:t> </w:t>
      </w:r>
      <w:r>
        <w:rPr>
          <w:sz w:val="22"/>
        </w:rPr>
        <w:t>of religious belief or activity in key areas of public life.</w:t>
      </w:r>
      <w:r>
        <w:rPr>
          <w:sz w:val="22"/>
          <w:vertAlign w:val="superscript"/>
        </w:rPr>
        <w:t>1</w:t>
      </w:r>
      <w:r>
        <w:rPr>
          <w:sz w:val="22"/>
          <w:vertAlign w:val="baseline"/>
        </w:rPr>
        <w:t> QAI supports a federal discrimination legal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framework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that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extends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statutory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protections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to</w:t>
      </w:r>
      <w:r>
        <w:rPr>
          <w:spacing w:val="-1"/>
          <w:sz w:val="22"/>
          <w:vertAlign w:val="baseline"/>
        </w:rPr>
        <w:t> </w:t>
      </w:r>
      <w:r>
        <w:rPr>
          <w:sz w:val="22"/>
          <w:vertAlign w:val="baseline"/>
        </w:rPr>
        <w:t>people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on</w:t>
      </w:r>
      <w:r>
        <w:rPr>
          <w:spacing w:val="-4"/>
          <w:sz w:val="22"/>
          <w:vertAlign w:val="baseline"/>
        </w:rPr>
        <w:t> </w:t>
      </w:r>
      <w:r>
        <w:rPr>
          <w:sz w:val="22"/>
          <w:vertAlign w:val="baseline"/>
        </w:rPr>
        <w:t>the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basis</w:t>
      </w:r>
      <w:r>
        <w:rPr>
          <w:spacing w:val="-6"/>
          <w:sz w:val="22"/>
          <w:vertAlign w:val="baseline"/>
        </w:rPr>
        <w:t> </w:t>
      </w:r>
      <w:r>
        <w:rPr>
          <w:sz w:val="22"/>
          <w:vertAlign w:val="baseline"/>
        </w:rPr>
        <w:t>of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their</w:t>
      </w:r>
      <w:r>
        <w:rPr>
          <w:spacing w:val="-4"/>
          <w:sz w:val="22"/>
          <w:vertAlign w:val="baseline"/>
        </w:rPr>
        <w:t> </w:t>
      </w:r>
      <w:r>
        <w:rPr>
          <w:sz w:val="22"/>
          <w:vertAlign w:val="baseline"/>
        </w:rPr>
        <w:t>religious</w:t>
      </w:r>
      <w:r>
        <w:rPr>
          <w:spacing w:val="-1"/>
          <w:sz w:val="22"/>
          <w:vertAlign w:val="baseline"/>
        </w:rPr>
        <w:t> </w:t>
      </w:r>
      <w:r>
        <w:rPr>
          <w:sz w:val="22"/>
          <w:vertAlign w:val="baseline"/>
        </w:rPr>
        <w:t>belief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or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activity.</w:t>
      </w:r>
      <w:r>
        <w:rPr>
          <w:spacing w:val="-48"/>
          <w:sz w:val="22"/>
          <w:vertAlign w:val="baseline"/>
        </w:rPr>
        <w:t> </w:t>
      </w:r>
      <w:r>
        <w:rPr>
          <w:sz w:val="22"/>
          <w:vertAlign w:val="baseline"/>
        </w:rPr>
        <w:t>QAI considers all human beings to be free and equal and values the role that anti-discrimination laws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play</w:t>
      </w:r>
      <w:r>
        <w:rPr>
          <w:spacing w:val="24"/>
          <w:sz w:val="22"/>
          <w:vertAlign w:val="baseline"/>
        </w:rPr>
        <w:t> </w:t>
      </w:r>
      <w:r>
        <w:rPr>
          <w:sz w:val="22"/>
          <w:vertAlign w:val="baseline"/>
        </w:rPr>
        <w:t>in</w:t>
      </w:r>
      <w:r>
        <w:rPr>
          <w:spacing w:val="24"/>
          <w:sz w:val="22"/>
          <w:vertAlign w:val="baseline"/>
        </w:rPr>
        <w:t> </w:t>
      </w:r>
      <w:r>
        <w:rPr>
          <w:sz w:val="22"/>
          <w:vertAlign w:val="baseline"/>
        </w:rPr>
        <w:t>creating</w:t>
      </w:r>
      <w:r>
        <w:rPr>
          <w:spacing w:val="23"/>
          <w:sz w:val="22"/>
          <w:vertAlign w:val="baseline"/>
        </w:rPr>
        <w:t> </w:t>
      </w:r>
      <w:r>
        <w:rPr>
          <w:sz w:val="22"/>
          <w:vertAlign w:val="baseline"/>
        </w:rPr>
        <w:t>a</w:t>
      </w:r>
      <w:r>
        <w:rPr>
          <w:spacing w:val="24"/>
          <w:sz w:val="22"/>
          <w:vertAlign w:val="baseline"/>
        </w:rPr>
        <w:t> </w:t>
      </w:r>
      <w:r>
        <w:rPr>
          <w:sz w:val="22"/>
          <w:vertAlign w:val="baseline"/>
        </w:rPr>
        <w:t>society</w:t>
      </w:r>
      <w:r>
        <w:rPr>
          <w:spacing w:val="22"/>
          <w:sz w:val="22"/>
          <w:vertAlign w:val="baseline"/>
        </w:rPr>
        <w:t> </w:t>
      </w:r>
      <w:r>
        <w:rPr>
          <w:sz w:val="22"/>
          <w:vertAlign w:val="baseline"/>
        </w:rPr>
        <w:t>that</w:t>
      </w:r>
      <w:r>
        <w:rPr>
          <w:spacing w:val="25"/>
          <w:sz w:val="22"/>
          <w:vertAlign w:val="baseline"/>
        </w:rPr>
        <w:t> </w:t>
      </w:r>
      <w:r>
        <w:rPr>
          <w:sz w:val="22"/>
          <w:vertAlign w:val="baseline"/>
        </w:rPr>
        <w:t>is</w:t>
      </w:r>
      <w:r>
        <w:rPr>
          <w:spacing w:val="24"/>
          <w:sz w:val="22"/>
          <w:vertAlign w:val="baseline"/>
        </w:rPr>
        <w:t> </w:t>
      </w:r>
      <w:r>
        <w:rPr>
          <w:sz w:val="22"/>
          <w:vertAlign w:val="baseline"/>
        </w:rPr>
        <w:t>tolerant</w:t>
      </w:r>
      <w:r>
        <w:rPr>
          <w:spacing w:val="25"/>
          <w:sz w:val="22"/>
          <w:vertAlign w:val="baseline"/>
        </w:rPr>
        <w:t> </w:t>
      </w:r>
      <w:r>
        <w:rPr>
          <w:sz w:val="22"/>
          <w:vertAlign w:val="baseline"/>
        </w:rPr>
        <w:t>and</w:t>
      </w:r>
      <w:r>
        <w:rPr>
          <w:spacing w:val="23"/>
          <w:sz w:val="22"/>
          <w:vertAlign w:val="baseline"/>
        </w:rPr>
        <w:t> </w:t>
      </w:r>
      <w:r>
        <w:rPr>
          <w:sz w:val="22"/>
          <w:vertAlign w:val="baseline"/>
        </w:rPr>
        <w:t>respectful</w:t>
      </w:r>
      <w:r>
        <w:rPr>
          <w:spacing w:val="24"/>
          <w:sz w:val="22"/>
          <w:vertAlign w:val="baseline"/>
        </w:rPr>
        <w:t> </w:t>
      </w:r>
      <w:r>
        <w:rPr>
          <w:sz w:val="22"/>
          <w:vertAlign w:val="baseline"/>
        </w:rPr>
        <w:t>of</w:t>
      </w:r>
      <w:r>
        <w:rPr>
          <w:spacing w:val="25"/>
          <w:sz w:val="22"/>
          <w:vertAlign w:val="baseline"/>
        </w:rPr>
        <w:t> </w:t>
      </w:r>
      <w:r>
        <w:rPr>
          <w:sz w:val="22"/>
          <w:vertAlign w:val="baseline"/>
        </w:rPr>
        <w:t>diverse</w:t>
      </w:r>
      <w:r>
        <w:rPr>
          <w:spacing w:val="24"/>
          <w:sz w:val="22"/>
          <w:vertAlign w:val="baseline"/>
        </w:rPr>
        <w:t> </w:t>
      </w:r>
      <w:r>
        <w:rPr>
          <w:sz w:val="22"/>
          <w:vertAlign w:val="baseline"/>
        </w:rPr>
        <w:t>communities.</w:t>
      </w:r>
      <w:r>
        <w:rPr>
          <w:spacing w:val="24"/>
          <w:sz w:val="22"/>
          <w:vertAlign w:val="baseline"/>
        </w:rPr>
        <w:t> </w:t>
      </w:r>
      <w:r>
        <w:rPr>
          <w:sz w:val="22"/>
          <w:vertAlign w:val="baseline"/>
        </w:rPr>
        <w:t>In</w:t>
      </w:r>
      <w:r>
        <w:rPr>
          <w:spacing w:val="23"/>
          <w:sz w:val="22"/>
          <w:vertAlign w:val="baseline"/>
        </w:rPr>
        <w:t> </w:t>
      </w:r>
      <w:r>
        <w:rPr>
          <w:sz w:val="22"/>
          <w:vertAlign w:val="baseline"/>
        </w:rPr>
        <w:t>this</w:t>
      </w:r>
      <w:r>
        <w:rPr>
          <w:spacing w:val="25"/>
          <w:sz w:val="22"/>
          <w:vertAlign w:val="baseline"/>
        </w:rPr>
        <w:t> </w:t>
      </w:r>
      <w:r>
        <w:rPr>
          <w:sz w:val="22"/>
          <w:vertAlign w:val="baseline"/>
        </w:rPr>
        <w:t>regard,</w:t>
      </w:r>
      <w:r>
        <w:rPr>
          <w:spacing w:val="25"/>
          <w:sz w:val="22"/>
          <w:vertAlign w:val="baseline"/>
        </w:rPr>
        <w:t> </w:t>
      </w:r>
      <w:r>
        <w:rPr>
          <w:sz w:val="22"/>
          <w:vertAlign w:val="baseline"/>
        </w:rPr>
        <w:t>QAI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2"/>
        </w:rPr>
      </w:pPr>
      <w:r>
        <w:rPr/>
        <w:pict>
          <v:rect style="position:absolute;margin-left:54pt;margin-top:8.766341pt;width:144.050pt;height:.72003pt;mso-position-horizontal-relative:page;mso-position-vertical-relative:paragraph;z-index:-15726592;mso-wrap-distance-left:0;mso-wrap-distance-right:0" id="docshape9" filled="true" fillcolor="#000000" stroked="false">
            <v:fill type="solid"/>
            <w10:wrap type="topAndBottom"/>
          </v:rect>
        </w:pict>
      </w:r>
    </w:p>
    <w:p>
      <w:pPr>
        <w:spacing w:before="102"/>
        <w:ind w:left="360" w:right="0" w:firstLine="0"/>
        <w:jc w:val="left"/>
        <w:rPr>
          <w:sz w:val="20"/>
        </w:rPr>
      </w:pPr>
      <w:r>
        <w:rPr>
          <w:sz w:val="20"/>
          <w:vertAlign w:val="superscript"/>
        </w:rPr>
        <w:t>1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Religious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Discrimination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Bill 2021,</w:t>
      </w:r>
      <w:r>
        <w:rPr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Explanatory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Memorandum</w:t>
      </w:r>
      <w:r>
        <w:rPr>
          <w:sz w:val="20"/>
          <w:vertAlign w:val="baseline"/>
        </w:rPr>
        <w:t>,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p2</w:t>
      </w:r>
    </w:p>
    <w:p>
      <w:pPr>
        <w:spacing w:after="0"/>
        <w:jc w:val="left"/>
        <w:rPr>
          <w:sz w:val="20"/>
        </w:rPr>
        <w:sectPr>
          <w:pgSz w:w="11900" w:h="16850"/>
          <w:pgMar w:header="463" w:footer="611" w:top="660" w:bottom="800" w:left="72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9"/>
        </w:rPr>
      </w:pPr>
    </w:p>
    <w:p>
      <w:pPr>
        <w:pStyle w:val="BodyText"/>
        <w:spacing w:line="276" w:lineRule="auto" w:before="56"/>
        <w:ind w:left="926" w:right="712"/>
        <w:jc w:val="both"/>
      </w:pPr>
      <w:r>
        <w:rPr/>
        <w:t>welcomes the proposed creation of a new Religious Discrimination Commissioner and their potential</w:t>
      </w:r>
      <w:r>
        <w:rPr>
          <w:spacing w:val="1"/>
        </w:rPr>
        <w:t> </w:t>
      </w:r>
      <w:r>
        <w:rPr/>
        <w:t>contribution to strengthening a culture of tolerance and acceptance within Australian society. QAI</w:t>
      </w:r>
      <w:r>
        <w:rPr>
          <w:spacing w:val="1"/>
        </w:rPr>
        <w:t> </w:t>
      </w:r>
      <w:r>
        <w:rPr/>
        <w:t>similarly</w:t>
      </w:r>
      <w:r>
        <w:rPr>
          <w:spacing w:val="-2"/>
        </w:rPr>
        <w:t> </w:t>
      </w:r>
      <w:r>
        <w:rPr/>
        <w:t>supports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call</w:t>
      </w:r>
      <w:r>
        <w:rPr>
          <w:spacing w:val="-1"/>
        </w:rPr>
        <w:t> </w:t>
      </w:r>
      <w:r>
        <w:rPr/>
        <w:t>for an</w:t>
      </w:r>
      <w:r>
        <w:rPr>
          <w:spacing w:val="-3"/>
        </w:rPr>
        <w:t> </w:t>
      </w:r>
      <w:r>
        <w:rPr/>
        <w:t>LGBTI</w:t>
      </w:r>
      <w:r>
        <w:rPr>
          <w:spacing w:val="-2"/>
        </w:rPr>
        <w:t> </w:t>
      </w:r>
      <w:r>
        <w:rPr/>
        <w:t>Commissioner for this</w:t>
      </w:r>
      <w:r>
        <w:rPr>
          <w:spacing w:val="-3"/>
        </w:rPr>
        <w:t> </w:t>
      </w:r>
      <w:r>
        <w:rPr/>
        <w:t>reason.</w:t>
      </w:r>
    </w:p>
    <w:p>
      <w:pPr>
        <w:pStyle w:val="BodyText"/>
        <w:spacing w:before="8"/>
        <w:rPr>
          <w:sz w:val="19"/>
        </w:rPr>
      </w:pPr>
    </w:p>
    <w:p>
      <w:pPr>
        <w:pStyle w:val="BodyText"/>
        <w:spacing w:line="276" w:lineRule="auto"/>
        <w:ind w:left="926" w:right="712"/>
        <w:jc w:val="both"/>
      </w:pPr>
      <w:r>
        <w:rPr/>
        <w:t>However, QAI considers that the proposed Bill goes too far in allowing discrimination on the basis of</w:t>
      </w:r>
      <w:r>
        <w:rPr>
          <w:spacing w:val="1"/>
        </w:rPr>
        <w:t> </w:t>
      </w:r>
      <w:r>
        <w:rPr/>
        <w:t>religious</w:t>
      </w:r>
      <w:r>
        <w:rPr>
          <w:spacing w:val="-4"/>
        </w:rPr>
        <w:t> </w:t>
      </w:r>
      <w:r>
        <w:rPr/>
        <w:t>belief</w:t>
      </w:r>
      <w:r>
        <w:rPr>
          <w:spacing w:val="-5"/>
        </w:rPr>
        <w:t> </w:t>
      </w:r>
      <w:r>
        <w:rPr/>
        <w:t>or</w:t>
      </w:r>
      <w:r>
        <w:rPr>
          <w:spacing w:val="-4"/>
        </w:rPr>
        <w:t> </w:t>
      </w:r>
      <w:r>
        <w:rPr/>
        <w:t>activity</w:t>
      </w:r>
      <w:r>
        <w:rPr>
          <w:spacing w:val="-2"/>
        </w:rPr>
        <w:t> </w:t>
      </w:r>
      <w:r>
        <w:rPr/>
        <w:t>in</w:t>
      </w:r>
      <w:r>
        <w:rPr>
          <w:spacing w:val="-7"/>
        </w:rPr>
        <w:t> </w:t>
      </w:r>
      <w:r>
        <w:rPr/>
        <w:t>a</w:t>
      </w:r>
      <w:r>
        <w:rPr>
          <w:spacing w:val="-4"/>
        </w:rPr>
        <w:t> </w:t>
      </w:r>
      <w:r>
        <w:rPr/>
        <w:t>way</w:t>
      </w:r>
      <w:r>
        <w:rPr>
          <w:spacing w:val="-3"/>
        </w:rPr>
        <w:t> </w:t>
      </w:r>
      <w:r>
        <w:rPr/>
        <w:t>that</w:t>
      </w:r>
      <w:r>
        <w:rPr>
          <w:spacing w:val="-7"/>
        </w:rPr>
        <w:t> </w:t>
      </w:r>
      <w:r>
        <w:rPr/>
        <w:t>overrides</w:t>
      </w:r>
      <w:r>
        <w:rPr>
          <w:spacing w:val="-2"/>
        </w:rPr>
        <w:t> </w:t>
      </w:r>
      <w:r>
        <w:rPr/>
        <w:t>existing</w:t>
      </w:r>
      <w:r>
        <w:rPr>
          <w:spacing w:val="-5"/>
        </w:rPr>
        <w:t> </w:t>
      </w:r>
      <w:r>
        <w:rPr/>
        <w:t>discrimination</w:t>
      </w:r>
      <w:r>
        <w:rPr>
          <w:spacing w:val="-4"/>
        </w:rPr>
        <w:t> </w:t>
      </w:r>
      <w:r>
        <w:rPr/>
        <w:t>protections</w:t>
      </w:r>
      <w:r>
        <w:rPr>
          <w:spacing w:val="-3"/>
        </w:rPr>
        <w:t> </w:t>
      </w:r>
      <w:r>
        <w:rPr/>
        <w:t>that</w:t>
      </w:r>
      <w:r>
        <w:rPr>
          <w:spacing w:val="-4"/>
        </w:rPr>
        <w:t> </w:t>
      </w:r>
      <w:r>
        <w:rPr/>
        <w:t>exist</w:t>
      </w:r>
      <w:r>
        <w:rPr>
          <w:spacing w:val="-3"/>
        </w:rPr>
        <w:t> </w:t>
      </w:r>
      <w:r>
        <w:rPr/>
        <w:t>for</w:t>
      </w:r>
      <w:r>
        <w:rPr>
          <w:spacing w:val="-7"/>
        </w:rPr>
        <w:t> </w:t>
      </w:r>
      <w:r>
        <w:rPr/>
        <w:t>other</w:t>
      </w:r>
      <w:r>
        <w:rPr>
          <w:spacing w:val="-47"/>
        </w:rPr>
        <w:t> </w:t>
      </w:r>
      <w:r>
        <w:rPr/>
        <w:t>protected</w:t>
      </w:r>
      <w:r>
        <w:rPr>
          <w:spacing w:val="-6"/>
        </w:rPr>
        <w:t> </w:t>
      </w:r>
      <w:r>
        <w:rPr/>
        <w:t>attributes.</w:t>
      </w:r>
      <w:r>
        <w:rPr>
          <w:spacing w:val="-4"/>
        </w:rPr>
        <w:t> </w:t>
      </w:r>
      <w:r>
        <w:rPr/>
        <w:t>As</w:t>
      </w:r>
      <w:r>
        <w:rPr>
          <w:spacing w:val="-5"/>
        </w:rPr>
        <w:t> </w:t>
      </w:r>
      <w:r>
        <w:rPr/>
        <w:t>a</w:t>
      </w:r>
      <w:r>
        <w:rPr>
          <w:spacing w:val="-6"/>
        </w:rPr>
        <w:t> </w:t>
      </w:r>
      <w:r>
        <w:rPr/>
        <w:t>result,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proposed</w:t>
      </w:r>
      <w:r>
        <w:rPr>
          <w:spacing w:val="-6"/>
        </w:rPr>
        <w:t> </w:t>
      </w:r>
      <w:r>
        <w:rPr/>
        <w:t>Bill</w:t>
      </w:r>
      <w:r>
        <w:rPr>
          <w:spacing w:val="-5"/>
        </w:rPr>
        <w:t> </w:t>
      </w:r>
      <w:r>
        <w:rPr/>
        <w:t>effectively</w:t>
      </w:r>
      <w:r>
        <w:rPr>
          <w:spacing w:val="-5"/>
        </w:rPr>
        <w:t> </w:t>
      </w:r>
      <w:r>
        <w:rPr/>
        <w:t>elevates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legal</w:t>
      </w:r>
      <w:r>
        <w:rPr>
          <w:spacing w:val="-6"/>
        </w:rPr>
        <w:t> </w:t>
      </w:r>
      <w:r>
        <w:rPr/>
        <w:t>protections</w:t>
      </w:r>
      <w:r>
        <w:rPr>
          <w:spacing w:val="-3"/>
        </w:rPr>
        <w:t> </w:t>
      </w:r>
      <w:r>
        <w:rPr/>
        <w:t>available</w:t>
      </w:r>
      <w:r>
        <w:rPr>
          <w:spacing w:val="-5"/>
        </w:rPr>
        <w:t> </w:t>
      </w:r>
      <w:r>
        <w:rPr/>
        <w:t>to</w:t>
      </w:r>
      <w:r>
        <w:rPr>
          <w:spacing w:val="-47"/>
        </w:rPr>
        <w:t> </w:t>
      </w:r>
      <w:r>
        <w:rPr/>
        <w:t>people</w:t>
      </w:r>
      <w:r>
        <w:rPr>
          <w:spacing w:val="-7"/>
        </w:rPr>
        <w:t> </w:t>
      </w:r>
      <w:r>
        <w:rPr/>
        <w:t>on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basis</w:t>
      </w:r>
      <w:r>
        <w:rPr>
          <w:spacing w:val="-6"/>
        </w:rPr>
        <w:t> </w:t>
      </w:r>
      <w:r>
        <w:rPr/>
        <w:t>of</w:t>
      </w:r>
      <w:r>
        <w:rPr>
          <w:spacing w:val="-3"/>
        </w:rPr>
        <w:t> </w:t>
      </w:r>
      <w:r>
        <w:rPr/>
        <w:t>faith</w:t>
      </w:r>
      <w:r>
        <w:rPr>
          <w:spacing w:val="-4"/>
        </w:rPr>
        <w:t> </w:t>
      </w:r>
      <w:r>
        <w:rPr/>
        <w:t>(or</w:t>
      </w:r>
      <w:r>
        <w:rPr>
          <w:spacing w:val="-3"/>
        </w:rPr>
        <w:t> </w:t>
      </w:r>
      <w:r>
        <w:rPr/>
        <w:t>lack</w:t>
      </w:r>
      <w:r>
        <w:rPr>
          <w:spacing w:val="-5"/>
        </w:rPr>
        <w:t> </w:t>
      </w:r>
      <w:r>
        <w:rPr/>
        <w:t>thereof)</w:t>
      </w:r>
      <w:r>
        <w:rPr>
          <w:spacing w:val="-3"/>
        </w:rPr>
        <w:t> </w:t>
      </w:r>
      <w:r>
        <w:rPr/>
        <w:t>at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expense</w:t>
      </w:r>
      <w:r>
        <w:rPr>
          <w:spacing w:val="-5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6"/>
        </w:rPr>
        <w:t> </w:t>
      </w:r>
      <w:r>
        <w:rPr/>
        <w:t>right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freedom</w:t>
      </w:r>
      <w:r>
        <w:rPr>
          <w:spacing w:val="-2"/>
        </w:rPr>
        <w:t> </w:t>
      </w:r>
      <w:r>
        <w:rPr/>
        <w:t>from</w:t>
      </w:r>
      <w:r>
        <w:rPr>
          <w:spacing w:val="-2"/>
        </w:rPr>
        <w:t> </w:t>
      </w:r>
      <w:r>
        <w:rPr/>
        <w:t>discrimination</w:t>
      </w:r>
      <w:r>
        <w:rPr>
          <w:spacing w:val="-48"/>
        </w:rPr>
        <w:t> </w:t>
      </w:r>
      <w:r>
        <w:rPr>
          <w:spacing w:val="-1"/>
        </w:rPr>
        <w:t>for</w:t>
      </w:r>
      <w:r>
        <w:rPr>
          <w:spacing w:val="-12"/>
        </w:rPr>
        <w:t> </w:t>
      </w:r>
      <w:r>
        <w:rPr>
          <w:spacing w:val="-1"/>
        </w:rPr>
        <w:t>other</w:t>
      </w:r>
      <w:r>
        <w:rPr>
          <w:spacing w:val="-14"/>
        </w:rPr>
        <w:t> </w:t>
      </w:r>
      <w:r>
        <w:rPr>
          <w:spacing w:val="-1"/>
        </w:rPr>
        <w:t>minority</w:t>
      </w:r>
      <w:r>
        <w:rPr>
          <w:spacing w:val="-11"/>
        </w:rPr>
        <w:t> </w:t>
      </w:r>
      <w:r>
        <w:rPr>
          <w:spacing w:val="-1"/>
        </w:rPr>
        <w:t>groups,</w:t>
      </w:r>
      <w:r>
        <w:rPr>
          <w:spacing w:val="-12"/>
        </w:rPr>
        <w:t> </w:t>
      </w:r>
      <w:r>
        <w:rPr/>
        <w:t>including</w:t>
      </w:r>
      <w:r>
        <w:rPr>
          <w:spacing w:val="-13"/>
        </w:rPr>
        <w:t> </w:t>
      </w:r>
      <w:r>
        <w:rPr/>
        <w:t>people</w:t>
      </w:r>
      <w:r>
        <w:rPr>
          <w:spacing w:val="-12"/>
        </w:rPr>
        <w:t> </w:t>
      </w:r>
      <w:r>
        <w:rPr/>
        <w:t>with</w:t>
      </w:r>
      <w:r>
        <w:rPr>
          <w:spacing w:val="-11"/>
        </w:rPr>
        <w:t> </w:t>
      </w:r>
      <w:r>
        <w:rPr/>
        <w:t>a</w:t>
      </w:r>
      <w:r>
        <w:rPr>
          <w:spacing w:val="-12"/>
        </w:rPr>
        <w:t> </w:t>
      </w:r>
      <w:r>
        <w:rPr/>
        <w:t>disability,</w:t>
      </w:r>
      <w:r>
        <w:rPr>
          <w:spacing w:val="-12"/>
        </w:rPr>
        <w:t> </w:t>
      </w:r>
      <w:r>
        <w:rPr/>
        <w:t>whose</w:t>
      </w:r>
      <w:r>
        <w:rPr>
          <w:spacing w:val="-11"/>
        </w:rPr>
        <w:t> </w:t>
      </w:r>
      <w:r>
        <w:rPr/>
        <w:t>right</w:t>
      </w:r>
      <w:r>
        <w:rPr>
          <w:spacing w:val="-11"/>
        </w:rPr>
        <w:t> </w:t>
      </w:r>
      <w:r>
        <w:rPr/>
        <w:t>to</w:t>
      </w:r>
      <w:r>
        <w:rPr>
          <w:spacing w:val="-11"/>
        </w:rPr>
        <w:t> </w:t>
      </w:r>
      <w:r>
        <w:rPr/>
        <w:t>freedom</w:t>
      </w:r>
      <w:r>
        <w:rPr>
          <w:spacing w:val="-10"/>
        </w:rPr>
        <w:t> </w:t>
      </w:r>
      <w:r>
        <w:rPr/>
        <w:t>from</w:t>
      </w:r>
      <w:r>
        <w:rPr>
          <w:spacing w:val="-11"/>
        </w:rPr>
        <w:t> </w:t>
      </w:r>
      <w:r>
        <w:rPr/>
        <w:t>discrimination</w:t>
      </w:r>
      <w:r>
        <w:rPr>
          <w:spacing w:val="-48"/>
        </w:rPr>
        <w:t> </w:t>
      </w:r>
      <w:r>
        <w:rPr/>
        <w:t>owing</w:t>
      </w:r>
      <w:r>
        <w:rPr>
          <w:spacing w:val="-6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/>
        <w:t>presence</w:t>
      </w:r>
      <w:r>
        <w:rPr>
          <w:spacing w:val="-5"/>
        </w:rPr>
        <w:t> </w:t>
      </w:r>
      <w:r>
        <w:rPr/>
        <w:t>of</w:t>
      </w:r>
      <w:r>
        <w:rPr>
          <w:spacing w:val="-1"/>
        </w:rPr>
        <w:t> </w:t>
      </w:r>
      <w:r>
        <w:rPr/>
        <w:t>an</w:t>
      </w:r>
      <w:r>
        <w:rPr>
          <w:spacing w:val="-1"/>
        </w:rPr>
        <w:t> </w:t>
      </w:r>
      <w:r>
        <w:rPr/>
        <w:t>impairment,</w:t>
      </w:r>
      <w:r>
        <w:rPr>
          <w:spacing w:val="-1"/>
        </w:rPr>
        <w:t> </w:t>
      </w:r>
      <w:r>
        <w:rPr/>
        <w:t>is</w:t>
      </w:r>
      <w:r>
        <w:rPr>
          <w:spacing w:val="-4"/>
        </w:rPr>
        <w:t> </w:t>
      </w:r>
      <w:r>
        <w:rPr/>
        <w:t>effectively</w:t>
      </w:r>
      <w:r>
        <w:rPr>
          <w:spacing w:val="-2"/>
        </w:rPr>
        <w:t> </w:t>
      </w:r>
      <w:r>
        <w:rPr/>
        <w:t>removed.</w:t>
      </w:r>
      <w:r>
        <w:rPr>
          <w:spacing w:val="-4"/>
        </w:rPr>
        <w:t> </w:t>
      </w:r>
      <w:r>
        <w:rPr/>
        <w:t>Consequently,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Bill</w:t>
      </w:r>
      <w:r>
        <w:rPr>
          <w:spacing w:val="-3"/>
        </w:rPr>
        <w:t> </w:t>
      </w:r>
      <w:r>
        <w:rPr/>
        <w:t>can</w:t>
      </w:r>
      <w:r>
        <w:rPr>
          <w:spacing w:val="-2"/>
        </w:rPr>
        <w:t> </w:t>
      </w:r>
      <w:r>
        <w:rPr/>
        <w:t>arguably</w:t>
      </w:r>
      <w:r>
        <w:rPr>
          <w:spacing w:val="-2"/>
        </w:rPr>
        <w:t> </w:t>
      </w:r>
      <w:r>
        <w:rPr/>
        <w:t>be</w:t>
      </w:r>
      <w:r>
        <w:rPr>
          <w:spacing w:val="-47"/>
        </w:rPr>
        <w:t> </w:t>
      </w:r>
      <w:r>
        <w:rPr/>
        <w:t>considered</w:t>
      </w:r>
      <w:r>
        <w:rPr>
          <w:spacing w:val="-9"/>
        </w:rPr>
        <w:t> </w:t>
      </w:r>
      <w:r>
        <w:rPr>
          <w:b/>
        </w:rPr>
        <w:t>a</w:t>
      </w:r>
      <w:r>
        <w:rPr>
          <w:b/>
          <w:spacing w:val="-7"/>
        </w:rPr>
        <w:t> </w:t>
      </w:r>
      <w:r>
        <w:rPr>
          <w:b/>
        </w:rPr>
        <w:t>form</w:t>
      </w:r>
      <w:r>
        <w:rPr>
          <w:b/>
          <w:spacing w:val="-5"/>
        </w:rPr>
        <w:t> </w:t>
      </w:r>
      <w:r>
        <w:rPr>
          <w:b/>
        </w:rPr>
        <w:t>of</w:t>
      </w:r>
      <w:r>
        <w:rPr>
          <w:b/>
          <w:spacing w:val="-8"/>
        </w:rPr>
        <w:t> </w:t>
      </w:r>
      <w:r>
        <w:rPr>
          <w:b/>
        </w:rPr>
        <w:t>indirect</w:t>
      </w:r>
      <w:r>
        <w:rPr>
          <w:b/>
          <w:spacing w:val="-6"/>
        </w:rPr>
        <w:t> </w:t>
      </w:r>
      <w:r>
        <w:rPr>
          <w:b/>
        </w:rPr>
        <w:t>discrimination</w:t>
      </w:r>
      <w:r>
        <w:rPr>
          <w:b/>
          <w:spacing w:val="-6"/>
        </w:rPr>
        <w:t> </w:t>
      </w:r>
      <w:r>
        <w:rPr>
          <w:b/>
        </w:rPr>
        <w:t>in</w:t>
      </w:r>
      <w:r>
        <w:rPr>
          <w:b/>
          <w:spacing w:val="-6"/>
        </w:rPr>
        <w:t> </w:t>
      </w:r>
      <w:r>
        <w:rPr>
          <w:b/>
        </w:rPr>
        <w:t>and</w:t>
      </w:r>
      <w:r>
        <w:rPr>
          <w:b/>
          <w:spacing w:val="-7"/>
        </w:rPr>
        <w:t> </w:t>
      </w:r>
      <w:r>
        <w:rPr>
          <w:b/>
        </w:rPr>
        <w:t>of</w:t>
      </w:r>
      <w:r>
        <w:rPr>
          <w:b/>
          <w:spacing w:val="-6"/>
        </w:rPr>
        <w:t> </w:t>
      </w:r>
      <w:r>
        <w:rPr>
          <w:b/>
        </w:rPr>
        <w:t>itself</w:t>
      </w:r>
      <w:r>
        <w:rPr/>
        <w:t>,</w:t>
      </w:r>
      <w:r>
        <w:rPr>
          <w:spacing w:val="-6"/>
        </w:rPr>
        <w:t> </w:t>
      </w:r>
      <w:r>
        <w:rPr/>
        <w:t>in</w:t>
      </w:r>
      <w:r>
        <w:rPr>
          <w:spacing w:val="-7"/>
        </w:rPr>
        <w:t> </w:t>
      </w:r>
      <w:r>
        <w:rPr/>
        <w:t>that</w:t>
      </w:r>
      <w:r>
        <w:rPr>
          <w:spacing w:val="-8"/>
        </w:rPr>
        <w:t> </w:t>
      </w:r>
      <w:r>
        <w:rPr/>
        <w:t>it</w:t>
      </w:r>
      <w:r>
        <w:rPr>
          <w:spacing w:val="-7"/>
        </w:rPr>
        <w:t> </w:t>
      </w:r>
      <w:r>
        <w:rPr/>
        <w:t>permits</w:t>
      </w:r>
      <w:r>
        <w:rPr>
          <w:spacing w:val="-8"/>
        </w:rPr>
        <w:t> </w:t>
      </w:r>
      <w:r>
        <w:rPr/>
        <w:t>religious</w:t>
      </w:r>
      <w:r>
        <w:rPr>
          <w:spacing w:val="-5"/>
        </w:rPr>
        <w:t> </w:t>
      </w:r>
      <w:r>
        <w:rPr/>
        <w:t>organisations</w:t>
      </w:r>
      <w:r>
        <w:rPr>
          <w:spacing w:val="-8"/>
        </w:rPr>
        <w:t> </w:t>
      </w:r>
      <w:r>
        <w:rPr/>
        <w:t>or</w:t>
      </w:r>
      <w:r>
        <w:rPr>
          <w:spacing w:val="-48"/>
        </w:rPr>
        <w:t> </w:t>
      </w:r>
      <w:r>
        <w:rPr/>
        <w:t>individuals motivated by religious belief, to discriminate against others in a way that disadvantages</w:t>
      </w:r>
      <w:r>
        <w:rPr>
          <w:spacing w:val="1"/>
        </w:rPr>
        <w:t> </w:t>
      </w:r>
      <w:r>
        <w:rPr/>
        <w:t>certain</w:t>
      </w:r>
      <w:r>
        <w:rPr>
          <w:spacing w:val="-3"/>
        </w:rPr>
        <w:t> </w:t>
      </w:r>
      <w:r>
        <w:rPr/>
        <w:t>groups, such as</w:t>
      </w:r>
      <w:r>
        <w:rPr>
          <w:spacing w:val="-3"/>
        </w:rPr>
        <w:t> </w:t>
      </w:r>
      <w:r>
        <w:rPr/>
        <w:t>people</w:t>
      </w:r>
      <w:r>
        <w:rPr>
          <w:spacing w:val="-1"/>
        </w:rPr>
        <w:t> </w:t>
      </w:r>
      <w:r>
        <w:rPr/>
        <w:t>with a</w:t>
      </w:r>
      <w:r>
        <w:rPr>
          <w:spacing w:val="-2"/>
        </w:rPr>
        <w:t> </w:t>
      </w:r>
      <w:r>
        <w:rPr/>
        <w:t>disability,</w:t>
      </w:r>
      <w:r>
        <w:rPr>
          <w:spacing w:val="-3"/>
        </w:rPr>
        <w:t> </w:t>
      </w:r>
      <w:r>
        <w:rPr/>
        <w:t>women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LGBTIQ+</w:t>
      </w:r>
      <w:r>
        <w:rPr>
          <w:spacing w:val="-2"/>
        </w:rPr>
        <w:t> </w:t>
      </w:r>
      <w:r>
        <w:rPr/>
        <w:t>members</w:t>
      </w:r>
      <w:r>
        <w:rPr>
          <w:spacing w:val="-2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1"/>
        </w:rPr>
        <w:t> </w:t>
      </w:r>
      <w:r>
        <w:rPr/>
        <w:t>community.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0"/>
          <w:numId w:val="2"/>
        </w:numPr>
        <w:tabs>
          <w:tab w:pos="927" w:val="left" w:leader="none"/>
        </w:tabs>
        <w:spacing w:line="276" w:lineRule="auto" w:before="0" w:after="0"/>
        <w:ind w:left="926" w:right="712" w:hanging="425"/>
        <w:jc w:val="both"/>
        <w:rPr>
          <w:sz w:val="22"/>
        </w:rPr>
      </w:pPr>
      <w:r>
        <w:rPr>
          <w:sz w:val="22"/>
        </w:rPr>
        <w:t>QAI is particularly concerned about section 12 of the Bill which permits a person to lawfully make a</w:t>
      </w:r>
      <w:r>
        <w:rPr>
          <w:spacing w:val="1"/>
          <w:sz w:val="22"/>
        </w:rPr>
        <w:t> </w:t>
      </w:r>
      <w:r>
        <w:rPr>
          <w:b/>
          <w:sz w:val="22"/>
        </w:rPr>
        <w:t>‘statement of belief’ </w:t>
      </w:r>
      <w:r>
        <w:rPr>
          <w:sz w:val="22"/>
        </w:rPr>
        <w:t>that is humiliating, derogatory, insulting, or offensive to a person with disability if</w:t>
      </w:r>
      <w:r>
        <w:rPr>
          <w:spacing w:val="-48"/>
          <w:sz w:val="22"/>
        </w:rPr>
        <w:t> </w:t>
      </w:r>
      <w:r>
        <w:rPr>
          <w:sz w:val="22"/>
        </w:rPr>
        <w:t>they claim that the statement is in accordance with the teachings of their religion and is made in good</w:t>
      </w:r>
      <w:r>
        <w:rPr>
          <w:spacing w:val="1"/>
          <w:sz w:val="22"/>
        </w:rPr>
        <w:t> </w:t>
      </w:r>
      <w:r>
        <w:rPr>
          <w:sz w:val="22"/>
        </w:rPr>
        <w:t>faith.</w:t>
      </w:r>
      <w:r>
        <w:rPr>
          <w:sz w:val="22"/>
          <w:vertAlign w:val="superscript"/>
        </w:rPr>
        <w:t>2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For</w:t>
      </w:r>
      <w:r>
        <w:rPr>
          <w:spacing w:val="-6"/>
          <w:sz w:val="22"/>
          <w:vertAlign w:val="baseline"/>
        </w:rPr>
        <w:t> </w:t>
      </w:r>
      <w:r>
        <w:rPr>
          <w:sz w:val="22"/>
          <w:vertAlign w:val="baseline"/>
        </w:rPr>
        <w:t>example,</w:t>
      </w:r>
      <w:r>
        <w:rPr>
          <w:spacing w:val="-4"/>
          <w:sz w:val="22"/>
          <w:vertAlign w:val="baseline"/>
        </w:rPr>
        <w:t> </w:t>
      </w:r>
      <w:r>
        <w:rPr>
          <w:sz w:val="22"/>
          <w:vertAlign w:val="baseline"/>
        </w:rPr>
        <w:t>a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doctor</w:t>
      </w:r>
      <w:r>
        <w:rPr>
          <w:spacing w:val="-1"/>
          <w:sz w:val="22"/>
          <w:vertAlign w:val="baseline"/>
        </w:rPr>
        <w:t> </w:t>
      </w:r>
      <w:r>
        <w:rPr>
          <w:sz w:val="22"/>
          <w:vertAlign w:val="baseline"/>
        </w:rPr>
        <w:t>could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lawfully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tell</w:t>
      </w:r>
      <w:r>
        <w:rPr>
          <w:spacing w:val="-4"/>
          <w:sz w:val="22"/>
          <w:vertAlign w:val="baseline"/>
        </w:rPr>
        <w:t> </w:t>
      </w:r>
      <w:r>
        <w:rPr>
          <w:sz w:val="22"/>
          <w:vertAlign w:val="baseline"/>
        </w:rPr>
        <w:t>a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person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with</w:t>
      </w:r>
      <w:r>
        <w:rPr>
          <w:spacing w:val="-4"/>
          <w:sz w:val="22"/>
          <w:vertAlign w:val="baseline"/>
        </w:rPr>
        <w:t> </w:t>
      </w:r>
      <w:r>
        <w:rPr>
          <w:sz w:val="22"/>
          <w:vertAlign w:val="baseline"/>
        </w:rPr>
        <w:t>disability</w:t>
      </w:r>
      <w:r>
        <w:rPr>
          <w:spacing w:val="-5"/>
          <w:sz w:val="22"/>
          <w:vertAlign w:val="baseline"/>
        </w:rPr>
        <w:t> </w:t>
      </w:r>
      <w:r>
        <w:rPr>
          <w:sz w:val="22"/>
          <w:vertAlign w:val="baseline"/>
        </w:rPr>
        <w:t>that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their</w:t>
      </w:r>
      <w:r>
        <w:rPr>
          <w:spacing w:val="-4"/>
          <w:sz w:val="22"/>
          <w:vertAlign w:val="baseline"/>
        </w:rPr>
        <w:t> </w:t>
      </w:r>
      <w:r>
        <w:rPr>
          <w:sz w:val="22"/>
          <w:vertAlign w:val="baseline"/>
        </w:rPr>
        <w:t>impairment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is</w:t>
      </w:r>
      <w:r>
        <w:rPr>
          <w:spacing w:val="-1"/>
          <w:sz w:val="22"/>
          <w:vertAlign w:val="baseline"/>
        </w:rPr>
        <w:t> </w:t>
      </w:r>
      <w:r>
        <w:rPr>
          <w:sz w:val="22"/>
          <w:vertAlign w:val="baseline"/>
        </w:rPr>
        <w:t>‘caused</w:t>
      </w:r>
      <w:r>
        <w:rPr>
          <w:spacing w:val="-48"/>
          <w:sz w:val="22"/>
          <w:vertAlign w:val="baseline"/>
        </w:rPr>
        <w:t> </w:t>
      </w:r>
      <w:r>
        <w:rPr>
          <w:sz w:val="22"/>
          <w:vertAlign w:val="baseline"/>
        </w:rPr>
        <w:t>by</w:t>
      </w:r>
      <w:r>
        <w:rPr>
          <w:spacing w:val="-7"/>
          <w:sz w:val="22"/>
          <w:vertAlign w:val="baseline"/>
        </w:rPr>
        <w:t> </w:t>
      </w:r>
      <w:r>
        <w:rPr>
          <w:sz w:val="22"/>
          <w:vertAlign w:val="baseline"/>
        </w:rPr>
        <w:t>the</w:t>
      </w:r>
      <w:r>
        <w:rPr>
          <w:spacing w:val="-9"/>
          <w:sz w:val="22"/>
          <w:vertAlign w:val="baseline"/>
        </w:rPr>
        <w:t> </w:t>
      </w:r>
      <w:r>
        <w:rPr>
          <w:sz w:val="22"/>
          <w:vertAlign w:val="baseline"/>
        </w:rPr>
        <w:t>devil’.</w:t>
      </w:r>
      <w:r>
        <w:rPr>
          <w:spacing w:val="-7"/>
          <w:sz w:val="22"/>
          <w:vertAlign w:val="baseline"/>
        </w:rPr>
        <w:t> </w:t>
      </w:r>
      <w:r>
        <w:rPr>
          <w:sz w:val="22"/>
          <w:vertAlign w:val="baseline"/>
        </w:rPr>
        <w:t>Or</w:t>
      </w:r>
      <w:r>
        <w:rPr>
          <w:spacing w:val="-10"/>
          <w:sz w:val="22"/>
          <w:vertAlign w:val="baseline"/>
        </w:rPr>
        <w:t> </w:t>
      </w:r>
      <w:r>
        <w:rPr>
          <w:sz w:val="22"/>
          <w:vertAlign w:val="baseline"/>
        </w:rPr>
        <w:t>a</w:t>
      </w:r>
      <w:r>
        <w:rPr>
          <w:spacing w:val="-10"/>
          <w:sz w:val="22"/>
          <w:vertAlign w:val="baseline"/>
        </w:rPr>
        <w:t> </w:t>
      </w:r>
      <w:r>
        <w:rPr>
          <w:sz w:val="22"/>
          <w:vertAlign w:val="baseline"/>
        </w:rPr>
        <w:t>support</w:t>
      </w:r>
      <w:r>
        <w:rPr>
          <w:spacing w:val="-12"/>
          <w:sz w:val="22"/>
          <w:vertAlign w:val="baseline"/>
        </w:rPr>
        <w:t> </w:t>
      </w:r>
      <w:r>
        <w:rPr>
          <w:sz w:val="22"/>
          <w:vertAlign w:val="baseline"/>
        </w:rPr>
        <w:t>worker</w:t>
      </w:r>
      <w:r>
        <w:rPr>
          <w:spacing w:val="-9"/>
          <w:sz w:val="22"/>
          <w:vertAlign w:val="baseline"/>
        </w:rPr>
        <w:t> </w:t>
      </w:r>
      <w:r>
        <w:rPr>
          <w:sz w:val="22"/>
          <w:vertAlign w:val="baseline"/>
        </w:rPr>
        <w:t>could</w:t>
      </w:r>
      <w:r>
        <w:rPr>
          <w:spacing w:val="-11"/>
          <w:sz w:val="22"/>
          <w:vertAlign w:val="baseline"/>
        </w:rPr>
        <w:t> </w:t>
      </w:r>
      <w:r>
        <w:rPr>
          <w:sz w:val="22"/>
          <w:vertAlign w:val="baseline"/>
        </w:rPr>
        <w:t>tell</w:t>
      </w:r>
      <w:r>
        <w:rPr>
          <w:spacing w:val="-10"/>
          <w:sz w:val="22"/>
          <w:vertAlign w:val="baseline"/>
        </w:rPr>
        <w:t> </w:t>
      </w:r>
      <w:r>
        <w:rPr>
          <w:sz w:val="22"/>
          <w:vertAlign w:val="baseline"/>
        </w:rPr>
        <w:t>a</w:t>
      </w:r>
      <w:r>
        <w:rPr>
          <w:spacing w:val="-7"/>
          <w:sz w:val="22"/>
          <w:vertAlign w:val="baseline"/>
        </w:rPr>
        <w:t> </w:t>
      </w:r>
      <w:r>
        <w:rPr>
          <w:sz w:val="22"/>
          <w:vertAlign w:val="baseline"/>
        </w:rPr>
        <w:t>client</w:t>
      </w:r>
      <w:r>
        <w:rPr>
          <w:spacing w:val="-10"/>
          <w:sz w:val="22"/>
          <w:vertAlign w:val="baseline"/>
        </w:rPr>
        <w:t> </w:t>
      </w:r>
      <w:r>
        <w:rPr>
          <w:sz w:val="22"/>
          <w:vertAlign w:val="baseline"/>
        </w:rPr>
        <w:t>that</w:t>
      </w:r>
      <w:r>
        <w:rPr>
          <w:spacing w:val="-7"/>
          <w:sz w:val="22"/>
          <w:vertAlign w:val="baseline"/>
        </w:rPr>
        <w:t> </w:t>
      </w:r>
      <w:r>
        <w:rPr>
          <w:sz w:val="22"/>
          <w:vertAlign w:val="baseline"/>
        </w:rPr>
        <w:t>their</w:t>
      </w:r>
      <w:r>
        <w:rPr>
          <w:spacing w:val="-10"/>
          <w:sz w:val="22"/>
          <w:vertAlign w:val="baseline"/>
        </w:rPr>
        <w:t> </w:t>
      </w:r>
      <w:r>
        <w:rPr>
          <w:sz w:val="22"/>
          <w:vertAlign w:val="baseline"/>
        </w:rPr>
        <w:t>disability</w:t>
      </w:r>
      <w:r>
        <w:rPr>
          <w:spacing w:val="-8"/>
          <w:sz w:val="22"/>
          <w:vertAlign w:val="baseline"/>
        </w:rPr>
        <w:t> </w:t>
      </w:r>
      <w:r>
        <w:rPr>
          <w:sz w:val="22"/>
          <w:vertAlign w:val="baseline"/>
        </w:rPr>
        <w:t>is</w:t>
      </w:r>
      <w:r>
        <w:rPr>
          <w:spacing w:val="-10"/>
          <w:sz w:val="22"/>
          <w:vertAlign w:val="baseline"/>
        </w:rPr>
        <w:t> </w:t>
      </w:r>
      <w:r>
        <w:rPr>
          <w:sz w:val="22"/>
          <w:vertAlign w:val="baseline"/>
        </w:rPr>
        <w:t>a</w:t>
      </w:r>
      <w:r>
        <w:rPr>
          <w:spacing w:val="-7"/>
          <w:sz w:val="22"/>
          <w:vertAlign w:val="baseline"/>
        </w:rPr>
        <w:t> </w:t>
      </w:r>
      <w:r>
        <w:rPr>
          <w:sz w:val="22"/>
          <w:vertAlign w:val="baseline"/>
        </w:rPr>
        <w:t>‘punishment</w:t>
      </w:r>
      <w:r>
        <w:rPr>
          <w:spacing w:val="-9"/>
          <w:sz w:val="22"/>
          <w:vertAlign w:val="baseline"/>
        </w:rPr>
        <w:t> </w:t>
      </w:r>
      <w:r>
        <w:rPr>
          <w:sz w:val="22"/>
          <w:vertAlign w:val="baseline"/>
        </w:rPr>
        <w:t>from</w:t>
      </w:r>
      <w:r>
        <w:rPr>
          <w:spacing w:val="-9"/>
          <w:sz w:val="22"/>
          <w:vertAlign w:val="baseline"/>
        </w:rPr>
        <w:t> </w:t>
      </w:r>
      <w:r>
        <w:rPr>
          <w:sz w:val="22"/>
          <w:vertAlign w:val="baseline"/>
        </w:rPr>
        <w:t>God’.</w:t>
      </w:r>
      <w:r>
        <w:rPr>
          <w:spacing w:val="-11"/>
          <w:sz w:val="22"/>
          <w:vertAlign w:val="baseline"/>
        </w:rPr>
        <w:t> </w:t>
      </w:r>
      <w:r>
        <w:rPr>
          <w:sz w:val="22"/>
          <w:vertAlign w:val="baseline"/>
        </w:rPr>
        <w:t>Only</w:t>
      </w:r>
      <w:r>
        <w:rPr>
          <w:spacing w:val="-47"/>
          <w:sz w:val="22"/>
          <w:vertAlign w:val="baseline"/>
        </w:rPr>
        <w:t> </w:t>
      </w:r>
      <w:r>
        <w:rPr>
          <w:spacing w:val="-1"/>
          <w:sz w:val="22"/>
          <w:vertAlign w:val="baseline"/>
        </w:rPr>
        <w:t>statements</w:t>
      </w:r>
      <w:r>
        <w:rPr>
          <w:spacing w:val="-12"/>
          <w:sz w:val="22"/>
          <w:vertAlign w:val="baseline"/>
        </w:rPr>
        <w:t> </w:t>
      </w:r>
      <w:r>
        <w:rPr>
          <w:sz w:val="22"/>
          <w:vertAlign w:val="baseline"/>
        </w:rPr>
        <w:t>that</w:t>
      </w:r>
      <w:r>
        <w:rPr>
          <w:spacing w:val="-14"/>
          <w:sz w:val="22"/>
          <w:vertAlign w:val="baseline"/>
        </w:rPr>
        <w:t> </w:t>
      </w:r>
      <w:r>
        <w:rPr>
          <w:sz w:val="22"/>
          <w:vertAlign w:val="baseline"/>
        </w:rPr>
        <w:t>are</w:t>
      </w:r>
      <w:r>
        <w:rPr>
          <w:spacing w:val="-13"/>
          <w:sz w:val="22"/>
          <w:vertAlign w:val="baseline"/>
        </w:rPr>
        <w:t> </w:t>
      </w:r>
      <w:r>
        <w:rPr>
          <w:sz w:val="22"/>
          <w:vertAlign w:val="baseline"/>
        </w:rPr>
        <w:t>malicious,</w:t>
      </w:r>
      <w:r>
        <w:rPr>
          <w:spacing w:val="-12"/>
          <w:sz w:val="22"/>
          <w:vertAlign w:val="baseline"/>
        </w:rPr>
        <w:t> </w:t>
      </w:r>
      <w:r>
        <w:rPr>
          <w:sz w:val="22"/>
          <w:vertAlign w:val="baseline"/>
        </w:rPr>
        <w:t>or</w:t>
      </w:r>
      <w:r>
        <w:rPr>
          <w:spacing w:val="-13"/>
          <w:sz w:val="22"/>
          <w:vertAlign w:val="baseline"/>
        </w:rPr>
        <w:t> </w:t>
      </w:r>
      <w:r>
        <w:rPr>
          <w:sz w:val="22"/>
          <w:vertAlign w:val="baseline"/>
        </w:rPr>
        <w:t>which</w:t>
      </w:r>
      <w:r>
        <w:rPr>
          <w:spacing w:val="-13"/>
          <w:sz w:val="22"/>
          <w:vertAlign w:val="baseline"/>
        </w:rPr>
        <w:t> </w:t>
      </w:r>
      <w:r>
        <w:rPr>
          <w:sz w:val="22"/>
          <w:vertAlign w:val="baseline"/>
        </w:rPr>
        <w:t>threaten,</w:t>
      </w:r>
      <w:r>
        <w:rPr>
          <w:spacing w:val="-12"/>
          <w:sz w:val="22"/>
          <w:vertAlign w:val="baseline"/>
        </w:rPr>
        <w:t> </w:t>
      </w:r>
      <w:r>
        <w:rPr>
          <w:sz w:val="22"/>
          <w:vertAlign w:val="baseline"/>
        </w:rPr>
        <w:t>intimidate,</w:t>
      </w:r>
      <w:r>
        <w:rPr>
          <w:spacing w:val="-11"/>
          <w:sz w:val="22"/>
          <w:vertAlign w:val="baseline"/>
        </w:rPr>
        <w:t> </w:t>
      </w:r>
      <w:r>
        <w:rPr>
          <w:sz w:val="22"/>
          <w:vertAlign w:val="baseline"/>
        </w:rPr>
        <w:t>harass,</w:t>
      </w:r>
      <w:r>
        <w:rPr>
          <w:spacing w:val="-15"/>
          <w:sz w:val="22"/>
          <w:vertAlign w:val="baseline"/>
        </w:rPr>
        <w:t> </w:t>
      </w:r>
      <w:r>
        <w:rPr>
          <w:sz w:val="22"/>
          <w:vertAlign w:val="baseline"/>
        </w:rPr>
        <w:t>or</w:t>
      </w:r>
      <w:r>
        <w:rPr>
          <w:spacing w:val="-13"/>
          <w:sz w:val="22"/>
          <w:vertAlign w:val="baseline"/>
        </w:rPr>
        <w:t> </w:t>
      </w:r>
      <w:r>
        <w:rPr>
          <w:sz w:val="22"/>
          <w:vertAlign w:val="baseline"/>
        </w:rPr>
        <w:t>vilify</w:t>
      </w:r>
      <w:r>
        <w:rPr>
          <w:spacing w:val="-14"/>
          <w:sz w:val="22"/>
          <w:vertAlign w:val="baseline"/>
        </w:rPr>
        <w:t> </w:t>
      </w:r>
      <w:r>
        <w:rPr>
          <w:sz w:val="22"/>
          <w:vertAlign w:val="baseline"/>
        </w:rPr>
        <w:t>a</w:t>
      </w:r>
      <w:r>
        <w:rPr>
          <w:spacing w:val="-11"/>
          <w:sz w:val="22"/>
          <w:vertAlign w:val="baseline"/>
        </w:rPr>
        <w:t> </w:t>
      </w:r>
      <w:r>
        <w:rPr>
          <w:sz w:val="22"/>
          <w:vertAlign w:val="baseline"/>
        </w:rPr>
        <w:t>person</w:t>
      </w:r>
      <w:r>
        <w:rPr>
          <w:spacing w:val="-13"/>
          <w:sz w:val="22"/>
          <w:vertAlign w:val="baseline"/>
        </w:rPr>
        <w:t> </w:t>
      </w:r>
      <w:r>
        <w:rPr>
          <w:sz w:val="22"/>
          <w:vertAlign w:val="baseline"/>
        </w:rPr>
        <w:t>or</w:t>
      </w:r>
      <w:r>
        <w:rPr>
          <w:spacing w:val="-14"/>
          <w:sz w:val="22"/>
          <w:vertAlign w:val="baseline"/>
        </w:rPr>
        <w:t> </w:t>
      </w:r>
      <w:r>
        <w:rPr>
          <w:sz w:val="22"/>
          <w:vertAlign w:val="baseline"/>
        </w:rPr>
        <w:t>group,</w:t>
      </w:r>
      <w:r>
        <w:rPr>
          <w:spacing w:val="-10"/>
          <w:sz w:val="22"/>
          <w:vertAlign w:val="baseline"/>
        </w:rPr>
        <w:t> </w:t>
      </w:r>
      <w:r>
        <w:rPr>
          <w:sz w:val="22"/>
          <w:vertAlign w:val="baseline"/>
        </w:rPr>
        <w:t>or</w:t>
      </w:r>
      <w:r>
        <w:rPr>
          <w:spacing w:val="-12"/>
          <w:sz w:val="22"/>
          <w:vertAlign w:val="baseline"/>
        </w:rPr>
        <w:t> </w:t>
      </w:r>
      <w:r>
        <w:rPr>
          <w:sz w:val="22"/>
          <w:vertAlign w:val="baseline"/>
        </w:rPr>
        <w:t>which</w:t>
      </w:r>
      <w:r>
        <w:rPr>
          <w:spacing w:val="-47"/>
          <w:sz w:val="22"/>
          <w:vertAlign w:val="baseline"/>
        </w:rPr>
        <w:t> </w:t>
      </w:r>
      <w:r>
        <w:rPr>
          <w:sz w:val="22"/>
          <w:vertAlign w:val="baseline"/>
        </w:rPr>
        <w:t>promote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or encourage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the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commission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of</w:t>
      </w:r>
      <w:r>
        <w:rPr>
          <w:spacing w:val="-1"/>
          <w:sz w:val="22"/>
          <w:vertAlign w:val="baseline"/>
        </w:rPr>
        <w:t> </w:t>
      </w:r>
      <w:r>
        <w:rPr>
          <w:sz w:val="22"/>
          <w:vertAlign w:val="baseline"/>
        </w:rPr>
        <w:t>an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offence,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would</w:t>
      </w:r>
      <w:r>
        <w:rPr>
          <w:spacing w:val="-1"/>
          <w:sz w:val="22"/>
          <w:vertAlign w:val="baseline"/>
        </w:rPr>
        <w:t> </w:t>
      </w:r>
      <w:r>
        <w:rPr>
          <w:sz w:val="22"/>
          <w:vertAlign w:val="baseline"/>
        </w:rPr>
        <w:t>be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considered</w:t>
      </w:r>
      <w:r>
        <w:rPr>
          <w:spacing w:val="-1"/>
          <w:sz w:val="22"/>
          <w:vertAlign w:val="baseline"/>
        </w:rPr>
        <w:t> </w:t>
      </w:r>
      <w:r>
        <w:rPr>
          <w:sz w:val="22"/>
          <w:vertAlign w:val="baseline"/>
        </w:rPr>
        <w:t>unlawful.</w:t>
      </w:r>
      <w:r>
        <w:rPr>
          <w:sz w:val="22"/>
          <w:vertAlign w:val="superscript"/>
        </w:rPr>
        <w:t>3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spacing w:line="276" w:lineRule="auto"/>
        <w:ind w:left="926" w:right="711"/>
        <w:jc w:val="both"/>
      </w:pPr>
      <w:r>
        <w:rPr/>
        <w:t>QAI</w:t>
      </w:r>
      <w:r>
        <w:rPr>
          <w:spacing w:val="1"/>
        </w:rPr>
        <w:t> </w:t>
      </w:r>
      <w:r>
        <w:rPr/>
        <w:t>considers</w:t>
      </w:r>
      <w:r>
        <w:rPr>
          <w:spacing w:val="1"/>
        </w:rPr>
        <w:t> </w:t>
      </w:r>
      <w:r>
        <w:rPr/>
        <w:t>that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threshold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harmful</w:t>
      </w:r>
      <w:r>
        <w:rPr>
          <w:spacing w:val="1"/>
        </w:rPr>
        <w:t> </w:t>
      </w:r>
      <w:r>
        <w:rPr/>
        <w:t>statements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belief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be</w:t>
      </w:r>
      <w:r>
        <w:rPr>
          <w:spacing w:val="1"/>
        </w:rPr>
        <w:t> </w:t>
      </w:r>
      <w:r>
        <w:rPr/>
        <w:t>considered</w:t>
      </w:r>
      <w:r>
        <w:rPr>
          <w:spacing w:val="1"/>
        </w:rPr>
        <w:t> </w:t>
      </w:r>
      <w:r>
        <w:rPr/>
        <w:t>unlawful</w:t>
      </w:r>
      <w:r>
        <w:rPr>
          <w:spacing w:val="1"/>
        </w:rPr>
        <w:t> </w:t>
      </w:r>
      <w:r>
        <w:rPr/>
        <w:t>discrimination is too high, thereby promoting rather than discouraging conduct that perpetuates the</w:t>
      </w:r>
      <w:r>
        <w:rPr>
          <w:spacing w:val="1"/>
        </w:rPr>
        <w:t> </w:t>
      </w:r>
      <w:r>
        <w:rPr/>
        <w:t>ostracism of minority populations. QAI supports the observation made by the Australian Law Alliance,</w:t>
      </w:r>
      <w:r>
        <w:rPr>
          <w:spacing w:val="1"/>
        </w:rPr>
        <w:t> </w:t>
      </w:r>
      <w:r>
        <w:rPr/>
        <w:t>that</w:t>
      </w:r>
      <w:r>
        <w:rPr>
          <w:spacing w:val="-3"/>
        </w:rPr>
        <w:t> </w:t>
      </w:r>
      <w:r>
        <w:rPr/>
        <w:t>the</w:t>
      </w:r>
      <w:r>
        <w:rPr>
          <w:spacing w:val="-6"/>
        </w:rPr>
        <w:t> </w:t>
      </w:r>
      <w:r>
        <w:rPr/>
        <w:t>Bill</w:t>
      </w:r>
      <w:r>
        <w:rPr>
          <w:spacing w:val="-3"/>
        </w:rPr>
        <w:t> </w:t>
      </w:r>
      <w:r>
        <w:rPr/>
        <w:t>is</w:t>
      </w:r>
      <w:r>
        <w:rPr>
          <w:spacing w:val="-5"/>
        </w:rPr>
        <w:t> </w:t>
      </w:r>
      <w:r>
        <w:rPr/>
        <w:t>‘…effectively</w:t>
      </w:r>
      <w:r>
        <w:rPr>
          <w:spacing w:val="-7"/>
        </w:rPr>
        <w:t> </w:t>
      </w:r>
      <w:r>
        <w:rPr/>
        <w:t>legislating</w:t>
      </w:r>
      <w:r>
        <w:rPr>
          <w:spacing w:val="-4"/>
        </w:rPr>
        <w:t> </w:t>
      </w:r>
      <w:r>
        <w:rPr/>
        <w:t>bigotry,</w:t>
      </w:r>
      <w:r>
        <w:rPr>
          <w:spacing w:val="-2"/>
        </w:rPr>
        <w:t> </w:t>
      </w:r>
      <w:r>
        <w:rPr/>
        <w:t>by</w:t>
      </w:r>
      <w:r>
        <w:rPr>
          <w:spacing w:val="-3"/>
        </w:rPr>
        <w:t> </w:t>
      </w:r>
      <w:r>
        <w:rPr/>
        <w:t>enabling</w:t>
      </w:r>
      <w:r>
        <w:rPr>
          <w:spacing w:val="-4"/>
        </w:rPr>
        <w:t> </w:t>
      </w:r>
      <w:r>
        <w:rPr/>
        <w:t>religious</w:t>
      </w:r>
      <w:r>
        <w:rPr>
          <w:spacing w:val="-3"/>
        </w:rPr>
        <w:t> </w:t>
      </w:r>
      <w:r>
        <w:rPr/>
        <w:t>statements</w:t>
      </w:r>
      <w:r>
        <w:rPr>
          <w:spacing w:val="-4"/>
        </w:rPr>
        <w:t> </w:t>
      </w:r>
      <w:r>
        <w:rPr/>
        <w:t>of</w:t>
      </w:r>
      <w:r>
        <w:rPr>
          <w:spacing w:val="-6"/>
        </w:rPr>
        <w:t> </w:t>
      </w:r>
      <w:r>
        <w:rPr/>
        <w:t>belief</w:t>
      </w:r>
      <w:r>
        <w:rPr>
          <w:spacing w:val="-3"/>
        </w:rPr>
        <w:t> </w:t>
      </w:r>
      <w:r>
        <w:rPr/>
        <w:t>to</w:t>
      </w:r>
      <w:r>
        <w:rPr>
          <w:spacing w:val="-1"/>
        </w:rPr>
        <w:t> </w:t>
      </w:r>
      <w:r>
        <w:rPr/>
        <w:t>be</w:t>
      </w:r>
      <w:r>
        <w:rPr>
          <w:spacing w:val="-3"/>
        </w:rPr>
        <w:t> </w:t>
      </w:r>
      <w:r>
        <w:rPr/>
        <w:t>used</w:t>
      </w:r>
      <w:r>
        <w:rPr>
          <w:spacing w:val="-6"/>
        </w:rPr>
        <w:t> </w:t>
      </w:r>
      <w:r>
        <w:rPr/>
        <w:t>as</w:t>
      </w:r>
      <w:r>
        <w:rPr>
          <w:spacing w:val="-3"/>
        </w:rPr>
        <w:t> </w:t>
      </w:r>
      <w:r>
        <w:rPr/>
        <w:t>a</w:t>
      </w:r>
      <w:r>
        <w:rPr>
          <w:spacing w:val="-47"/>
        </w:rPr>
        <w:t> </w:t>
      </w:r>
      <w:r>
        <w:rPr>
          <w:spacing w:val="-1"/>
        </w:rPr>
        <w:t>cloak</w:t>
      </w:r>
      <w:r>
        <w:rPr>
          <w:spacing w:val="-12"/>
        </w:rPr>
        <w:t> </w:t>
      </w:r>
      <w:r>
        <w:rPr>
          <w:spacing w:val="-1"/>
        </w:rPr>
        <w:t>for</w:t>
      </w:r>
      <w:r>
        <w:rPr>
          <w:spacing w:val="-12"/>
        </w:rPr>
        <w:t> </w:t>
      </w:r>
      <w:r>
        <w:rPr>
          <w:spacing w:val="-1"/>
        </w:rPr>
        <w:t>sexism,</w:t>
      </w:r>
      <w:r>
        <w:rPr>
          <w:spacing w:val="-12"/>
        </w:rPr>
        <w:t> </w:t>
      </w:r>
      <w:r>
        <w:rPr>
          <w:spacing w:val="-1"/>
        </w:rPr>
        <w:t>racism,</w:t>
      </w:r>
      <w:r>
        <w:rPr>
          <w:spacing w:val="-8"/>
        </w:rPr>
        <w:t> </w:t>
      </w:r>
      <w:r>
        <w:rPr/>
        <w:t>homophobia</w:t>
      </w:r>
      <w:r>
        <w:rPr>
          <w:spacing w:val="-10"/>
        </w:rPr>
        <w:t> </w:t>
      </w:r>
      <w:r>
        <w:rPr/>
        <w:t>and</w:t>
      </w:r>
      <w:r>
        <w:rPr>
          <w:spacing w:val="-13"/>
        </w:rPr>
        <w:t> </w:t>
      </w:r>
      <w:r>
        <w:rPr/>
        <w:t>other</w:t>
      </w:r>
      <w:r>
        <w:rPr>
          <w:spacing w:val="-10"/>
        </w:rPr>
        <w:t> </w:t>
      </w:r>
      <w:r>
        <w:rPr/>
        <w:t>prejudices.’</w:t>
      </w:r>
      <w:r>
        <w:rPr>
          <w:vertAlign w:val="superscript"/>
        </w:rPr>
        <w:t>4</w:t>
      </w:r>
      <w:r>
        <w:rPr>
          <w:spacing w:val="-9"/>
          <w:vertAlign w:val="baseline"/>
        </w:rPr>
        <w:t> </w:t>
      </w:r>
      <w:r>
        <w:rPr>
          <w:vertAlign w:val="baseline"/>
        </w:rPr>
        <w:t>The</w:t>
      </w:r>
      <w:r>
        <w:rPr>
          <w:spacing w:val="-9"/>
          <w:vertAlign w:val="baseline"/>
        </w:rPr>
        <w:t> </w:t>
      </w:r>
      <w:r>
        <w:rPr>
          <w:vertAlign w:val="baseline"/>
        </w:rPr>
        <w:t>absence</w:t>
      </w:r>
      <w:r>
        <w:rPr>
          <w:spacing w:val="-11"/>
          <w:vertAlign w:val="baseline"/>
        </w:rPr>
        <w:t> </w:t>
      </w:r>
      <w:r>
        <w:rPr>
          <w:vertAlign w:val="baseline"/>
        </w:rPr>
        <w:t>of</w:t>
      </w:r>
      <w:r>
        <w:rPr>
          <w:spacing w:val="-10"/>
          <w:vertAlign w:val="baseline"/>
        </w:rPr>
        <w:t> </w:t>
      </w:r>
      <w:r>
        <w:rPr>
          <w:vertAlign w:val="baseline"/>
        </w:rPr>
        <w:t>a</w:t>
      </w:r>
      <w:r>
        <w:rPr>
          <w:spacing w:val="-9"/>
          <w:vertAlign w:val="baseline"/>
        </w:rPr>
        <w:t> </w:t>
      </w:r>
      <w:r>
        <w:rPr>
          <w:vertAlign w:val="baseline"/>
        </w:rPr>
        <w:t>requirement</w:t>
      </w:r>
      <w:r>
        <w:rPr>
          <w:spacing w:val="-9"/>
          <w:vertAlign w:val="baseline"/>
        </w:rPr>
        <w:t> </w:t>
      </w:r>
      <w:r>
        <w:rPr>
          <w:vertAlign w:val="baseline"/>
        </w:rPr>
        <w:t>for</w:t>
      </w:r>
      <w:r>
        <w:rPr>
          <w:spacing w:val="-9"/>
          <w:vertAlign w:val="baseline"/>
        </w:rPr>
        <w:t> </w:t>
      </w:r>
      <w:r>
        <w:rPr>
          <w:vertAlign w:val="baseline"/>
        </w:rPr>
        <w:t>a</w:t>
      </w:r>
      <w:r>
        <w:rPr>
          <w:spacing w:val="-10"/>
          <w:vertAlign w:val="baseline"/>
        </w:rPr>
        <w:t> </w:t>
      </w:r>
      <w:r>
        <w:rPr>
          <w:vertAlign w:val="baseline"/>
        </w:rPr>
        <w:t>person</w:t>
      </w:r>
      <w:r>
        <w:rPr>
          <w:spacing w:val="-47"/>
          <w:vertAlign w:val="baseline"/>
        </w:rPr>
        <w:t> </w:t>
      </w:r>
      <w:r>
        <w:rPr>
          <w:vertAlign w:val="baseline"/>
        </w:rPr>
        <w:t>expressing a ‘statement of belief’ to show that it is based in a religious doctrine, tenet, belief, or</w:t>
      </w:r>
      <w:r>
        <w:rPr>
          <w:spacing w:val="1"/>
          <w:vertAlign w:val="baseline"/>
        </w:rPr>
        <w:t> </w:t>
      </w:r>
      <w:r>
        <w:rPr>
          <w:vertAlign w:val="baseline"/>
        </w:rPr>
        <w:t>teaching, is also concerning. The person making the statement simply has to </w:t>
      </w:r>
      <w:r>
        <w:rPr>
          <w:i/>
          <w:vertAlign w:val="baseline"/>
        </w:rPr>
        <w:t>believe </w:t>
      </w:r>
      <w:r>
        <w:rPr>
          <w:vertAlign w:val="baseline"/>
        </w:rPr>
        <w:t>that it is.</w:t>
      </w:r>
      <w:r>
        <w:rPr>
          <w:vertAlign w:val="superscript"/>
        </w:rPr>
        <w:t>5</w:t>
      </w:r>
      <w:r>
        <w:rPr>
          <w:vertAlign w:val="baseline"/>
        </w:rPr>
        <w:t> This</w:t>
      </w:r>
      <w:r>
        <w:rPr>
          <w:spacing w:val="1"/>
          <w:vertAlign w:val="baseline"/>
        </w:rPr>
        <w:t> </w:t>
      </w:r>
      <w:r>
        <w:rPr>
          <w:vertAlign w:val="baseline"/>
        </w:rPr>
        <w:t>means that extremist religious views can be lawfully projected onto others despite members of the</w:t>
      </w:r>
      <w:r>
        <w:rPr>
          <w:spacing w:val="1"/>
          <w:vertAlign w:val="baseline"/>
        </w:rPr>
        <w:t> </w:t>
      </w:r>
      <w:r>
        <w:rPr>
          <w:vertAlign w:val="baseline"/>
        </w:rPr>
        <w:t>same</w:t>
      </w:r>
      <w:r>
        <w:rPr>
          <w:spacing w:val="-3"/>
          <w:vertAlign w:val="baseline"/>
        </w:rPr>
        <w:t> </w:t>
      </w:r>
      <w:r>
        <w:rPr>
          <w:vertAlign w:val="baseline"/>
        </w:rPr>
        <w:t>faith rejecting</w:t>
      </w:r>
      <w:r>
        <w:rPr>
          <w:spacing w:val="-1"/>
          <w:vertAlign w:val="baseline"/>
        </w:rPr>
        <w:t> </w:t>
      </w:r>
      <w:r>
        <w:rPr>
          <w:vertAlign w:val="baseline"/>
        </w:rPr>
        <w:t>their legitimacy.</w:t>
      </w:r>
    </w:p>
    <w:p>
      <w:pPr>
        <w:pStyle w:val="BodyText"/>
        <w:spacing w:before="8"/>
        <w:rPr>
          <w:sz w:val="19"/>
        </w:rPr>
      </w:pPr>
    </w:p>
    <w:p>
      <w:pPr>
        <w:pStyle w:val="BodyText"/>
        <w:spacing w:line="276" w:lineRule="auto"/>
        <w:ind w:left="926" w:right="711"/>
        <w:jc w:val="both"/>
      </w:pPr>
      <w:r>
        <w:rPr/>
        <w:t>Whether a statement is insulting or humiliating or whether it is malicious or vilifying is also very</w:t>
      </w:r>
      <w:r>
        <w:rPr>
          <w:spacing w:val="1"/>
        </w:rPr>
        <w:t> </w:t>
      </w:r>
      <w:r>
        <w:rPr/>
        <w:t>subjective and difficult to prove. In both scenarios, a person with disability can be forcibly subjected to</w:t>
      </w:r>
      <w:r>
        <w:rPr>
          <w:spacing w:val="-47"/>
        </w:rPr>
        <w:t> </w:t>
      </w:r>
      <w:r>
        <w:rPr/>
        <w:t>harmful comments that perpetuate the derision of people with disability and which represent the very</w:t>
      </w:r>
      <w:r>
        <w:rPr>
          <w:spacing w:val="-47"/>
        </w:rPr>
        <w:t> </w:t>
      </w:r>
      <w:r>
        <w:rPr/>
        <w:t>antithesis</w:t>
      </w:r>
      <w:r>
        <w:rPr>
          <w:spacing w:val="-3"/>
        </w:rPr>
        <w:t> </w:t>
      </w:r>
      <w:r>
        <w:rPr/>
        <w:t>of promoting</w:t>
      </w:r>
      <w:r>
        <w:rPr>
          <w:spacing w:val="-1"/>
        </w:rPr>
        <w:t> </w:t>
      </w:r>
      <w:r>
        <w:rPr/>
        <w:t>inclusion</w:t>
      </w:r>
      <w:r>
        <w:rPr>
          <w:spacing w:val="-1"/>
        </w:rPr>
        <w:t> </w:t>
      </w:r>
      <w:r>
        <w:rPr/>
        <w:t>in our</w:t>
      </w:r>
      <w:r>
        <w:rPr>
          <w:spacing w:val="-3"/>
        </w:rPr>
        <w:t> </w:t>
      </w:r>
      <w:r>
        <w:rPr/>
        <w:t>community.</w:t>
      </w:r>
    </w:p>
    <w:p>
      <w:pPr>
        <w:pStyle w:val="BodyText"/>
        <w:spacing w:before="9"/>
        <w:rPr>
          <w:sz w:val="19"/>
        </w:rPr>
      </w:pPr>
    </w:p>
    <w:p>
      <w:pPr>
        <w:pStyle w:val="ListParagraph"/>
        <w:numPr>
          <w:ilvl w:val="0"/>
          <w:numId w:val="2"/>
        </w:numPr>
        <w:tabs>
          <w:tab w:pos="927" w:val="left" w:leader="none"/>
        </w:tabs>
        <w:spacing w:line="276" w:lineRule="auto" w:before="1" w:after="0"/>
        <w:ind w:left="926" w:right="711" w:hanging="425"/>
        <w:jc w:val="both"/>
        <w:rPr>
          <w:sz w:val="22"/>
        </w:rPr>
      </w:pPr>
      <w:r>
        <w:rPr>
          <w:sz w:val="22"/>
        </w:rPr>
        <w:t>People with </w:t>
      </w:r>
      <w:r>
        <w:rPr>
          <w:b/>
          <w:sz w:val="22"/>
        </w:rPr>
        <w:t>psychosocial disability </w:t>
      </w:r>
      <w:r>
        <w:rPr>
          <w:sz w:val="22"/>
        </w:rPr>
        <w:t>will be especially at risk from ‘statements of belief’. Case studies of</w:t>
      </w:r>
      <w:r>
        <w:rPr>
          <w:spacing w:val="-47"/>
          <w:sz w:val="22"/>
        </w:rPr>
        <w:t> </w:t>
      </w:r>
      <w:r>
        <w:rPr>
          <w:sz w:val="22"/>
        </w:rPr>
        <w:t>disciplinary</w:t>
      </w:r>
      <w:r>
        <w:rPr>
          <w:spacing w:val="1"/>
          <w:sz w:val="22"/>
        </w:rPr>
        <w:t> </w:t>
      </w:r>
      <w:r>
        <w:rPr>
          <w:sz w:val="22"/>
        </w:rPr>
        <w:t>actions</w:t>
      </w:r>
      <w:r>
        <w:rPr>
          <w:spacing w:val="1"/>
          <w:sz w:val="22"/>
        </w:rPr>
        <w:t> </w:t>
      </w:r>
      <w:r>
        <w:rPr>
          <w:sz w:val="22"/>
        </w:rPr>
        <w:t>taken</w:t>
      </w:r>
      <w:r>
        <w:rPr>
          <w:spacing w:val="1"/>
          <w:sz w:val="22"/>
        </w:rPr>
        <w:t> </w:t>
      </w:r>
      <w:r>
        <w:rPr>
          <w:sz w:val="22"/>
        </w:rPr>
        <w:t>against</w:t>
      </w:r>
      <w:r>
        <w:rPr>
          <w:spacing w:val="1"/>
          <w:sz w:val="22"/>
        </w:rPr>
        <w:t> </w:t>
      </w:r>
      <w:r>
        <w:rPr>
          <w:sz w:val="22"/>
        </w:rPr>
        <w:t>health</w:t>
      </w:r>
      <w:r>
        <w:rPr>
          <w:spacing w:val="1"/>
          <w:sz w:val="22"/>
        </w:rPr>
        <w:t> </w:t>
      </w:r>
      <w:r>
        <w:rPr>
          <w:sz w:val="22"/>
        </w:rPr>
        <w:t>practitioners</w:t>
      </w:r>
      <w:r>
        <w:rPr>
          <w:spacing w:val="1"/>
          <w:sz w:val="22"/>
        </w:rPr>
        <w:t> </w:t>
      </w:r>
      <w:r>
        <w:rPr>
          <w:sz w:val="22"/>
        </w:rPr>
        <w:t>reveal</w:t>
      </w:r>
      <w:r>
        <w:rPr>
          <w:spacing w:val="1"/>
          <w:sz w:val="22"/>
        </w:rPr>
        <w:t> </w:t>
      </w:r>
      <w:r>
        <w:rPr>
          <w:sz w:val="22"/>
        </w:rPr>
        <w:t>many</w:t>
      </w:r>
      <w:r>
        <w:rPr>
          <w:spacing w:val="1"/>
          <w:sz w:val="22"/>
        </w:rPr>
        <w:t> </w:t>
      </w:r>
      <w:r>
        <w:rPr>
          <w:sz w:val="22"/>
        </w:rPr>
        <w:t>instances</w:t>
      </w:r>
      <w:r>
        <w:rPr>
          <w:spacing w:val="1"/>
          <w:sz w:val="22"/>
        </w:rPr>
        <w:t> </w:t>
      </w:r>
      <w:r>
        <w:rPr>
          <w:sz w:val="22"/>
        </w:rPr>
        <w:t>where</w:t>
      </w:r>
      <w:r>
        <w:rPr>
          <w:spacing w:val="1"/>
          <w:sz w:val="22"/>
        </w:rPr>
        <w:t> </w:t>
      </w:r>
      <w:r>
        <w:rPr>
          <w:sz w:val="22"/>
        </w:rPr>
        <w:t>people</w:t>
      </w:r>
      <w:r>
        <w:rPr>
          <w:spacing w:val="1"/>
          <w:sz w:val="22"/>
        </w:rPr>
        <w:t> </w:t>
      </w:r>
      <w:r>
        <w:rPr>
          <w:sz w:val="22"/>
        </w:rPr>
        <w:t>with</w:t>
      </w:r>
      <w:r>
        <w:rPr>
          <w:spacing w:val="1"/>
          <w:sz w:val="22"/>
        </w:rPr>
        <w:t> </w:t>
      </w:r>
      <w:r>
        <w:rPr>
          <w:sz w:val="22"/>
        </w:rPr>
        <w:t>psychiatric conditions have suffered harm as a result of the religious beliefs of their treating clinicians.</w:t>
      </w:r>
      <w:r>
        <w:rPr>
          <w:spacing w:val="1"/>
          <w:sz w:val="22"/>
        </w:rPr>
        <w:t> </w:t>
      </w:r>
      <w:r>
        <w:rPr>
          <w:sz w:val="22"/>
        </w:rPr>
        <w:t>For</w:t>
      </w:r>
      <w:r>
        <w:rPr>
          <w:spacing w:val="1"/>
          <w:sz w:val="22"/>
        </w:rPr>
        <w:t> </w:t>
      </w:r>
      <w:r>
        <w:rPr>
          <w:sz w:val="22"/>
        </w:rPr>
        <w:t>example,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person</w:t>
      </w:r>
      <w:r>
        <w:rPr>
          <w:spacing w:val="1"/>
          <w:sz w:val="22"/>
        </w:rPr>
        <w:t> </w:t>
      </w:r>
      <w:r>
        <w:rPr>
          <w:sz w:val="22"/>
        </w:rPr>
        <w:t>with</w:t>
      </w:r>
      <w:r>
        <w:rPr>
          <w:spacing w:val="1"/>
          <w:sz w:val="22"/>
        </w:rPr>
        <w:t> </w:t>
      </w:r>
      <w:r>
        <w:rPr>
          <w:sz w:val="22"/>
        </w:rPr>
        <w:t>dissociative</w:t>
      </w:r>
      <w:r>
        <w:rPr>
          <w:spacing w:val="2"/>
          <w:sz w:val="22"/>
        </w:rPr>
        <w:t> </w:t>
      </w:r>
      <w:r>
        <w:rPr>
          <w:sz w:val="22"/>
        </w:rPr>
        <w:t>identity</w:t>
      </w:r>
      <w:r>
        <w:rPr>
          <w:spacing w:val="4"/>
          <w:sz w:val="22"/>
        </w:rPr>
        <w:t> </w:t>
      </w:r>
      <w:r>
        <w:rPr>
          <w:sz w:val="22"/>
        </w:rPr>
        <w:t>disorder</w:t>
      </w:r>
      <w:r>
        <w:rPr>
          <w:spacing w:val="2"/>
          <w:sz w:val="22"/>
        </w:rPr>
        <w:t> </w:t>
      </w:r>
      <w:r>
        <w:rPr>
          <w:sz w:val="22"/>
        </w:rPr>
        <w:t>was</w:t>
      </w:r>
      <w:r>
        <w:rPr>
          <w:spacing w:val="2"/>
          <w:sz w:val="22"/>
        </w:rPr>
        <w:t> </w:t>
      </w:r>
      <w:r>
        <w:rPr>
          <w:sz w:val="22"/>
        </w:rPr>
        <w:t>treated</w:t>
      </w:r>
      <w:r>
        <w:rPr>
          <w:spacing w:val="3"/>
          <w:sz w:val="22"/>
        </w:rPr>
        <w:t> </w:t>
      </w:r>
      <w:r>
        <w:rPr>
          <w:sz w:val="22"/>
        </w:rPr>
        <w:t>by</w:t>
      </w:r>
      <w:r>
        <w:rPr>
          <w:spacing w:val="3"/>
          <w:sz w:val="22"/>
        </w:rPr>
        <w:t> </w:t>
      </w:r>
      <w:r>
        <w:rPr>
          <w:sz w:val="22"/>
        </w:rPr>
        <w:t>a</w:t>
      </w:r>
      <w:r>
        <w:rPr>
          <w:spacing w:val="4"/>
          <w:sz w:val="22"/>
        </w:rPr>
        <w:t> </w:t>
      </w:r>
      <w:r>
        <w:rPr>
          <w:sz w:val="22"/>
        </w:rPr>
        <w:t>psychologist</w:t>
      </w:r>
      <w:r>
        <w:rPr>
          <w:spacing w:val="2"/>
          <w:sz w:val="22"/>
        </w:rPr>
        <w:t> </w:t>
      </w:r>
      <w:r>
        <w:rPr>
          <w:sz w:val="22"/>
        </w:rPr>
        <w:t>whose</w:t>
      </w:r>
      <w:r>
        <w:rPr>
          <w:spacing w:val="2"/>
          <w:sz w:val="22"/>
        </w:rPr>
        <w:t> </w:t>
      </w:r>
      <w:r>
        <w:rPr>
          <w:sz w:val="22"/>
        </w:rPr>
        <w:t>therapy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3"/>
        </w:rPr>
      </w:pPr>
      <w:r>
        <w:rPr/>
        <w:pict>
          <v:rect style="position:absolute;margin-left:54pt;margin-top:15.330655pt;width:144.050pt;height:.71997pt;mso-position-horizontal-relative:page;mso-position-vertical-relative:paragraph;z-index:-15726080;mso-wrap-distance-left:0;mso-wrap-distance-right:0" id="docshape10" filled="true" fillcolor="#000000" stroked="false">
            <v:fill type="solid"/>
            <w10:wrap type="topAndBottom"/>
          </v:rect>
        </w:pict>
      </w:r>
    </w:p>
    <w:p>
      <w:pPr>
        <w:spacing w:before="100"/>
        <w:ind w:left="360" w:right="0" w:firstLine="0"/>
        <w:jc w:val="left"/>
        <w:rPr>
          <w:sz w:val="20"/>
        </w:rPr>
      </w:pPr>
      <w:r>
        <w:rPr>
          <w:sz w:val="20"/>
          <w:vertAlign w:val="superscript"/>
        </w:rPr>
        <w:t>2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Religious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Discrimination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Bill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2021,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s12;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s5(1)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‘</w:t>
      </w:r>
      <w:r>
        <w:rPr>
          <w:i/>
          <w:sz w:val="20"/>
          <w:vertAlign w:val="baseline"/>
        </w:rPr>
        <w:t>statement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of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belief</w:t>
      </w:r>
      <w:r>
        <w:rPr>
          <w:sz w:val="20"/>
          <w:vertAlign w:val="baseline"/>
        </w:rPr>
        <w:t>’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definition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(a)(iii)</w:t>
      </w:r>
    </w:p>
    <w:p>
      <w:pPr>
        <w:spacing w:before="0"/>
        <w:ind w:left="360" w:right="0" w:firstLine="0"/>
        <w:jc w:val="left"/>
        <w:rPr>
          <w:sz w:val="20"/>
        </w:rPr>
      </w:pPr>
      <w:r>
        <w:rPr>
          <w:sz w:val="20"/>
          <w:vertAlign w:val="superscript"/>
        </w:rPr>
        <w:t>3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Ibid,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s12(2)</w:t>
      </w:r>
    </w:p>
    <w:p>
      <w:pPr>
        <w:spacing w:before="1"/>
        <w:ind w:left="360" w:right="0" w:firstLine="0"/>
        <w:jc w:val="left"/>
        <w:rPr>
          <w:sz w:val="20"/>
        </w:rPr>
      </w:pPr>
      <w:r>
        <w:rPr>
          <w:sz w:val="20"/>
          <w:vertAlign w:val="superscript"/>
        </w:rPr>
        <w:t>4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Australian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Lawyers Alliance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submission,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para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22,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page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9</w:t>
      </w:r>
    </w:p>
    <w:p>
      <w:pPr>
        <w:spacing w:before="1"/>
        <w:ind w:left="360" w:right="0" w:firstLine="0"/>
        <w:jc w:val="left"/>
        <w:rPr>
          <w:sz w:val="20"/>
        </w:rPr>
      </w:pPr>
      <w:r>
        <w:rPr>
          <w:sz w:val="20"/>
          <w:vertAlign w:val="superscript"/>
        </w:rPr>
        <w:t>5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Religious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Discrimination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Bill 2021,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s5</w:t>
      </w:r>
    </w:p>
    <w:p>
      <w:pPr>
        <w:spacing w:after="0"/>
        <w:jc w:val="left"/>
        <w:rPr>
          <w:sz w:val="20"/>
        </w:rPr>
        <w:sectPr>
          <w:pgSz w:w="11900" w:h="16850"/>
          <w:pgMar w:header="463" w:footer="611" w:top="660" w:bottom="800" w:left="72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7"/>
        </w:rPr>
      </w:pPr>
    </w:p>
    <w:p>
      <w:pPr>
        <w:pStyle w:val="BodyText"/>
        <w:spacing w:line="276" w:lineRule="auto" w:before="75"/>
        <w:ind w:left="926" w:right="713"/>
        <w:jc w:val="both"/>
      </w:pPr>
      <w:r>
        <w:rPr>
          <w:spacing w:val="-1"/>
        </w:rPr>
        <w:t>sessions</w:t>
      </w:r>
      <w:r>
        <w:rPr>
          <w:spacing w:val="-9"/>
        </w:rPr>
        <w:t> </w:t>
      </w:r>
      <w:r>
        <w:rPr>
          <w:spacing w:val="-1"/>
        </w:rPr>
        <w:t>included</w:t>
      </w:r>
      <w:r>
        <w:rPr>
          <w:spacing w:val="-7"/>
        </w:rPr>
        <w:t> </w:t>
      </w:r>
      <w:r>
        <w:rPr/>
        <w:t>prayers</w:t>
      </w:r>
      <w:r>
        <w:rPr>
          <w:spacing w:val="-7"/>
        </w:rPr>
        <w:t> </w:t>
      </w:r>
      <w:r>
        <w:rPr/>
        <w:t>seeking</w:t>
      </w:r>
      <w:r>
        <w:rPr>
          <w:spacing w:val="-8"/>
        </w:rPr>
        <w:t> </w:t>
      </w:r>
      <w:r>
        <w:rPr/>
        <w:t>deliverance</w:t>
      </w:r>
      <w:r>
        <w:rPr>
          <w:spacing w:val="-6"/>
        </w:rPr>
        <w:t> </w:t>
      </w:r>
      <w:r>
        <w:rPr/>
        <w:t>from</w:t>
      </w:r>
      <w:r>
        <w:rPr>
          <w:spacing w:val="-6"/>
        </w:rPr>
        <w:t> </w:t>
      </w:r>
      <w:r>
        <w:rPr/>
        <w:t>Satan.</w:t>
      </w:r>
      <w:r>
        <w:rPr>
          <w:spacing w:val="-25"/>
        </w:rPr>
        <w:t> </w:t>
      </w:r>
      <w:r>
        <w:rPr>
          <w:vertAlign w:val="superscript"/>
        </w:rPr>
        <w:t>6</w:t>
      </w:r>
      <w:r>
        <w:rPr>
          <w:spacing w:val="-8"/>
          <w:vertAlign w:val="baseline"/>
        </w:rPr>
        <w:t> </w:t>
      </w:r>
      <w:r>
        <w:rPr>
          <w:vertAlign w:val="baseline"/>
        </w:rPr>
        <w:t>Another</w:t>
      </w:r>
      <w:r>
        <w:rPr>
          <w:spacing w:val="-7"/>
          <w:vertAlign w:val="baseline"/>
        </w:rPr>
        <w:t> </w:t>
      </w:r>
      <w:r>
        <w:rPr>
          <w:vertAlign w:val="baseline"/>
        </w:rPr>
        <w:t>person</w:t>
      </w:r>
      <w:r>
        <w:rPr>
          <w:spacing w:val="-10"/>
          <w:vertAlign w:val="baseline"/>
        </w:rPr>
        <w:t> </w:t>
      </w:r>
      <w:r>
        <w:rPr>
          <w:vertAlign w:val="baseline"/>
        </w:rPr>
        <w:t>with</w:t>
      </w:r>
      <w:r>
        <w:rPr>
          <w:spacing w:val="-10"/>
          <w:vertAlign w:val="baseline"/>
        </w:rPr>
        <w:t> </w:t>
      </w:r>
      <w:r>
        <w:rPr>
          <w:vertAlign w:val="baseline"/>
        </w:rPr>
        <w:t>schizophrenia</w:t>
      </w:r>
      <w:r>
        <w:rPr>
          <w:spacing w:val="-7"/>
          <w:vertAlign w:val="baseline"/>
        </w:rPr>
        <w:t> </w:t>
      </w:r>
      <w:r>
        <w:rPr>
          <w:vertAlign w:val="baseline"/>
        </w:rPr>
        <w:t>was</w:t>
      </w:r>
      <w:r>
        <w:rPr>
          <w:spacing w:val="-9"/>
          <w:vertAlign w:val="baseline"/>
        </w:rPr>
        <w:t> </w:t>
      </w:r>
      <w:r>
        <w:rPr>
          <w:vertAlign w:val="baseline"/>
        </w:rPr>
        <w:t>told</w:t>
      </w:r>
      <w:r>
        <w:rPr>
          <w:spacing w:val="-47"/>
          <w:vertAlign w:val="baseline"/>
        </w:rPr>
        <w:t> </w:t>
      </w:r>
      <w:r>
        <w:rPr>
          <w:vertAlign w:val="baseline"/>
        </w:rPr>
        <w:t>by</w:t>
      </w:r>
      <w:r>
        <w:rPr>
          <w:spacing w:val="-4"/>
          <w:vertAlign w:val="baseline"/>
        </w:rPr>
        <w:t> </w:t>
      </w:r>
      <w:r>
        <w:rPr>
          <w:vertAlign w:val="baseline"/>
        </w:rPr>
        <w:t>their</w:t>
      </w:r>
      <w:r>
        <w:rPr>
          <w:spacing w:val="-3"/>
          <w:vertAlign w:val="baseline"/>
        </w:rPr>
        <w:t> </w:t>
      </w:r>
      <w:r>
        <w:rPr>
          <w:vertAlign w:val="baseline"/>
        </w:rPr>
        <w:t>dentist</w:t>
      </w:r>
      <w:r>
        <w:rPr>
          <w:spacing w:val="-5"/>
          <w:vertAlign w:val="baseline"/>
        </w:rPr>
        <w:t> </w:t>
      </w:r>
      <w:r>
        <w:rPr>
          <w:vertAlign w:val="baseline"/>
        </w:rPr>
        <w:t>that</w:t>
      </w:r>
      <w:r>
        <w:rPr>
          <w:spacing w:val="-6"/>
          <w:vertAlign w:val="baseline"/>
        </w:rPr>
        <w:t> </w:t>
      </w:r>
      <w:r>
        <w:rPr>
          <w:vertAlign w:val="baseline"/>
        </w:rPr>
        <w:t>spiritual</w:t>
      </w:r>
      <w:r>
        <w:rPr>
          <w:spacing w:val="-4"/>
          <w:vertAlign w:val="baseline"/>
        </w:rPr>
        <w:t> </w:t>
      </w:r>
      <w:r>
        <w:rPr>
          <w:vertAlign w:val="baseline"/>
        </w:rPr>
        <w:t>healing</w:t>
      </w:r>
      <w:r>
        <w:rPr>
          <w:spacing w:val="-6"/>
          <w:vertAlign w:val="baseline"/>
        </w:rPr>
        <w:t> </w:t>
      </w:r>
      <w:r>
        <w:rPr>
          <w:vertAlign w:val="baseline"/>
        </w:rPr>
        <w:t>would</w:t>
      </w:r>
      <w:r>
        <w:rPr>
          <w:spacing w:val="-7"/>
          <w:vertAlign w:val="baseline"/>
        </w:rPr>
        <w:t> </w:t>
      </w:r>
      <w:r>
        <w:rPr>
          <w:vertAlign w:val="baseline"/>
        </w:rPr>
        <w:t>result</w:t>
      </w:r>
      <w:r>
        <w:rPr>
          <w:spacing w:val="-5"/>
          <w:vertAlign w:val="baseline"/>
        </w:rPr>
        <w:t> </w:t>
      </w:r>
      <w:r>
        <w:rPr>
          <w:vertAlign w:val="baseline"/>
        </w:rPr>
        <w:t>in</w:t>
      </w:r>
      <w:r>
        <w:rPr>
          <w:spacing w:val="-7"/>
          <w:vertAlign w:val="baseline"/>
        </w:rPr>
        <w:t> </w:t>
      </w:r>
      <w:r>
        <w:rPr>
          <w:vertAlign w:val="baseline"/>
        </w:rPr>
        <w:t>them</w:t>
      </w:r>
      <w:r>
        <w:rPr>
          <w:spacing w:val="-4"/>
          <w:vertAlign w:val="baseline"/>
        </w:rPr>
        <w:t> </w:t>
      </w:r>
      <w:r>
        <w:rPr>
          <w:vertAlign w:val="baseline"/>
        </w:rPr>
        <w:t>no</w:t>
      </w:r>
      <w:r>
        <w:rPr>
          <w:spacing w:val="-5"/>
          <w:vertAlign w:val="baseline"/>
        </w:rPr>
        <w:t> </w:t>
      </w:r>
      <w:r>
        <w:rPr>
          <w:vertAlign w:val="baseline"/>
        </w:rPr>
        <w:t>longer</w:t>
      </w:r>
      <w:r>
        <w:rPr>
          <w:spacing w:val="-3"/>
          <w:vertAlign w:val="baseline"/>
        </w:rPr>
        <w:t> </w:t>
      </w:r>
      <w:r>
        <w:rPr>
          <w:vertAlign w:val="baseline"/>
        </w:rPr>
        <w:t>requiring</w:t>
      </w:r>
      <w:r>
        <w:rPr>
          <w:spacing w:val="-4"/>
          <w:vertAlign w:val="baseline"/>
        </w:rPr>
        <w:t> </w:t>
      </w:r>
      <w:r>
        <w:rPr>
          <w:vertAlign w:val="baseline"/>
        </w:rPr>
        <w:t>medication.</w:t>
      </w:r>
      <w:r>
        <w:rPr>
          <w:vertAlign w:val="superscript"/>
        </w:rPr>
        <w:t>7</w:t>
      </w:r>
      <w:r>
        <w:rPr>
          <w:spacing w:val="-4"/>
          <w:vertAlign w:val="baseline"/>
        </w:rPr>
        <w:t> </w:t>
      </w:r>
      <w:r>
        <w:rPr>
          <w:vertAlign w:val="baseline"/>
        </w:rPr>
        <w:t>People</w:t>
      </w:r>
      <w:r>
        <w:rPr>
          <w:spacing w:val="-5"/>
          <w:vertAlign w:val="baseline"/>
        </w:rPr>
        <w:t> </w:t>
      </w:r>
      <w:r>
        <w:rPr>
          <w:vertAlign w:val="baseline"/>
        </w:rPr>
        <w:t>with</w:t>
      </w:r>
      <w:r>
        <w:rPr>
          <w:spacing w:val="-47"/>
          <w:vertAlign w:val="baseline"/>
        </w:rPr>
        <w:t> </w:t>
      </w:r>
      <w:r>
        <w:rPr>
          <w:vertAlign w:val="baseline"/>
        </w:rPr>
        <w:t>psychosocial disability deserve, and have a right to access, healthcare that is evidence-based and free</w:t>
      </w:r>
      <w:r>
        <w:rPr>
          <w:spacing w:val="1"/>
          <w:vertAlign w:val="baseline"/>
        </w:rPr>
        <w:t> </w:t>
      </w:r>
      <w:r>
        <w:rPr>
          <w:vertAlign w:val="baseline"/>
        </w:rPr>
        <w:t>from</w:t>
      </w:r>
      <w:r>
        <w:rPr>
          <w:spacing w:val="-3"/>
          <w:vertAlign w:val="baseline"/>
        </w:rPr>
        <w:t> </w:t>
      </w:r>
      <w:r>
        <w:rPr>
          <w:vertAlign w:val="baseline"/>
        </w:rPr>
        <w:t>the</w:t>
      </w:r>
      <w:r>
        <w:rPr>
          <w:spacing w:val="-2"/>
          <w:vertAlign w:val="baseline"/>
        </w:rPr>
        <w:t> </w:t>
      </w:r>
      <w:r>
        <w:rPr>
          <w:vertAlign w:val="baseline"/>
        </w:rPr>
        <w:t>religious</w:t>
      </w:r>
      <w:r>
        <w:rPr>
          <w:spacing w:val="-1"/>
          <w:vertAlign w:val="baseline"/>
        </w:rPr>
        <w:t> </w:t>
      </w:r>
      <w:r>
        <w:rPr>
          <w:vertAlign w:val="baseline"/>
        </w:rPr>
        <w:t>convictions</w:t>
      </w:r>
      <w:r>
        <w:rPr>
          <w:spacing w:val="1"/>
          <w:vertAlign w:val="baseline"/>
        </w:rPr>
        <w:t> </w:t>
      </w:r>
      <w:r>
        <w:rPr>
          <w:vertAlign w:val="baseline"/>
        </w:rPr>
        <w:t>of</w:t>
      </w:r>
      <w:r>
        <w:rPr>
          <w:spacing w:val="-2"/>
          <w:vertAlign w:val="baseline"/>
        </w:rPr>
        <w:t> </w:t>
      </w:r>
      <w:r>
        <w:rPr>
          <w:vertAlign w:val="baseline"/>
        </w:rPr>
        <w:t>their treating</w:t>
      </w:r>
      <w:r>
        <w:rPr>
          <w:spacing w:val="-1"/>
          <w:vertAlign w:val="baseline"/>
        </w:rPr>
        <w:t> </w:t>
      </w:r>
      <w:r>
        <w:rPr>
          <w:vertAlign w:val="baseline"/>
        </w:rPr>
        <w:t>clinicians.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0"/>
          <w:numId w:val="2"/>
        </w:numPr>
        <w:tabs>
          <w:tab w:pos="927" w:val="left" w:leader="none"/>
        </w:tabs>
        <w:spacing w:line="276" w:lineRule="auto" w:before="0" w:after="0"/>
        <w:ind w:left="926" w:right="711" w:hanging="425"/>
        <w:jc w:val="both"/>
        <w:rPr>
          <w:sz w:val="22"/>
        </w:rPr>
      </w:pPr>
      <w:r>
        <w:rPr>
          <w:sz w:val="22"/>
        </w:rPr>
        <w:t>Harmful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insulting</w:t>
      </w:r>
      <w:r>
        <w:rPr>
          <w:spacing w:val="-4"/>
          <w:sz w:val="22"/>
        </w:rPr>
        <w:t> </w:t>
      </w:r>
      <w:r>
        <w:rPr>
          <w:sz w:val="22"/>
        </w:rPr>
        <w:t>statements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-6"/>
          <w:sz w:val="22"/>
        </w:rPr>
        <w:t> </w:t>
      </w:r>
      <w:r>
        <w:rPr>
          <w:sz w:val="22"/>
        </w:rPr>
        <w:t>belief</w:t>
      </w:r>
      <w:r>
        <w:rPr>
          <w:spacing w:val="-3"/>
          <w:sz w:val="22"/>
        </w:rPr>
        <w:t> </w:t>
      </w:r>
      <w:r>
        <w:rPr>
          <w:sz w:val="22"/>
        </w:rPr>
        <w:t>about</w:t>
      </w:r>
      <w:r>
        <w:rPr>
          <w:spacing w:val="-3"/>
          <w:sz w:val="22"/>
        </w:rPr>
        <w:t> </w:t>
      </w:r>
      <w:r>
        <w:rPr>
          <w:sz w:val="22"/>
        </w:rPr>
        <w:t>disability</w:t>
      </w:r>
      <w:r>
        <w:rPr>
          <w:spacing w:val="-3"/>
          <w:sz w:val="22"/>
        </w:rPr>
        <w:t> </w:t>
      </w:r>
      <w:r>
        <w:rPr>
          <w:sz w:val="22"/>
        </w:rPr>
        <w:t>are</w:t>
      </w:r>
      <w:r>
        <w:rPr>
          <w:spacing w:val="-5"/>
          <w:sz w:val="22"/>
        </w:rPr>
        <w:t> </w:t>
      </w:r>
      <w:r>
        <w:rPr>
          <w:sz w:val="22"/>
        </w:rPr>
        <w:t>likely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impact</w:t>
      </w:r>
      <w:r>
        <w:rPr>
          <w:spacing w:val="-5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person</w:t>
      </w:r>
      <w:r>
        <w:rPr>
          <w:spacing w:val="-6"/>
          <w:sz w:val="22"/>
        </w:rPr>
        <w:t> </w:t>
      </w:r>
      <w:r>
        <w:rPr>
          <w:sz w:val="22"/>
        </w:rPr>
        <w:t>with</w:t>
      </w:r>
      <w:r>
        <w:rPr>
          <w:spacing w:val="-3"/>
          <w:sz w:val="22"/>
        </w:rPr>
        <w:t> </w:t>
      </w:r>
      <w:r>
        <w:rPr>
          <w:sz w:val="22"/>
        </w:rPr>
        <w:t>disability’s</w:t>
      </w:r>
      <w:r>
        <w:rPr>
          <w:spacing w:val="-47"/>
          <w:sz w:val="22"/>
        </w:rPr>
        <w:t> </w:t>
      </w:r>
      <w:r>
        <w:rPr>
          <w:b/>
          <w:sz w:val="22"/>
        </w:rPr>
        <w:t>willingness to access services </w:t>
      </w:r>
      <w:r>
        <w:rPr>
          <w:sz w:val="22"/>
        </w:rPr>
        <w:t>where such statements are openly held. This is particularly concerning</w:t>
      </w:r>
      <w:r>
        <w:rPr>
          <w:spacing w:val="1"/>
          <w:sz w:val="22"/>
        </w:rPr>
        <w:t> </w:t>
      </w:r>
      <w:r>
        <w:rPr>
          <w:sz w:val="22"/>
        </w:rPr>
        <w:t>given that essential disability support services are often provided by faith-based institutions, many of</w:t>
      </w:r>
      <w:r>
        <w:rPr>
          <w:spacing w:val="1"/>
          <w:sz w:val="22"/>
        </w:rPr>
        <w:t> </w:t>
      </w:r>
      <w:r>
        <w:rPr>
          <w:spacing w:val="-1"/>
          <w:sz w:val="22"/>
        </w:rPr>
        <w:t>which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are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charitable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organisations.</w:t>
      </w:r>
      <w:r>
        <w:rPr>
          <w:spacing w:val="27"/>
          <w:sz w:val="22"/>
        </w:rPr>
        <w:t> </w:t>
      </w:r>
      <w:r>
        <w:rPr>
          <w:sz w:val="22"/>
        </w:rPr>
        <w:t>A</w:t>
      </w:r>
      <w:r>
        <w:rPr>
          <w:spacing w:val="-15"/>
          <w:sz w:val="22"/>
        </w:rPr>
        <w:t> </w:t>
      </w:r>
      <w:r>
        <w:rPr>
          <w:sz w:val="22"/>
        </w:rPr>
        <w:t>2006</w:t>
      </w:r>
      <w:r>
        <w:rPr>
          <w:spacing w:val="-10"/>
          <w:sz w:val="22"/>
        </w:rPr>
        <w:t> </w:t>
      </w:r>
      <w:r>
        <w:rPr>
          <w:sz w:val="22"/>
        </w:rPr>
        <w:t>survey</w:t>
      </w:r>
      <w:r>
        <w:rPr>
          <w:spacing w:val="-10"/>
          <w:sz w:val="22"/>
        </w:rPr>
        <w:t> </w:t>
      </w:r>
      <w:r>
        <w:rPr>
          <w:sz w:val="22"/>
        </w:rPr>
        <w:t>by</w:t>
      </w:r>
      <w:r>
        <w:rPr>
          <w:spacing w:val="-8"/>
          <w:sz w:val="22"/>
        </w:rPr>
        <w:t> </w:t>
      </w:r>
      <w:r>
        <w:rPr>
          <w:i/>
          <w:sz w:val="22"/>
        </w:rPr>
        <w:t>Business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Review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Weekly</w:t>
      </w:r>
      <w:r>
        <w:rPr>
          <w:i/>
          <w:spacing w:val="-10"/>
          <w:sz w:val="22"/>
        </w:rPr>
        <w:t> </w:t>
      </w:r>
      <w:r>
        <w:rPr>
          <w:sz w:val="22"/>
        </w:rPr>
        <w:t>identified</w:t>
      </w:r>
      <w:r>
        <w:rPr>
          <w:spacing w:val="-11"/>
          <w:sz w:val="22"/>
        </w:rPr>
        <w:t> </w:t>
      </w:r>
      <w:r>
        <w:rPr>
          <w:sz w:val="22"/>
        </w:rPr>
        <w:t>23</w:t>
      </w:r>
      <w:r>
        <w:rPr>
          <w:spacing w:val="-14"/>
          <w:sz w:val="22"/>
        </w:rPr>
        <w:t> </w:t>
      </w:r>
      <w:r>
        <w:rPr>
          <w:sz w:val="22"/>
        </w:rPr>
        <w:t>of</w:t>
      </w:r>
      <w:r>
        <w:rPr>
          <w:spacing w:val="-11"/>
          <w:sz w:val="22"/>
        </w:rPr>
        <w:t> </w:t>
      </w:r>
      <w:r>
        <w:rPr>
          <w:sz w:val="22"/>
        </w:rPr>
        <w:t>the</w:t>
      </w:r>
      <w:r>
        <w:rPr>
          <w:spacing w:val="-13"/>
          <w:sz w:val="22"/>
        </w:rPr>
        <w:t> </w:t>
      </w:r>
      <w:r>
        <w:rPr>
          <w:sz w:val="22"/>
        </w:rPr>
        <w:t>largest</w:t>
      </w:r>
      <w:r>
        <w:rPr>
          <w:spacing w:val="-48"/>
          <w:sz w:val="22"/>
        </w:rPr>
        <w:t> </w:t>
      </w:r>
      <w:r>
        <w:rPr>
          <w:sz w:val="22"/>
        </w:rPr>
        <w:t>25 charities in Australia as being associated with Christian churches, some of which employ hundreds</w:t>
      </w:r>
      <w:r>
        <w:rPr>
          <w:spacing w:val="1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staff</w:t>
      </w:r>
      <w:r>
        <w:rPr>
          <w:spacing w:val="1"/>
          <w:sz w:val="22"/>
        </w:rPr>
        <w:t> </w:t>
      </w:r>
      <w:r>
        <w:rPr>
          <w:sz w:val="22"/>
        </w:rPr>
        <w:t>and</w:t>
      </w:r>
      <w:r>
        <w:rPr>
          <w:spacing w:val="1"/>
          <w:sz w:val="22"/>
        </w:rPr>
        <w:t> </w:t>
      </w:r>
      <w:r>
        <w:rPr>
          <w:sz w:val="22"/>
        </w:rPr>
        <w:t>who</w:t>
      </w:r>
      <w:r>
        <w:rPr>
          <w:spacing w:val="1"/>
          <w:sz w:val="22"/>
        </w:rPr>
        <w:t> </w:t>
      </w:r>
      <w:r>
        <w:rPr>
          <w:sz w:val="22"/>
        </w:rPr>
        <w:t>form</w:t>
      </w:r>
      <w:r>
        <w:rPr>
          <w:spacing w:val="1"/>
          <w:sz w:val="22"/>
        </w:rPr>
        <w:t> </w:t>
      </w:r>
      <w:r>
        <w:rPr>
          <w:sz w:val="22"/>
        </w:rPr>
        <w:t>the</w:t>
      </w:r>
      <w:r>
        <w:rPr>
          <w:spacing w:val="1"/>
          <w:sz w:val="22"/>
        </w:rPr>
        <w:t> </w:t>
      </w:r>
      <w:r>
        <w:rPr>
          <w:sz w:val="22"/>
        </w:rPr>
        <w:t>largest</w:t>
      </w:r>
      <w:r>
        <w:rPr>
          <w:spacing w:val="1"/>
          <w:sz w:val="22"/>
        </w:rPr>
        <w:t> </w:t>
      </w:r>
      <w:r>
        <w:rPr>
          <w:sz w:val="22"/>
        </w:rPr>
        <w:t>employers</w:t>
      </w:r>
      <w:r>
        <w:rPr>
          <w:spacing w:val="1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qualified</w:t>
      </w:r>
      <w:r>
        <w:rPr>
          <w:spacing w:val="1"/>
          <w:sz w:val="22"/>
        </w:rPr>
        <w:t> </w:t>
      </w:r>
      <w:r>
        <w:rPr>
          <w:sz w:val="22"/>
        </w:rPr>
        <w:t>social</w:t>
      </w:r>
      <w:r>
        <w:rPr>
          <w:spacing w:val="1"/>
          <w:sz w:val="22"/>
        </w:rPr>
        <w:t> </w:t>
      </w:r>
      <w:r>
        <w:rPr>
          <w:sz w:val="22"/>
        </w:rPr>
        <w:t>workers.</w:t>
      </w:r>
      <w:r>
        <w:rPr>
          <w:sz w:val="22"/>
          <w:vertAlign w:val="superscript"/>
        </w:rPr>
        <w:t>8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The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Bill’s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failure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to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acknowledge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the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potentially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harmful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consequences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of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statements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of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belief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therefore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requires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amendment. A person’s right to express a religious belief must not directly interfere with a person’s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access</w:t>
      </w:r>
      <w:r>
        <w:rPr>
          <w:spacing w:val="-4"/>
          <w:sz w:val="22"/>
          <w:vertAlign w:val="baseline"/>
        </w:rPr>
        <w:t> </w:t>
      </w:r>
      <w:r>
        <w:rPr>
          <w:sz w:val="22"/>
          <w:vertAlign w:val="baseline"/>
        </w:rPr>
        <w:t>to,</w:t>
      </w:r>
      <w:r>
        <w:rPr>
          <w:spacing w:val="-1"/>
          <w:sz w:val="22"/>
          <w:vertAlign w:val="baseline"/>
        </w:rPr>
        <w:t> </w:t>
      </w:r>
      <w:r>
        <w:rPr>
          <w:sz w:val="22"/>
          <w:vertAlign w:val="baseline"/>
        </w:rPr>
        <w:t>and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utilisation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of,</w:t>
      </w:r>
      <w:r>
        <w:rPr>
          <w:spacing w:val="-1"/>
          <w:sz w:val="22"/>
          <w:vertAlign w:val="baseline"/>
        </w:rPr>
        <w:t> </w:t>
      </w:r>
      <w:r>
        <w:rPr>
          <w:sz w:val="22"/>
          <w:vertAlign w:val="baseline"/>
        </w:rPr>
        <w:t>essential</w:t>
      </w:r>
      <w:r>
        <w:rPr>
          <w:spacing w:val="-1"/>
          <w:sz w:val="22"/>
          <w:vertAlign w:val="baseline"/>
        </w:rPr>
        <w:t> </w:t>
      </w:r>
      <w:r>
        <w:rPr>
          <w:sz w:val="22"/>
          <w:vertAlign w:val="baseline"/>
        </w:rPr>
        <w:t>services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such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as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healthcare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and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disability</w:t>
      </w:r>
      <w:r>
        <w:rPr>
          <w:spacing w:val="-1"/>
          <w:sz w:val="22"/>
          <w:vertAlign w:val="baseline"/>
        </w:rPr>
        <w:t> </w:t>
      </w:r>
      <w:r>
        <w:rPr>
          <w:sz w:val="22"/>
          <w:vertAlign w:val="baseline"/>
        </w:rPr>
        <w:t>support</w:t>
      </w:r>
      <w:r>
        <w:rPr>
          <w:spacing w:val="-1"/>
          <w:sz w:val="22"/>
          <w:vertAlign w:val="baseline"/>
        </w:rPr>
        <w:t> </w:t>
      </w:r>
      <w:r>
        <w:rPr>
          <w:sz w:val="22"/>
          <w:vertAlign w:val="baseline"/>
        </w:rPr>
        <w:t>services.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0"/>
          <w:numId w:val="2"/>
        </w:numPr>
        <w:tabs>
          <w:tab w:pos="927" w:val="left" w:leader="none"/>
        </w:tabs>
        <w:spacing w:line="276" w:lineRule="auto" w:before="1" w:after="0"/>
        <w:ind w:left="926" w:right="713" w:hanging="425"/>
        <w:jc w:val="both"/>
        <w:rPr>
          <w:sz w:val="22"/>
        </w:rPr>
      </w:pPr>
      <w:r>
        <w:rPr>
          <w:sz w:val="22"/>
        </w:rPr>
        <w:t>QAI further considers that the Bill fails to appropriately balance the rights of faith-based institutions to</w:t>
      </w:r>
      <w:r>
        <w:rPr>
          <w:spacing w:val="-47"/>
          <w:sz w:val="22"/>
        </w:rPr>
        <w:t> </w:t>
      </w:r>
      <w:r>
        <w:rPr>
          <w:sz w:val="22"/>
        </w:rPr>
        <w:t>maintain their religious ethos against the rights of individuals not to suffer discrimination because of</w:t>
      </w:r>
      <w:r>
        <w:rPr>
          <w:spacing w:val="1"/>
          <w:sz w:val="22"/>
        </w:rPr>
        <w:t> </w:t>
      </w:r>
      <w:r>
        <w:rPr>
          <w:sz w:val="22"/>
        </w:rPr>
        <w:t>the presence, or absence, of a particular religious belief or attribute. Specifically, section 9 of the Bill</w:t>
      </w:r>
      <w:r>
        <w:rPr>
          <w:spacing w:val="1"/>
          <w:sz w:val="22"/>
        </w:rPr>
        <w:t> </w:t>
      </w:r>
      <w:r>
        <w:rPr>
          <w:sz w:val="22"/>
        </w:rPr>
        <w:t>permits</w:t>
      </w:r>
      <w:r>
        <w:rPr>
          <w:spacing w:val="1"/>
          <w:sz w:val="22"/>
        </w:rPr>
        <w:t> </w:t>
      </w:r>
      <w:r>
        <w:rPr>
          <w:sz w:val="22"/>
        </w:rPr>
        <w:t>religious</w:t>
      </w:r>
      <w:r>
        <w:rPr>
          <w:spacing w:val="1"/>
          <w:sz w:val="22"/>
        </w:rPr>
        <w:t> </w:t>
      </w:r>
      <w:r>
        <w:rPr>
          <w:sz w:val="22"/>
        </w:rPr>
        <w:t>hospitals,</w:t>
      </w:r>
      <w:r>
        <w:rPr>
          <w:spacing w:val="1"/>
          <w:sz w:val="22"/>
        </w:rPr>
        <w:t> </w:t>
      </w:r>
      <w:r>
        <w:rPr>
          <w:sz w:val="22"/>
        </w:rPr>
        <w:t>aged</w:t>
      </w:r>
      <w:r>
        <w:rPr>
          <w:spacing w:val="1"/>
          <w:sz w:val="22"/>
        </w:rPr>
        <w:t> </w:t>
      </w:r>
      <w:r>
        <w:rPr>
          <w:sz w:val="22"/>
        </w:rPr>
        <w:t>care</w:t>
      </w:r>
      <w:r>
        <w:rPr>
          <w:spacing w:val="1"/>
          <w:sz w:val="22"/>
        </w:rPr>
        <w:t> </w:t>
      </w:r>
      <w:r>
        <w:rPr>
          <w:sz w:val="22"/>
        </w:rPr>
        <w:t>facilities,</w:t>
      </w:r>
      <w:r>
        <w:rPr>
          <w:spacing w:val="1"/>
          <w:sz w:val="22"/>
        </w:rPr>
        <w:t> </w:t>
      </w:r>
      <w:r>
        <w:rPr>
          <w:sz w:val="22"/>
        </w:rPr>
        <w:t>accommodation</w:t>
      </w:r>
      <w:r>
        <w:rPr>
          <w:spacing w:val="1"/>
          <w:sz w:val="22"/>
        </w:rPr>
        <w:t> </w:t>
      </w:r>
      <w:r>
        <w:rPr>
          <w:sz w:val="22"/>
        </w:rPr>
        <w:t>providers</w:t>
      </w:r>
      <w:r>
        <w:rPr>
          <w:spacing w:val="1"/>
          <w:sz w:val="22"/>
        </w:rPr>
        <w:t> </w:t>
      </w:r>
      <w:r>
        <w:rPr>
          <w:sz w:val="22"/>
        </w:rPr>
        <w:t>and</w:t>
      </w:r>
      <w:r>
        <w:rPr>
          <w:spacing w:val="1"/>
          <w:sz w:val="22"/>
        </w:rPr>
        <w:t> </w:t>
      </w:r>
      <w:r>
        <w:rPr>
          <w:sz w:val="22"/>
        </w:rPr>
        <w:t>disability</w:t>
      </w:r>
      <w:r>
        <w:rPr>
          <w:spacing w:val="1"/>
          <w:sz w:val="22"/>
        </w:rPr>
        <w:t> </w:t>
      </w:r>
      <w:r>
        <w:rPr>
          <w:sz w:val="22"/>
        </w:rPr>
        <w:t>service</w:t>
      </w:r>
      <w:r>
        <w:rPr>
          <w:spacing w:val="1"/>
          <w:sz w:val="22"/>
        </w:rPr>
        <w:t> </w:t>
      </w:r>
      <w:r>
        <w:rPr>
          <w:sz w:val="22"/>
        </w:rPr>
        <w:t>providers to discriminate against people with different, or with no religious beliefs, in relation to</w:t>
      </w:r>
      <w:r>
        <w:rPr>
          <w:spacing w:val="1"/>
          <w:sz w:val="22"/>
        </w:rPr>
        <w:t> </w:t>
      </w:r>
      <w:r>
        <w:rPr>
          <w:b/>
          <w:sz w:val="22"/>
        </w:rPr>
        <w:t>employment</w:t>
      </w:r>
      <w:r>
        <w:rPr>
          <w:sz w:val="22"/>
        </w:rPr>
        <w:t>. This would apply even if a person’s religious beliefs have little relevance to the role they</w:t>
      </w:r>
      <w:r>
        <w:rPr>
          <w:spacing w:val="-47"/>
          <w:sz w:val="22"/>
        </w:rPr>
        <w:t> </w:t>
      </w:r>
      <w:r>
        <w:rPr>
          <w:sz w:val="22"/>
        </w:rPr>
        <w:t>are</w:t>
      </w:r>
      <w:r>
        <w:rPr>
          <w:spacing w:val="-1"/>
          <w:sz w:val="22"/>
        </w:rPr>
        <w:t> </w:t>
      </w:r>
      <w:r>
        <w:rPr>
          <w:sz w:val="22"/>
        </w:rPr>
        <w:t>applying</w:t>
      </w:r>
      <w:r>
        <w:rPr>
          <w:spacing w:val="-2"/>
          <w:sz w:val="22"/>
        </w:rPr>
        <w:t> </w:t>
      </w:r>
      <w:r>
        <w:rPr>
          <w:sz w:val="22"/>
        </w:rPr>
        <w:t>for, so long</w:t>
      </w:r>
      <w:r>
        <w:rPr>
          <w:spacing w:val="-1"/>
          <w:sz w:val="22"/>
        </w:rPr>
        <w:t> </w:t>
      </w:r>
      <w:r>
        <w:rPr>
          <w:sz w:val="22"/>
        </w:rPr>
        <w:t>as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1"/>
          <w:sz w:val="22"/>
        </w:rPr>
        <w:t> </w:t>
      </w:r>
      <w:r>
        <w:rPr>
          <w:sz w:val="22"/>
        </w:rPr>
        <w:t>institution</w:t>
      </w:r>
      <w:r>
        <w:rPr>
          <w:spacing w:val="-2"/>
          <w:sz w:val="22"/>
        </w:rPr>
        <w:t> </w:t>
      </w:r>
      <w:r>
        <w:rPr>
          <w:sz w:val="22"/>
        </w:rPr>
        <w:t>notes</w:t>
      </w:r>
      <w:r>
        <w:rPr>
          <w:spacing w:val="-3"/>
          <w:sz w:val="22"/>
        </w:rPr>
        <w:t> </w:t>
      </w:r>
      <w:r>
        <w:rPr>
          <w:sz w:val="22"/>
        </w:rPr>
        <w:t>their</w:t>
      </w:r>
      <w:r>
        <w:rPr>
          <w:spacing w:val="-6"/>
          <w:sz w:val="22"/>
        </w:rPr>
        <w:t> </w:t>
      </w:r>
      <w:r>
        <w:rPr>
          <w:sz w:val="22"/>
        </w:rPr>
        <w:t>preferences</w:t>
      </w:r>
      <w:r>
        <w:rPr>
          <w:spacing w:val="1"/>
          <w:sz w:val="22"/>
        </w:rPr>
        <w:t> </w:t>
      </w: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a publicly</w:t>
      </w:r>
      <w:r>
        <w:rPr>
          <w:spacing w:val="-1"/>
          <w:sz w:val="22"/>
        </w:rPr>
        <w:t> </w:t>
      </w:r>
      <w:r>
        <w:rPr>
          <w:sz w:val="22"/>
        </w:rPr>
        <w:t>available policy.</w:t>
      </w:r>
    </w:p>
    <w:p>
      <w:pPr>
        <w:pStyle w:val="BodyText"/>
        <w:spacing w:before="8"/>
        <w:rPr>
          <w:sz w:val="19"/>
        </w:rPr>
      </w:pPr>
    </w:p>
    <w:p>
      <w:pPr>
        <w:pStyle w:val="BodyText"/>
        <w:spacing w:line="276" w:lineRule="auto"/>
        <w:ind w:left="926" w:right="713"/>
        <w:jc w:val="both"/>
      </w:pPr>
      <w:r>
        <w:rPr/>
        <w:t>QAI considers that this contradicts the Bill’s stated purpose, which is to ensure that ‘all people are able</w:t>
      </w:r>
      <w:r>
        <w:rPr>
          <w:spacing w:val="-47"/>
        </w:rPr>
        <w:t> </w:t>
      </w:r>
      <w:r>
        <w:rPr/>
        <w:t>to</w:t>
      </w:r>
      <w:r>
        <w:rPr>
          <w:spacing w:val="-2"/>
        </w:rPr>
        <w:t> </w:t>
      </w:r>
      <w:r>
        <w:rPr/>
        <w:t>hold</w:t>
      </w:r>
      <w:r>
        <w:rPr>
          <w:spacing w:val="-3"/>
        </w:rPr>
        <w:t> </w:t>
      </w:r>
      <w:r>
        <w:rPr/>
        <w:t>and</w:t>
      </w:r>
      <w:r>
        <w:rPr>
          <w:spacing w:val="-5"/>
        </w:rPr>
        <w:t> </w:t>
      </w:r>
      <w:r>
        <w:rPr/>
        <w:t>manifest</w:t>
      </w:r>
      <w:r>
        <w:rPr>
          <w:spacing w:val="-4"/>
        </w:rPr>
        <w:t> </w:t>
      </w:r>
      <w:r>
        <w:rPr/>
        <w:t>their</w:t>
      </w:r>
      <w:r>
        <w:rPr>
          <w:spacing w:val="-6"/>
        </w:rPr>
        <w:t> </w:t>
      </w:r>
      <w:r>
        <w:rPr/>
        <w:t>faith,</w:t>
      </w:r>
      <w:r>
        <w:rPr>
          <w:spacing w:val="-2"/>
        </w:rPr>
        <w:t> </w:t>
      </w:r>
      <w:r>
        <w:rPr/>
        <w:t>or</w:t>
      </w:r>
      <w:r>
        <w:rPr>
          <w:spacing w:val="-5"/>
        </w:rPr>
        <w:t> </w:t>
      </w:r>
      <w:r>
        <w:rPr/>
        <w:t>lack</w:t>
      </w:r>
      <w:r>
        <w:rPr>
          <w:spacing w:val="-5"/>
        </w:rPr>
        <w:t> </w:t>
      </w:r>
      <w:r>
        <w:rPr/>
        <w:t>thereof,</w:t>
      </w:r>
      <w:r>
        <w:rPr>
          <w:spacing w:val="-5"/>
        </w:rPr>
        <w:t> </w:t>
      </w:r>
      <w:r>
        <w:rPr/>
        <w:t>in</w:t>
      </w:r>
      <w:r>
        <w:rPr>
          <w:spacing w:val="-3"/>
        </w:rPr>
        <w:t> </w:t>
      </w:r>
      <w:r>
        <w:rPr/>
        <w:t>public</w:t>
      </w:r>
      <w:r>
        <w:rPr>
          <w:spacing w:val="-2"/>
        </w:rPr>
        <w:t> </w:t>
      </w:r>
      <w:r>
        <w:rPr/>
        <w:t>without</w:t>
      </w:r>
      <w:r>
        <w:rPr>
          <w:spacing w:val="-2"/>
        </w:rPr>
        <w:t> </w:t>
      </w:r>
      <w:r>
        <w:rPr/>
        <w:t>interference</w:t>
      </w:r>
      <w:r>
        <w:rPr>
          <w:spacing w:val="-4"/>
        </w:rPr>
        <w:t> </w:t>
      </w:r>
      <w:r>
        <w:rPr/>
        <w:t>or</w:t>
      </w:r>
      <w:r>
        <w:rPr>
          <w:spacing w:val="-2"/>
        </w:rPr>
        <w:t> </w:t>
      </w:r>
      <w:r>
        <w:rPr/>
        <w:t>intimidation.’</w:t>
      </w:r>
      <w:r>
        <w:rPr>
          <w:vertAlign w:val="superscript"/>
        </w:rPr>
        <w:t>9</w:t>
      </w:r>
      <w:r>
        <w:rPr>
          <w:spacing w:val="-4"/>
          <w:vertAlign w:val="baseline"/>
        </w:rPr>
        <w:t> </w:t>
      </w:r>
      <w:r>
        <w:rPr>
          <w:vertAlign w:val="baseline"/>
        </w:rPr>
        <w:t>If</w:t>
      </w:r>
      <w:r>
        <w:rPr>
          <w:spacing w:val="-2"/>
          <w:vertAlign w:val="baseline"/>
        </w:rPr>
        <w:t> </w:t>
      </w:r>
      <w:r>
        <w:rPr>
          <w:vertAlign w:val="baseline"/>
        </w:rPr>
        <w:t>large</w:t>
      </w:r>
      <w:r>
        <w:rPr>
          <w:spacing w:val="-47"/>
          <w:vertAlign w:val="baseline"/>
        </w:rPr>
        <w:t> </w:t>
      </w:r>
      <w:r>
        <w:rPr>
          <w:vertAlign w:val="baseline"/>
        </w:rPr>
        <w:t>numbers of employers are able to openly discriminate against job applicants on the basis of their faith,</w:t>
      </w:r>
      <w:r>
        <w:rPr>
          <w:spacing w:val="-47"/>
          <w:vertAlign w:val="baseline"/>
        </w:rPr>
        <w:t> </w:t>
      </w:r>
      <w:r>
        <w:rPr>
          <w:vertAlign w:val="baseline"/>
        </w:rPr>
        <w:t>even when faith is not an inherent requirement of the advertised role, it is difficult to see how people</w:t>
      </w:r>
      <w:r>
        <w:rPr>
          <w:spacing w:val="1"/>
          <w:vertAlign w:val="baseline"/>
        </w:rPr>
        <w:t> </w:t>
      </w:r>
      <w:r>
        <w:rPr>
          <w:vertAlign w:val="baseline"/>
        </w:rPr>
        <w:t>will be</w:t>
      </w:r>
      <w:r>
        <w:rPr>
          <w:spacing w:val="-2"/>
          <w:vertAlign w:val="baseline"/>
        </w:rPr>
        <w:t> </w:t>
      </w:r>
      <w:r>
        <w:rPr>
          <w:vertAlign w:val="baseline"/>
        </w:rPr>
        <w:t>manifesting</w:t>
      </w:r>
      <w:r>
        <w:rPr>
          <w:spacing w:val="-1"/>
          <w:vertAlign w:val="baseline"/>
        </w:rPr>
        <w:t> </w:t>
      </w:r>
      <w:r>
        <w:rPr>
          <w:vertAlign w:val="baseline"/>
        </w:rPr>
        <w:t>their faith, or</w:t>
      </w:r>
      <w:r>
        <w:rPr>
          <w:spacing w:val="-3"/>
          <w:vertAlign w:val="baseline"/>
        </w:rPr>
        <w:t> </w:t>
      </w:r>
      <w:r>
        <w:rPr>
          <w:vertAlign w:val="baseline"/>
        </w:rPr>
        <w:t>lack</w:t>
      </w:r>
      <w:r>
        <w:rPr>
          <w:spacing w:val="-1"/>
          <w:vertAlign w:val="baseline"/>
        </w:rPr>
        <w:t> </w:t>
      </w:r>
      <w:r>
        <w:rPr>
          <w:vertAlign w:val="baseline"/>
        </w:rPr>
        <w:t>thereof,</w:t>
      </w:r>
      <w:r>
        <w:rPr>
          <w:spacing w:val="-2"/>
          <w:vertAlign w:val="baseline"/>
        </w:rPr>
        <w:t> </w:t>
      </w:r>
      <w:r>
        <w:rPr>
          <w:vertAlign w:val="baseline"/>
        </w:rPr>
        <w:t>without</w:t>
      </w:r>
      <w:r>
        <w:rPr>
          <w:spacing w:val="-1"/>
          <w:vertAlign w:val="baseline"/>
        </w:rPr>
        <w:t> </w:t>
      </w:r>
      <w:r>
        <w:rPr>
          <w:vertAlign w:val="baseline"/>
        </w:rPr>
        <w:t>interference.</w:t>
      </w:r>
    </w:p>
    <w:p>
      <w:pPr>
        <w:pStyle w:val="BodyText"/>
        <w:spacing w:before="8"/>
        <w:rPr>
          <w:sz w:val="19"/>
        </w:rPr>
      </w:pPr>
    </w:p>
    <w:p>
      <w:pPr>
        <w:pStyle w:val="BodyText"/>
        <w:spacing w:line="276" w:lineRule="auto"/>
        <w:ind w:left="926" w:right="711"/>
        <w:jc w:val="both"/>
        <w:rPr>
          <w:i/>
        </w:rPr>
      </w:pPr>
      <w:r>
        <w:rPr/>
        <w:t>This also creates additional and unnecessary barriers for people with disability and other minority</w:t>
      </w:r>
      <w:r>
        <w:rPr>
          <w:spacing w:val="1"/>
        </w:rPr>
        <w:t> </w:t>
      </w:r>
      <w:r>
        <w:rPr/>
        <w:t>groups seeking employment. Despite the numerous benefits of a diverse workplace, people with</w:t>
      </w:r>
      <w:r>
        <w:rPr>
          <w:spacing w:val="1"/>
        </w:rPr>
        <w:t> </w:t>
      </w:r>
      <w:r>
        <w:rPr/>
        <w:t>disability</w:t>
      </w:r>
      <w:r>
        <w:rPr>
          <w:spacing w:val="-8"/>
        </w:rPr>
        <w:t> </w:t>
      </w:r>
      <w:r>
        <w:rPr/>
        <w:t>continue</w:t>
      </w:r>
      <w:r>
        <w:rPr>
          <w:spacing w:val="-8"/>
        </w:rPr>
        <w:t> </w:t>
      </w:r>
      <w:r>
        <w:rPr/>
        <w:t>to</w:t>
      </w:r>
      <w:r>
        <w:rPr>
          <w:spacing w:val="-8"/>
        </w:rPr>
        <w:t> </w:t>
      </w:r>
      <w:r>
        <w:rPr/>
        <w:t>experience</w:t>
      </w:r>
      <w:r>
        <w:rPr>
          <w:spacing w:val="-7"/>
        </w:rPr>
        <w:t> </w:t>
      </w:r>
      <w:r>
        <w:rPr/>
        <w:t>significant</w:t>
      </w:r>
      <w:r>
        <w:rPr>
          <w:spacing w:val="-6"/>
        </w:rPr>
        <w:t> </w:t>
      </w:r>
      <w:r>
        <w:rPr/>
        <w:t>barriers</w:t>
      </w:r>
      <w:r>
        <w:rPr>
          <w:spacing w:val="-9"/>
        </w:rPr>
        <w:t> </w:t>
      </w:r>
      <w:r>
        <w:rPr/>
        <w:t>when</w:t>
      </w:r>
      <w:r>
        <w:rPr>
          <w:spacing w:val="-7"/>
        </w:rPr>
        <w:t> </w:t>
      </w:r>
      <w:r>
        <w:rPr/>
        <w:t>accessing</w:t>
      </w:r>
      <w:r>
        <w:rPr>
          <w:spacing w:val="-9"/>
        </w:rPr>
        <w:t> </w:t>
      </w:r>
      <w:r>
        <w:rPr/>
        <w:t>employment.</w:t>
      </w:r>
      <w:r>
        <w:rPr>
          <w:spacing w:val="-7"/>
        </w:rPr>
        <w:t> </w:t>
      </w:r>
      <w:r>
        <w:rPr/>
        <w:t>Discrimination</w:t>
      </w:r>
      <w:r>
        <w:rPr>
          <w:spacing w:val="-10"/>
        </w:rPr>
        <w:t> </w:t>
      </w:r>
      <w:r>
        <w:rPr/>
        <w:t>based</w:t>
      </w:r>
      <w:r>
        <w:rPr>
          <w:spacing w:val="-47"/>
        </w:rPr>
        <w:t> </w:t>
      </w:r>
      <w:r>
        <w:rPr/>
        <w:t>upon</w:t>
      </w:r>
      <w:r>
        <w:rPr>
          <w:spacing w:val="-9"/>
        </w:rPr>
        <w:t> </w:t>
      </w:r>
      <w:r>
        <w:rPr/>
        <w:t>religious</w:t>
      </w:r>
      <w:r>
        <w:rPr>
          <w:spacing w:val="-8"/>
        </w:rPr>
        <w:t> </w:t>
      </w:r>
      <w:r>
        <w:rPr/>
        <w:t>belief</w:t>
      </w:r>
      <w:r>
        <w:rPr>
          <w:spacing w:val="-10"/>
        </w:rPr>
        <w:t> </w:t>
      </w:r>
      <w:r>
        <w:rPr/>
        <w:t>or</w:t>
      </w:r>
      <w:r>
        <w:rPr>
          <w:spacing w:val="-8"/>
        </w:rPr>
        <w:t> </w:t>
      </w:r>
      <w:r>
        <w:rPr/>
        <w:t>activity</w:t>
      </w:r>
      <w:r>
        <w:rPr>
          <w:spacing w:val="-9"/>
        </w:rPr>
        <w:t> </w:t>
      </w:r>
      <w:r>
        <w:rPr/>
        <w:t>would</w:t>
      </w:r>
      <w:r>
        <w:rPr>
          <w:spacing w:val="-9"/>
        </w:rPr>
        <w:t> </w:t>
      </w:r>
      <w:r>
        <w:rPr/>
        <w:t>therefore</w:t>
      </w:r>
      <w:r>
        <w:rPr>
          <w:spacing w:val="-7"/>
        </w:rPr>
        <w:t> </w:t>
      </w:r>
      <w:r>
        <w:rPr/>
        <w:t>constitute</w:t>
      </w:r>
      <w:r>
        <w:rPr>
          <w:spacing w:val="-10"/>
        </w:rPr>
        <w:t> </w:t>
      </w:r>
      <w:r>
        <w:rPr/>
        <w:t>yet</w:t>
      </w:r>
      <w:r>
        <w:rPr>
          <w:spacing w:val="-10"/>
        </w:rPr>
        <w:t> </w:t>
      </w:r>
      <w:r>
        <w:rPr/>
        <w:t>another</w:t>
      </w:r>
      <w:r>
        <w:rPr>
          <w:spacing w:val="-10"/>
        </w:rPr>
        <w:t> </w:t>
      </w:r>
      <w:r>
        <w:rPr/>
        <w:t>obstacle</w:t>
      </w:r>
      <w:r>
        <w:rPr>
          <w:spacing w:val="-9"/>
        </w:rPr>
        <w:t> </w:t>
      </w:r>
      <w:r>
        <w:rPr/>
        <w:t>to</w:t>
      </w:r>
      <w:r>
        <w:rPr>
          <w:spacing w:val="-7"/>
        </w:rPr>
        <w:t> </w:t>
      </w:r>
      <w:r>
        <w:rPr/>
        <w:t>the</w:t>
      </w:r>
      <w:r>
        <w:rPr>
          <w:spacing w:val="-10"/>
        </w:rPr>
        <w:t> </w:t>
      </w:r>
      <w:r>
        <w:rPr/>
        <w:t>equal</w:t>
      </w:r>
      <w:r>
        <w:rPr>
          <w:spacing w:val="-8"/>
        </w:rPr>
        <w:t> </w:t>
      </w:r>
      <w:r>
        <w:rPr/>
        <w:t>enjoyment</w:t>
      </w:r>
      <w:r>
        <w:rPr>
          <w:spacing w:val="-48"/>
        </w:rPr>
        <w:t> </w:t>
      </w:r>
      <w:r>
        <w:rPr/>
        <w:t>of the right to work. Accordingly, QAI considers that religious institutions should only be permitted to</w:t>
      </w:r>
      <w:r>
        <w:rPr>
          <w:spacing w:val="1"/>
        </w:rPr>
        <w:t> </w:t>
      </w:r>
      <w:r>
        <w:rPr/>
        <w:t>discriminate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relation</w:t>
      </w:r>
      <w:r>
        <w:rPr>
          <w:spacing w:val="-6"/>
        </w:rPr>
        <w:t> </w:t>
      </w:r>
      <w:r>
        <w:rPr/>
        <w:t>to</w:t>
      </w:r>
      <w:r>
        <w:rPr>
          <w:spacing w:val="-1"/>
        </w:rPr>
        <w:t> </w:t>
      </w:r>
      <w:r>
        <w:rPr/>
        <w:t>a</w:t>
      </w:r>
      <w:r>
        <w:rPr>
          <w:spacing w:val="-6"/>
        </w:rPr>
        <w:t> </w:t>
      </w:r>
      <w:r>
        <w:rPr/>
        <w:t>job</w:t>
      </w:r>
      <w:r>
        <w:rPr>
          <w:spacing w:val="-3"/>
        </w:rPr>
        <w:t> </w:t>
      </w:r>
      <w:r>
        <w:rPr/>
        <w:t>applicant’s</w:t>
      </w:r>
      <w:r>
        <w:rPr>
          <w:spacing w:val="-3"/>
        </w:rPr>
        <w:t> </w:t>
      </w:r>
      <w:r>
        <w:rPr/>
        <w:t>religious</w:t>
      </w:r>
      <w:r>
        <w:rPr>
          <w:spacing w:val="-2"/>
        </w:rPr>
        <w:t> </w:t>
      </w:r>
      <w:r>
        <w:rPr/>
        <w:t>belief</w:t>
      </w:r>
      <w:r>
        <w:rPr>
          <w:spacing w:val="-2"/>
        </w:rPr>
        <w:t> </w:t>
      </w:r>
      <w:r>
        <w:rPr/>
        <w:t>or</w:t>
      </w:r>
      <w:r>
        <w:rPr>
          <w:spacing w:val="-3"/>
        </w:rPr>
        <w:t> </w:t>
      </w:r>
      <w:r>
        <w:rPr/>
        <w:t>activity,</w:t>
      </w:r>
      <w:r>
        <w:rPr>
          <w:spacing w:val="-2"/>
        </w:rPr>
        <w:t> </w:t>
      </w:r>
      <w:r>
        <w:rPr/>
        <w:t>when</w:t>
      </w:r>
      <w:r>
        <w:rPr>
          <w:spacing w:val="-4"/>
        </w:rPr>
        <w:t> </w:t>
      </w:r>
      <w:r>
        <w:rPr/>
        <w:t>religious</w:t>
      </w:r>
      <w:r>
        <w:rPr>
          <w:spacing w:val="-2"/>
        </w:rPr>
        <w:t> </w:t>
      </w:r>
      <w:r>
        <w:rPr/>
        <w:t>belief</w:t>
      </w:r>
      <w:r>
        <w:rPr>
          <w:spacing w:val="-3"/>
        </w:rPr>
        <w:t> </w:t>
      </w:r>
      <w:r>
        <w:rPr/>
        <w:t>or</w:t>
      </w:r>
      <w:r>
        <w:rPr>
          <w:spacing w:val="-2"/>
        </w:rPr>
        <w:t> </w:t>
      </w:r>
      <w:r>
        <w:rPr/>
        <w:t>activity</w:t>
      </w:r>
      <w:r>
        <w:rPr>
          <w:spacing w:val="-3"/>
        </w:rPr>
        <w:t> </w:t>
      </w:r>
      <w:r>
        <w:rPr/>
        <w:t>is</w:t>
      </w:r>
      <w:r>
        <w:rPr>
          <w:spacing w:val="-47"/>
        </w:rPr>
        <w:t> </w:t>
      </w:r>
      <w:r>
        <w:rPr/>
        <w:t>an inherent requirement of the role. For example, when advertising for the role of school chaplain. In</w:t>
      </w:r>
      <w:r>
        <w:rPr>
          <w:spacing w:val="1"/>
        </w:rPr>
        <w:t> </w:t>
      </w:r>
      <w:r>
        <w:rPr/>
        <w:t>Queensland, there is a clear precedent for determining the inherent requirement of the role found in</w:t>
      </w:r>
      <w:r>
        <w:rPr>
          <w:spacing w:val="1"/>
        </w:rPr>
        <w:t> </w:t>
      </w:r>
      <w:r>
        <w:rPr>
          <w:i/>
        </w:rPr>
        <w:t>Walsh</w:t>
      </w:r>
      <w:r>
        <w:rPr>
          <w:i/>
          <w:spacing w:val="-1"/>
        </w:rPr>
        <w:t> </w:t>
      </w:r>
      <w:r>
        <w:rPr>
          <w:i/>
        </w:rPr>
        <w:t>v</w:t>
      </w:r>
      <w:r>
        <w:rPr>
          <w:i/>
          <w:spacing w:val="-2"/>
        </w:rPr>
        <w:t> </w:t>
      </w:r>
      <w:r>
        <w:rPr>
          <w:i/>
        </w:rPr>
        <w:t>St Vincent</w:t>
      </w:r>
      <w:r>
        <w:rPr>
          <w:i/>
          <w:spacing w:val="-2"/>
        </w:rPr>
        <w:t> </w:t>
      </w:r>
      <w:r>
        <w:rPr>
          <w:i/>
        </w:rPr>
        <w:t>de</w:t>
      </w:r>
      <w:r>
        <w:rPr>
          <w:i/>
          <w:spacing w:val="-2"/>
        </w:rPr>
        <w:t> </w:t>
      </w:r>
      <w:r>
        <w:rPr>
          <w:i/>
        </w:rPr>
        <w:t>Paul</w:t>
      </w:r>
      <w:r>
        <w:rPr>
          <w:i/>
          <w:spacing w:val="-3"/>
        </w:rPr>
        <w:t> </w:t>
      </w:r>
      <w:r>
        <w:rPr>
          <w:i/>
        </w:rPr>
        <w:t>Society Queensland</w:t>
      </w:r>
      <w:r>
        <w:rPr>
          <w:i/>
          <w:spacing w:val="-1"/>
        </w:rPr>
        <w:t> </w:t>
      </w:r>
      <w:r>
        <w:rPr>
          <w:i/>
        </w:rPr>
        <w:t>(No.</w:t>
      </w:r>
      <w:r>
        <w:rPr>
          <w:i/>
          <w:spacing w:val="-1"/>
        </w:rPr>
        <w:t> </w:t>
      </w:r>
      <w:r>
        <w:rPr>
          <w:i/>
        </w:rPr>
        <w:t>2)</w:t>
      </w:r>
      <w:r>
        <w:rPr>
          <w:i/>
          <w:spacing w:val="-2"/>
        </w:rPr>
        <w:t> </w:t>
      </w:r>
      <w:r>
        <w:rPr>
          <w:i/>
        </w:rPr>
        <w:t>[2008] QADT</w:t>
      </w:r>
      <w:r>
        <w:rPr>
          <w:i/>
          <w:spacing w:val="-3"/>
        </w:rPr>
        <w:t> </w:t>
      </w:r>
      <w:r>
        <w:rPr>
          <w:i/>
        </w:rPr>
        <w:t>32.</w:t>
      </w:r>
    </w:p>
    <w:p>
      <w:pPr>
        <w:pStyle w:val="BodyText"/>
        <w:spacing w:before="8"/>
        <w:rPr>
          <w:i/>
          <w:sz w:val="19"/>
        </w:rPr>
      </w:pPr>
    </w:p>
    <w:p>
      <w:pPr>
        <w:pStyle w:val="ListParagraph"/>
        <w:numPr>
          <w:ilvl w:val="0"/>
          <w:numId w:val="2"/>
        </w:numPr>
        <w:tabs>
          <w:tab w:pos="927" w:val="left" w:leader="none"/>
        </w:tabs>
        <w:spacing w:line="276" w:lineRule="auto" w:before="0" w:after="0"/>
        <w:ind w:left="926" w:right="712" w:hanging="425"/>
        <w:jc w:val="both"/>
        <w:rPr>
          <w:sz w:val="22"/>
        </w:rPr>
      </w:pPr>
      <w:r>
        <w:rPr>
          <w:sz w:val="22"/>
        </w:rPr>
        <w:t>QAI</w:t>
      </w:r>
      <w:r>
        <w:rPr>
          <w:spacing w:val="-4"/>
          <w:sz w:val="22"/>
        </w:rPr>
        <w:t> </w:t>
      </w:r>
      <w:r>
        <w:rPr>
          <w:sz w:val="22"/>
        </w:rPr>
        <w:t>is</w:t>
      </w:r>
      <w:r>
        <w:rPr>
          <w:spacing w:val="-3"/>
          <w:sz w:val="22"/>
        </w:rPr>
        <w:t> </w:t>
      </w:r>
      <w:r>
        <w:rPr>
          <w:sz w:val="22"/>
        </w:rPr>
        <w:t>concerned</w:t>
      </w:r>
      <w:r>
        <w:rPr>
          <w:spacing w:val="-3"/>
          <w:sz w:val="22"/>
        </w:rPr>
        <w:t> </w:t>
      </w:r>
      <w:r>
        <w:rPr>
          <w:sz w:val="22"/>
        </w:rPr>
        <w:t>about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proposed</w:t>
      </w:r>
      <w:r>
        <w:rPr>
          <w:spacing w:val="-2"/>
          <w:sz w:val="22"/>
        </w:rPr>
        <w:t> </w:t>
      </w:r>
      <w:r>
        <w:rPr>
          <w:sz w:val="22"/>
        </w:rPr>
        <w:t>interaction</w:t>
      </w:r>
      <w:r>
        <w:rPr>
          <w:spacing w:val="-3"/>
          <w:sz w:val="22"/>
        </w:rPr>
        <w:t> </w:t>
      </w:r>
      <w:r>
        <w:rPr>
          <w:sz w:val="22"/>
        </w:rPr>
        <w:t>between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Bill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existing</w:t>
      </w:r>
      <w:r>
        <w:rPr>
          <w:spacing w:val="-3"/>
          <w:sz w:val="22"/>
        </w:rPr>
        <w:t> </w:t>
      </w:r>
      <w:r>
        <w:rPr>
          <w:sz w:val="22"/>
        </w:rPr>
        <w:t>State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Territory</w:t>
      </w:r>
      <w:r>
        <w:rPr>
          <w:spacing w:val="-1"/>
          <w:sz w:val="22"/>
        </w:rPr>
        <w:t> </w:t>
      </w:r>
      <w:r>
        <w:rPr>
          <w:sz w:val="22"/>
        </w:rPr>
        <w:t>anti-</w:t>
      </w:r>
      <w:r>
        <w:rPr>
          <w:spacing w:val="-47"/>
          <w:sz w:val="22"/>
        </w:rPr>
        <w:t> </w:t>
      </w:r>
      <w:r>
        <w:rPr>
          <w:sz w:val="22"/>
        </w:rPr>
        <w:t>discrimination</w:t>
      </w:r>
      <w:r>
        <w:rPr>
          <w:spacing w:val="24"/>
          <w:sz w:val="22"/>
        </w:rPr>
        <w:t> </w:t>
      </w:r>
      <w:r>
        <w:rPr>
          <w:sz w:val="22"/>
        </w:rPr>
        <w:t>laws.</w:t>
      </w:r>
      <w:r>
        <w:rPr>
          <w:spacing w:val="24"/>
          <w:sz w:val="22"/>
        </w:rPr>
        <w:t> </w:t>
      </w:r>
      <w:r>
        <w:rPr>
          <w:sz w:val="22"/>
        </w:rPr>
        <w:t>The</w:t>
      </w:r>
      <w:r>
        <w:rPr>
          <w:spacing w:val="26"/>
          <w:sz w:val="22"/>
        </w:rPr>
        <w:t> </w:t>
      </w:r>
      <w:r>
        <w:rPr>
          <w:sz w:val="22"/>
        </w:rPr>
        <w:t>Bill’s</w:t>
      </w:r>
      <w:r>
        <w:rPr>
          <w:spacing w:val="25"/>
          <w:sz w:val="22"/>
        </w:rPr>
        <w:t> </w:t>
      </w:r>
      <w:r>
        <w:rPr>
          <w:sz w:val="22"/>
        </w:rPr>
        <w:t>overt</w:t>
      </w:r>
      <w:r>
        <w:rPr>
          <w:spacing w:val="25"/>
          <w:sz w:val="22"/>
        </w:rPr>
        <w:t> </w:t>
      </w:r>
      <w:r>
        <w:rPr>
          <w:sz w:val="22"/>
        </w:rPr>
        <w:t>stated</w:t>
      </w:r>
      <w:r>
        <w:rPr>
          <w:spacing w:val="24"/>
          <w:sz w:val="22"/>
        </w:rPr>
        <w:t> </w:t>
      </w:r>
      <w:r>
        <w:rPr>
          <w:sz w:val="22"/>
        </w:rPr>
        <w:t>intention</w:t>
      </w:r>
      <w:r>
        <w:rPr>
          <w:spacing w:val="21"/>
          <w:sz w:val="22"/>
        </w:rPr>
        <w:t> </w:t>
      </w:r>
      <w:r>
        <w:rPr>
          <w:sz w:val="22"/>
        </w:rPr>
        <w:t>to</w:t>
      </w:r>
      <w:r>
        <w:rPr>
          <w:spacing w:val="27"/>
          <w:sz w:val="22"/>
        </w:rPr>
        <w:t> </w:t>
      </w:r>
      <w:r>
        <w:rPr>
          <w:b/>
          <w:sz w:val="22"/>
        </w:rPr>
        <w:t>override</w:t>
      </w:r>
      <w:r>
        <w:rPr>
          <w:b/>
          <w:spacing w:val="21"/>
          <w:sz w:val="22"/>
        </w:rPr>
        <w:t> </w:t>
      </w:r>
      <w:r>
        <w:rPr>
          <w:b/>
          <w:sz w:val="22"/>
        </w:rPr>
        <w:t>certain</w:t>
      </w:r>
      <w:r>
        <w:rPr>
          <w:b/>
          <w:spacing w:val="22"/>
          <w:sz w:val="22"/>
        </w:rPr>
        <w:t> </w:t>
      </w:r>
      <w:r>
        <w:rPr>
          <w:b/>
          <w:sz w:val="22"/>
        </w:rPr>
        <w:t>State</w:t>
      </w:r>
      <w:r>
        <w:rPr>
          <w:b/>
          <w:spacing w:val="19"/>
          <w:sz w:val="22"/>
        </w:rPr>
        <w:t> </w:t>
      </w:r>
      <w:r>
        <w:rPr>
          <w:b/>
          <w:sz w:val="22"/>
        </w:rPr>
        <w:t>and</w:t>
      </w:r>
      <w:r>
        <w:rPr>
          <w:b/>
          <w:spacing w:val="24"/>
          <w:sz w:val="22"/>
        </w:rPr>
        <w:t> </w:t>
      </w:r>
      <w:r>
        <w:rPr>
          <w:b/>
          <w:sz w:val="22"/>
        </w:rPr>
        <w:t>Territory</w:t>
      </w:r>
      <w:r>
        <w:rPr>
          <w:b/>
          <w:spacing w:val="23"/>
          <w:sz w:val="22"/>
        </w:rPr>
        <w:t> </w:t>
      </w:r>
      <w:r>
        <w:rPr>
          <w:b/>
          <w:sz w:val="22"/>
        </w:rPr>
        <w:t>laws</w:t>
      </w:r>
      <w:r>
        <w:rPr>
          <w:b/>
          <w:spacing w:val="25"/>
          <w:sz w:val="22"/>
        </w:rPr>
        <w:t> </w:t>
      </w:r>
      <w:r>
        <w:rPr>
          <w:sz w:val="22"/>
        </w:rPr>
        <w:t>is</w:t>
      </w:r>
    </w:p>
    <w:p>
      <w:pPr>
        <w:pStyle w:val="BodyText"/>
        <w:spacing w:before="2"/>
        <w:rPr>
          <w:sz w:val="23"/>
        </w:rPr>
      </w:pPr>
      <w:r>
        <w:rPr/>
        <w:pict>
          <v:rect style="position:absolute;margin-left:54pt;margin-top:15.368389pt;width:144.050pt;height:.71997pt;mso-position-horizontal-relative:page;mso-position-vertical-relative:paragraph;z-index:-15725568;mso-wrap-distance-left:0;mso-wrap-distance-right:0" id="docshape11" filled="true" fillcolor="#000000" stroked="false">
            <v:fill type="solid"/>
            <w10:wrap type="topAndBottom"/>
          </v:rect>
        </w:pict>
      </w:r>
    </w:p>
    <w:p>
      <w:pPr>
        <w:spacing w:before="102"/>
        <w:ind w:left="360" w:right="0" w:firstLine="0"/>
        <w:jc w:val="left"/>
        <w:rPr>
          <w:sz w:val="20"/>
        </w:rPr>
      </w:pPr>
      <w:r>
        <w:rPr>
          <w:sz w:val="20"/>
          <w:vertAlign w:val="superscript"/>
        </w:rPr>
        <w:t>6</w:t>
      </w:r>
      <w:r>
        <w:rPr>
          <w:spacing w:val="25"/>
          <w:sz w:val="20"/>
          <w:vertAlign w:val="baseline"/>
        </w:rPr>
        <w:t> </w:t>
      </w:r>
      <w:r>
        <w:rPr>
          <w:sz w:val="20"/>
          <w:vertAlign w:val="baseline"/>
        </w:rPr>
        <w:t>Equality</w:t>
      </w:r>
      <w:r>
        <w:rPr>
          <w:spacing w:val="24"/>
          <w:sz w:val="20"/>
          <w:vertAlign w:val="baseline"/>
        </w:rPr>
        <w:t> </w:t>
      </w:r>
      <w:r>
        <w:rPr>
          <w:sz w:val="20"/>
          <w:vertAlign w:val="baseline"/>
        </w:rPr>
        <w:t>Australia</w:t>
      </w:r>
      <w:r>
        <w:rPr>
          <w:spacing w:val="26"/>
          <w:sz w:val="20"/>
          <w:vertAlign w:val="baseline"/>
        </w:rPr>
        <w:t> </w:t>
      </w:r>
      <w:r>
        <w:rPr>
          <w:sz w:val="20"/>
          <w:vertAlign w:val="baseline"/>
        </w:rPr>
        <w:t>(2019)</w:t>
      </w:r>
      <w:r>
        <w:rPr>
          <w:spacing w:val="26"/>
          <w:sz w:val="20"/>
          <w:vertAlign w:val="baseline"/>
        </w:rPr>
        <w:t> </w:t>
      </w:r>
      <w:r>
        <w:rPr>
          <w:i/>
          <w:sz w:val="20"/>
          <w:vertAlign w:val="baseline"/>
        </w:rPr>
        <w:t>When</w:t>
      </w:r>
      <w:r>
        <w:rPr>
          <w:i/>
          <w:spacing w:val="26"/>
          <w:sz w:val="20"/>
          <w:vertAlign w:val="baseline"/>
        </w:rPr>
        <w:t> </w:t>
      </w:r>
      <w:r>
        <w:rPr>
          <w:i/>
          <w:sz w:val="20"/>
          <w:vertAlign w:val="baseline"/>
        </w:rPr>
        <w:t>religious</w:t>
      </w:r>
      <w:r>
        <w:rPr>
          <w:i/>
          <w:spacing w:val="25"/>
          <w:sz w:val="20"/>
          <w:vertAlign w:val="baseline"/>
        </w:rPr>
        <w:t> </w:t>
      </w:r>
      <w:r>
        <w:rPr>
          <w:i/>
          <w:sz w:val="20"/>
          <w:vertAlign w:val="baseline"/>
        </w:rPr>
        <w:t>views</w:t>
      </w:r>
      <w:r>
        <w:rPr>
          <w:i/>
          <w:spacing w:val="24"/>
          <w:sz w:val="20"/>
          <w:vertAlign w:val="baseline"/>
        </w:rPr>
        <w:t> </w:t>
      </w:r>
      <w:r>
        <w:rPr>
          <w:i/>
          <w:sz w:val="20"/>
          <w:vertAlign w:val="baseline"/>
        </w:rPr>
        <w:t>are</w:t>
      </w:r>
      <w:r>
        <w:rPr>
          <w:i/>
          <w:spacing w:val="26"/>
          <w:sz w:val="20"/>
          <w:vertAlign w:val="baseline"/>
        </w:rPr>
        <w:t> </w:t>
      </w:r>
      <w:r>
        <w:rPr>
          <w:i/>
          <w:sz w:val="20"/>
          <w:vertAlign w:val="baseline"/>
        </w:rPr>
        <w:t>allowed</w:t>
      </w:r>
      <w:r>
        <w:rPr>
          <w:i/>
          <w:spacing w:val="27"/>
          <w:sz w:val="20"/>
          <w:vertAlign w:val="baseline"/>
        </w:rPr>
        <w:t> </w:t>
      </w:r>
      <w:r>
        <w:rPr>
          <w:i/>
          <w:sz w:val="20"/>
          <w:vertAlign w:val="baseline"/>
        </w:rPr>
        <w:t>to</w:t>
      </w:r>
      <w:r>
        <w:rPr>
          <w:i/>
          <w:spacing w:val="26"/>
          <w:sz w:val="20"/>
          <w:vertAlign w:val="baseline"/>
        </w:rPr>
        <w:t> </w:t>
      </w:r>
      <w:r>
        <w:rPr>
          <w:i/>
          <w:sz w:val="20"/>
          <w:vertAlign w:val="baseline"/>
        </w:rPr>
        <w:t>interfere</w:t>
      </w:r>
      <w:r>
        <w:rPr>
          <w:i/>
          <w:spacing w:val="26"/>
          <w:sz w:val="20"/>
          <w:vertAlign w:val="baseline"/>
        </w:rPr>
        <w:t> </w:t>
      </w:r>
      <w:r>
        <w:rPr>
          <w:i/>
          <w:sz w:val="20"/>
          <w:vertAlign w:val="baseline"/>
        </w:rPr>
        <w:t>with</w:t>
      </w:r>
      <w:r>
        <w:rPr>
          <w:i/>
          <w:spacing w:val="26"/>
          <w:sz w:val="20"/>
          <w:vertAlign w:val="baseline"/>
        </w:rPr>
        <w:t> </w:t>
      </w:r>
      <w:r>
        <w:rPr>
          <w:i/>
          <w:sz w:val="20"/>
          <w:vertAlign w:val="baseline"/>
        </w:rPr>
        <w:t>patient</w:t>
      </w:r>
      <w:r>
        <w:rPr>
          <w:i/>
          <w:spacing w:val="23"/>
          <w:sz w:val="20"/>
          <w:vertAlign w:val="baseline"/>
        </w:rPr>
        <w:t> </w:t>
      </w:r>
      <w:r>
        <w:rPr>
          <w:i/>
          <w:sz w:val="20"/>
          <w:vertAlign w:val="baseline"/>
        </w:rPr>
        <w:t>healthcare:</w:t>
      </w:r>
      <w:r>
        <w:rPr>
          <w:i/>
          <w:spacing w:val="25"/>
          <w:sz w:val="20"/>
          <w:vertAlign w:val="baseline"/>
        </w:rPr>
        <w:t> </w:t>
      </w:r>
      <w:r>
        <w:rPr>
          <w:i/>
          <w:sz w:val="20"/>
          <w:vertAlign w:val="baseline"/>
        </w:rPr>
        <w:t>Case</w:t>
      </w:r>
      <w:r>
        <w:rPr>
          <w:i/>
          <w:spacing w:val="26"/>
          <w:sz w:val="20"/>
          <w:vertAlign w:val="baseline"/>
        </w:rPr>
        <w:t> </w:t>
      </w:r>
      <w:r>
        <w:rPr>
          <w:i/>
          <w:sz w:val="20"/>
          <w:vertAlign w:val="baseline"/>
        </w:rPr>
        <w:t>studies</w:t>
      </w:r>
      <w:r>
        <w:rPr>
          <w:i/>
          <w:spacing w:val="25"/>
          <w:sz w:val="20"/>
          <w:vertAlign w:val="baseline"/>
        </w:rPr>
        <w:t> </w:t>
      </w:r>
      <w:r>
        <w:rPr>
          <w:i/>
          <w:sz w:val="20"/>
          <w:vertAlign w:val="baseline"/>
        </w:rPr>
        <w:t>from</w:t>
      </w:r>
      <w:r>
        <w:rPr>
          <w:i/>
          <w:spacing w:val="-42"/>
          <w:sz w:val="20"/>
          <w:vertAlign w:val="baseline"/>
        </w:rPr>
        <w:t> </w:t>
      </w:r>
      <w:r>
        <w:rPr>
          <w:i/>
          <w:sz w:val="20"/>
          <w:vertAlign w:val="baseline"/>
        </w:rPr>
        <w:t>disciplinary</w:t>
      </w:r>
      <w:r>
        <w:rPr>
          <w:i/>
          <w:spacing w:val="-5"/>
          <w:sz w:val="20"/>
          <w:vertAlign w:val="baseline"/>
        </w:rPr>
        <w:t> </w:t>
      </w:r>
      <w:r>
        <w:rPr>
          <w:i/>
          <w:sz w:val="20"/>
          <w:vertAlign w:val="baseline"/>
        </w:rPr>
        <w:t>decisions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against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health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practitioners; </w:t>
      </w:r>
      <w:r>
        <w:rPr>
          <w:sz w:val="20"/>
          <w:vertAlign w:val="baseline"/>
        </w:rPr>
        <w:t>https://equalityaustralia.org.au/resources/religious-interference/</w:t>
      </w:r>
    </w:p>
    <w:p>
      <w:pPr>
        <w:spacing w:line="243" w:lineRule="exact" w:before="0"/>
        <w:ind w:left="360" w:right="0" w:firstLine="0"/>
        <w:jc w:val="left"/>
        <w:rPr>
          <w:sz w:val="20"/>
        </w:rPr>
      </w:pPr>
      <w:r>
        <w:rPr>
          <w:sz w:val="20"/>
          <w:vertAlign w:val="superscript"/>
        </w:rPr>
        <w:t>7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Ibid</w:t>
      </w:r>
    </w:p>
    <w:p>
      <w:pPr>
        <w:spacing w:before="1"/>
        <w:ind w:left="360" w:right="0" w:firstLine="0"/>
        <w:jc w:val="left"/>
        <w:rPr>
          <w:sz w:val="20"/>
        </w:rPr>
      </w:pPr>
      <w:r>
        <w:rPr>
          <w:sz w:val="20"/>
          <w:vertAlign w:val="superscript"/>
        </w:rPr>
        <w:t>8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Crisp,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2014,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1.</w:t>
      </w:r>
    </w:p>
    <w:p>
      <w:pPr>
        <w:spacing w:before="0"/>
        <w:ind w:left="360" w:right="0" w:firstLine="0"/>
        <w:jc w:val="left"/>
        <w:rPr>
          <w:sz w:val="20"/>
        </w:rPr>
      </w:pPr>
      <w:r>
        <w:rPr>
          <w:sz w:val="20"/>
          <w:vertAlign w:val="superscript"/>
        </w:rPr>
        <w:t>9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Religious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Discrimination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Bill 2021,</w:t>
      </w:r>
      <w:r>
        <w:rPr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Explanatory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Memorandum</w:t>
      </w:r>
      <w:r>
        <w:rPr>
          <w:sz w:val="20"/>
          <w:vertAlign w:val="baseline"/>
        </w:rPr>
        <w:t>,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p2</w:t>
      </w:r>
    </w:p>
    <w:p>
      <w:pPr>
        <w:spacing w:after="0"/>
        <w:jc w:val="left"/>
        <w:rPr>
          <w:sz w:val="20"/>
        </w:rPr>
        <w:sectPr>
          <w:pgSz w:w="11900" w:h="16850"/>
          <w:pgMar w:header="463" w:footer="611" w:top="660" w:bottom="800" w:left="72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9"/>
        </w:rPr>
      </w:pPr>
    </w:p>
    <w:p>
      <w:pPr>
        <w:pStyle w:val="BodyText"/>
        <w:spacing w:line="276" w:lineRule="auto" w:before="56"/>
        <w:ind w:left="926" w:right="713"/>
        <w:jc w:val="both"/>
      </w:pPr>
      <w:r>
        <w:rPr/>
        <w:t>unusual for a piece of federal discrimination law and creates complex legal jurisdictional issues in the</w:t>
      </w:r>
      <w:r>
        <w:rPr>
          <w:spacing w:val="1"/>
        </w:rPr>
        <w:t> </w:t>
      </w:r>
      <w:r>
        <w:rPr/>
        <w:t>process. This will have two effects. Firstly, it will remove existing and long-standing protections that</w:t>
      </w:r>
      <w:r>
        <w:rPr>
          <w:spacing w:val="1"/>
        </w:rPr>
        <w:t> </w:t>
      </w:r>
      <w:r>
        <w:rPr/>
        <w:t>people</w:t>
      </w:r>
      <w:r>
        <w:rPr>
          <w:spacing w:val="-8"/>
        </w:rPr>
        <w:t> </w:t>
      </w:r>
      <w:r>
        <w:rPr/>
        <w:t>with</w:t>
      </w:r>
      <w:r>
        <w:rPr>
          <w:spacing w:val="-6"/>
        </w:rPr>
        <w:t> </w:t>
      </w:r>
      <w:r>
        <w:rPr/>
        <w:t>disability</w:t>
      </w:r>
      <w:r>
        <w:rPr>
          <w:spacing w:val="-5"/>
        </w:rPr>
        <w:t> </w:t>
      </w:r>
      <w:r>
        <w:rPr/>
        <w:t>in</w:t>
      </w:r>
      <w:r>
        <w:rPr>
          <w:spacing w:val="-7"/>
        </w:rPr>
        <w:t> </w:t>
      </w:r>
      <w:r>
        <w:rPr/>
        <w:t>Queensland</w:t>
      </w:r>
      <w:r>
        <w:rPr>
          <w:spacing w:val="-6"/>
        </w:rPr>
        <w:t> </w:t>
      </w:r>
      <w:r>
        <w:rPr/>
        <w:t>have</w:t>
      </w:r>
      <w:r>
        <w:rPr>
          <w:spacing w:val="-5"/>
        </w:rPr>
        <w:t> </w:t>
      </w:r>
      <w:r>
        <w:rPr/>
        <w:t>relied</w:t>
      </w:r>
      <w:r>
        <w:rPr>
          <w:spacing w:val="-5"/>
        </w:rPr>
        <w:t> </w:t>
      </w:r>
      <w:r>
        <w:rPr/>
        <w:t>upon</w:t>
      </w:r>
      <w:r>
        <w:rPr>
          <w:spacing w:val="-9"/>
        </w:rPr>
        <w:t> </w:t>
      </w:r>
      <w:r>
        <w:rPr/>
        <w:t>for</w:t>
      </w:r>
      <w:r>
        <w:rPr>
          <w:spacing w:val="-8"/>
        </w:rPr>
        <w:t> </w:t>
      </w:r>
      <w:r>
        <w:rPr/>
        <w:t>over</w:t>
      </w:r>
      <w:r>
        <w:rPr>
          <w:spacing w:val="-5"/>
        </w:rPr>
        <w:t> </w:t>
      </w:r>
      <w:r>
        <w:rPr/>
        <w:t>two</w:t>
      </w:r>
      <w:r>
        <w:rPr>
          <w:spacing w:val="-4"/>
        </w:rPr>
        <w:t> </w:t>
      </w:r>
      <w:r>
        <w:rPr/>
        <w:t>decades.</w:t>
      </w:r>
      <w:r>
        <w:rPr>
          <w:spacing w:val="-9"/>
        </w:rPr>
        <w:t> </w:t>
      </w:r>
      <w:r>
        <w:rPr/>
        <w:t>This</w:t>
      </w:r>
      <w:r>
        <w:rPr>
          <w:spacing w:val="-8"/>
        </w:rPr>
        <w:t> </w:t>
      </w:r>
      <w:r>
        <w:rPr/>
        <w:t>will</w:t>
      </w:r>
      <w:r>
        <w:rPr>
          <w:spacing w:val="-6"/>
        </w:rPr>
        <w:t> </w:t>
      </w:r>
      <w:r>
        <w:rPr/>
        <w:t>remove</w:t>
      </w:r>
      <w:r>
        <w:rPr>
          <w:spacing w:val="-7"/>
        </w:rPr>
        <w:t> </w:t>
      </w:r>
      <w:r>
        <w:rPr/>
        <w:t>the</w:t>
      </w:r>
      <w:r>
        <w:rPr>
          <w:spacing w:val="-5"/>
        </w:rPr>
        <w:t> </w:t>
      </w:r>
      <w:r>
        <w:rPr/>
        <w:t>ability</w:t>
      </w:r>
      <w:r>
        <w:rPr>
          <w:spacing w:val="-47"/>
        </w:rPr>
        <w:t> </w:t>
      </w:r>
      <w:r>
        <w:rPr/>
        <w:t>to commence litigation in some instances, such as where there is a clear policy of a disability service</w:t>
      </w:r>
      <w:r>
        <w:rPr>
          <w:spacing w:val="1"/>
        </w:rPr>
        <w:t> </w:t>
      </w:r>
      <w:r>
        <w:rPr/>
        <w:t>provider</w:t>
      </w:r>
      <w:r>
        <w:rPr>
          <w:spacing w:val="-3"/>
        </w:rPr>
        <w:t> </w:t>
      </w:r>
      <w:r>
        <w:rPr/>
        <w:t>or</w:t>
      </w:r>
      <w:r>
        <w:rPr>
          <w:spacing w:val="-3"/>
        </w:rPr>
        <w:t> </w:t>
      </w:r>
      <w:r>
        <w:rPr/>
        <w:t>school allowing</w:t>
      </w:r>
      <w:r>
        <w:rPr>
          <w:spacing w:val="-3"/>
        </w:rPr>
        <w:t> </w:t>
      </w:r>
      <w:r>
        <w:rPr/>
        <w:t>discriminatory practices.</w:t>
      </w:r>
    </w:p>
    <w:p>
      <w:pPr>
        <w:pStyle w:val="BodyText"/>
        <w:spacing w:before="7"/>
        <w:rPr>
          <w:sz w:val="19"/>
        </w:rPr>
      </w:pPr>
    </w:p>
    <w:p>
      <w:pPr>
        <w:pStyle w:val="BodyText"/>
        <w:spacing w:line="276" w:lineRule="auto"/>
        <w:ind w:left="926" w:right="711"/>
        <w:jc w:val="both"/>
      </w:pPr>
      <w:r>
        <w:rPr/>
        <w:t>Secondly, this Bill will make litigation more complicated, expensive, and protracted for victims of</w:t>
      </w:r>
      <w:r>
        <w:rPr>
          <w:spacing w:val="1"/>
        </w:rPr>
        <w:t> </w:t>
      </w:r>
      <w:r>
        <w:rPr/>
        <w:t>discrimination where complaints are accepted and an exemption must be proved. For example, a</w:t>
      </w:r>
      <w:r>
        <w:rPr>
          <w:spacing w:val="1"/>
        </w:rPr>
        <w:t> </w:t>
      </w:r>
      <w:r>
        <w:rPr/>
        <w:t>support worker with a disability service provider who tells a client that their disability is a punishment</w:t>
      </w:r>
      <w:r>
        <w:rPr>
          <w:spacing w:val="1"/>
        </w:rPr>
        <w:t> </w:t>
      </w:r>
      <w:r>
        <w:rPr/>
        <w:t>for the sins they have committed may choose to argue their faith as an excuse for this discriminatory</w:t>
      </w:r>
      <w:r>
        <w:rPr>
          <w:spacing w:val="1"/>
        </w:rPr>
        <w:t> </w:t>
      </w:r>
      <w:r>
        <w:rPr/>
        <w:t>attitude, even if their employer does not share the same view.</w:t>
      </w:r>
      <w:r>
        <w:rPr>
          <w:spacing w:val="1"/>
        </w:rPr>
        <w:t> </w:t>
      </w:r>
      <w:r>
        <w:rPr/>
        <w:t>The matter would not be able to be</w:t>
      </w:r>
      <w:r>
        <w:rPr>
          <w:spacing w:val="1"/>
        </w:rPr>
        <w:t> </w:t>
      </w:r>
      <w:r>
        <w:rPr/>
        <w:t>resolved</w:t>
      </w:r>
      <w:r>
        <w:rPr>
          <w:spacing w:val="-10"/>
        </w:rPr>
        <w:t> </w:t>
      </w:r>
      <w:r>
        <w:rPr/>
        <w:t>through</w:t>
      </w:r>
      <w:r>
        <w:rPr>
          <w:spacing w:val="-11"/>
        </w:rPr>
        <w:t> </w:t>
      </w:r>
      <w:r>
        <w:rPr/>
        <w:t>the</w:t>
      </w:r>
      <w:r>
        <w:rPr>
          <w:spacing w:val="-10"/>
        </w:rPr>
        <w:t> </w:t>
      </w:r>
      <w:r>
        <w:rPr/>
        <w:t>Queensland</w:t>
      </w:r>
      <w:r>
        <w:rPr>
          <w:spacing w:val="-9"/>
        </w:rPr>
        <w:t> </w:t>
      </w:r>
      <w:r>
        <w:rPr/>
        <w:t>Civil</w:t>
      </w:r>
      <w:r>
        <w:rPr>
          <w:spacing w:val="-8"/>
        </w:rPr>
        <w:t> </w:t>
      </w:r>
      <w:r>
        <w:rPr/>
        <w:t>and</w:t>
      </w:r>
      <w:r>
        <w:rPr>
          <w:spacing w:val="-8"/>
        </w:rPr>
        <w:t> </w:t>
      </w:r>
      <w:r>
        <w:rPr/>
        <w:t>Administrative</w:t>
      </w:r>
      <w:r>
        <w:rPr>
          <w:spacing w:val="-10"/>
        </w:rPr>
        <w:t> </w:t>
      </w:r>
      <w:r>
        <w:rPr/>
        <w:t>Tribunal</w:t>
      </w:r>
      <w:r>
        <w:rPr>
          <w:spacing w:val="-9"/>
        </w:rPr>
        <w:t> </w:t>
      </w:r>
      <w:r>
        <w:rPr/>
        <w:t>and</w:t>
      </w:r>
      <w:r>
        <w:rPr>
          <w:spacing w:val="-11"/>
        </w:rPr>
        <w:t> </w:t>
      </w:r>
      <w:r>
        <w:rPr/>
        <w:t>may</w:t>
      </w:r>
      <w:r>
        <w:rPr>
          <w:spacing w:val="-6"/>
        </w:rPr>
        <w:t> </w:t>
      </w:r>
      <w:r>
        <w:rPr/>
        <w:t>be</w:t>
      </w:r>
      <w:r>
        <w:rPr>
          <w:spacing w:val="-10"/>
        </w:rPr>
        <w:t> </w:t>
      </w:r>
      <w:r>
        <w:rPr/>
        <w:t>stayed</w:t>
      </w:r>
      <w:r>
        <w:rPr>
          <w:spacing w:val="-11"/>
        </w:rPr>
        <w:t> </w:t>
      </w:r>
      <w:r>
        <w:rPr/>
        <w:t>while</w:t>
      </w:r>
      <w:r>
        <w:rPr>
          <w:spacing w:val="-10"/>
        </w:rPr>
        <w:t> </w:t>
      </w:r>
      <w:r>
        <w:rPr/>
        <w:t>the</w:t>
      </w:r>
      <w:r>
        <w:rPr>
          <w:spacing w:val="-7"/>
        </w:rPr>
        <w:t> </w:t>
      </w:r>
      <w:r>
        <w:rPr/>
        <w:t>Federal</w:t>
      </w:r>
      <w:r>
        <w:rPr>
          <w:spacing w:val="-48"/>
        </w:rPr>
        <w:t> </w:t>
      </w:r>
      <w:r>
        <w:rPr/>
        <w:t>issues were</w:t>
      </w:r>
      <w:r>
        <w:rPr>
          <w:spacing w:val="1"/>
        </w:rPr>
        <w:t> </w:t>
      </w:r>
      <w:r>
        <w:rPr/>
        <w:t>referred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Supreme</w:t>
      </w:r>
      <w:r>
        <w:rPr>
          <w:spacing w:val="1"/>
        </w:rPr>
        <w:t> </w:t>
      </w:r>
      <w:r>
        <w:rPr/>
        <w:t>Court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determination. This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particularly</w:t>
      </w:r>
      <w:r>
        <w:rPr>
          <w:spacing w:val="1"/>
        </w:rPr>
        <w:t> </w:t>
      </w:r>
      <w:r>
        <w:rPr/>
        <w:t>concerning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Queenslanders with disability who currently enjoy strong anti-discrimination legal protections under</w:t>
      </w:r>
      <w:r>
        <w:rPr>
          <w:spacing w:val="1"/>
        </w:rPr>
        <w:t> </w:t>
      </w:r>
      <w:r>
        <w:rPr/>
        <w:t>the</w:t>
      </w:r>
      <w:r>
        <w:rPr>
          <w:spacing w:val="-1"/>
        </w:rPr>
        <w:t> </w:t>
      </w:r>
      <w:r>
        <w:rPr>
          <w:i/>
        </w:rPr>
        <w:t>Anti-Discrimination</w:t>
      </w:r>
      <w:r>
        <w:rPr>
          <w:i/>
          <w:spacing w:val="-1"/>
        </w:rPr>
        <w:t> </w:t>
      </w:r>
      <w:r>
        <w:rPr>
          <w:i/>
        </w:rPr>
        <w:t>Act</w:t>
      </w:r>
      <w:r>
        <w:rPr>
          <w:i/>
          <w:spacing w:val="-3"/>
        </w:rPr>
        <w:t> </w:t>
      </w:r>
      <w:r>
        <w:rPr>
          <w:i/>
        </w:rPr>
        <w:t>1991</w:t>
      </w:r>
      <w:r>
        <w:rPr>
          <w:i/>
          <w:spacing w:val="1"/>
        </w:rPr>
        <w:t> </w:t>
      </w:r>
      <w:r>
        <w:rPr/>
        <w:t>(Qld)</w:t>
      </w:r>
      <w:r>
        <w:rPr>
          <w:spacing w:val="-4"/>
        </w:rPr>
        <w:t> </w:t>
      </w:r>
      <w:r>
        <w:rPr/>
        <w:t>compared</w:t>
      </w:r>
      <w:r>
        <w:rPr>
          <w:spacing w:val="-3"/>
        </w:rPr>
        <w:t> </w:t>
      </w:r>
      <w:r>
        <w:rPr/>
        <w:t>to citizens in</w:t>
      </w:r>
      <w:r>
        <w:rPr>
          <w:spacing w:val="-2"/>
        </w:rPr>
        <w:t> </w:t>
      </w:r>
      <w:r>
        <w:rPr/>
        <w:t>other Australian</w:t>
      </w:r>
      <w:r>
        <w:rPr>
          <w:spacing w:val="-3"/>
        </w:rPr>
        <w:t> </w:t>
      </w:r>
      <w:r>
        <w:rPr/>
        <w:t>jurisdictions.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0"/>
          <w:numId w:val="2"/>
        </w:numPr>
        <w:tabs>
          <w:tab w:pos="927" w:val="left" w:leader="none"/>
        </w:tabs>
        <w:spacing w:line="276" w:lineRule="auto" w:before="1" w:after="0"/>
        <w:ind w:left="926" w:right="711" w:hanging="425"/>
        <w:jc w:val="both"/>
        <w:rPr>
          <w:sz w:val="22"/>
        </w:rPr>
      </w:pPr>
      <w:r>
        <w:rPr>
          <w:sz w:val="22"/>
        </w:rPr>
        <w:t>QAI considers that the Bill’s restrictions on the ability of </w:t>
      </w:r>
      <w:r>
        <w:rPr>
          <w:b/>
          <w:sz w:val="22"/>
        </w:rPr>
        <w:t>qualifying bodies </w:t>
      </w:r>
      <w:r>
        <w:rPr>
          <w:sz w:val="22"/>
        </w:rPr>
        <w:t>to regulate the conduct of</w:t>
      </w:r>
      <w:r>
        <w:rPr>
          <w:spacing w:val="1"/>
          <w:sz w:val="22"/>
        </w:rPr>
        <w:t> </w:t>
      </w:r>
      <w:r>
        <w:rPr>
          <w:sz w:val="22"/>
        </w:rPr>
        <w:t>qualified persons who make discriminatory statements of belief in their personal capacity, are too</w:t>
      </w:r>
      <w:r>
        <w:rPr>
          <w:spacing w:val="1"/>
          <w:sz w:val="22"/>
        </w:rPr>
        <w:t> </w:t>
      </w:r>
      <w:r>
        <w:rPr>
          <w:sz w:val="22"/>
        </w:rPr>
        <w:t>narrow.</w:t>
      </w:r>
      <w:r>
        <w:rPr>
          <w:sz w:val="22"/>
          <w:vertAlign w:val="superscript"/>
        </w:rPr>
        <w:t>10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The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Bill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currently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only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permits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qualified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bodies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to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take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action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if</w:t>
      </w:r>
      <w:r>
        <w:rPr>
          <w:spacing w:val="1"/>
          <w:sz w:val="22"/>
          <w:vertAlign w:val="baseline"/>
        </w:rPr>
        <w:t> </w:t>
      </w:r>
      <w:r>
        <w:rPr>
          <w:i/>
          <w:sz w:val="22"/>
          <w:vertAlign w:val="baseline"/>
        </w:rPr>
        <w:t>not</w:t>
      </w:r>
      <w:r>
        <w:rPr>
          <w:i/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making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harmful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statements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of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belief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is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an</w:t>
      </w:r>
      <w:r>
        <w:rPr>
          <w:spacing w:val="-4"/>
          <w:sz w:val="22"/>
          <w:vertAlign w:val="baseline"/>
        </w:rPr>
        <w:t> </w:t>
      </w:r>
      <w:r>
        <w:rPr>
          <w:sz w:val="22"/>
          <w:vertAlign w:val="baseline"/>
        </w:rPr>
        <w:t>essential</w:t>
      </w:r>
      <w:r>
        <w:rPr>
          <w:spacing w:val="-4"/>
          <w:sz w:val="22"/>
          <w:vertAlign w:val="baseline"/>
        </w:rPr>
        <w:t> </w:t>
      </w:r>
      <w:r>
        <w:rPr>
          <w:sz w:val="22"/>
          <w:vertAlign w:val="baseline"/>
        </w:rPr>
        <w:t>requirement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of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a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person’s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job,</w:t>
      </w:r>
      <w:r>
        <w:rPr>
          <w:spacing w:val="-5"/>
          <w:sz w:val="22"/>
          <w:vertAlign w:val="baseline"/>
        </w:rPr>
        <w:t> </w:t>
      </w:r>
      <w:r>
        <w:rPr>
          <w:sz w:val="22"/>
          <w:vertAlign w:val="baseline"/>
        </w:rPr>
        <w:t>or</w:t>
      </w:r>
      <w:r>
        <w:rPr>
          <w:spacing w:val="-4"/>
          <w:sz w:val="22"/>
          <w:vertAlign w:val="baseline"/>
        </w:rPr>
        <w:t> </w:t>
      </w:r>
      <w:r>
        <w:rPr>
          <w:sz w:val="22"/>
          <w:vertAlign w:val="baseline"/>
        </w:rPr>
        <w:t>if</w:t>
      </w:r>
      <w:r>
        <w:rPr>
          <w:spacing w:val="-4"/>
          <w:sz w:val="22"/>
          <w:vertAlign w:val="baseline"/>
        </w:rPr>
        <w:t> </w:t>
      </w:r>
      <w:r>
        <w:rPr>
          <w:sz w:val="22"/>
          <w:vertAlign w:val="baseline"/>
        </w:rPr>
        <w:t>the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statements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are</w:t>
      </w:r>
      <w:r>
        <w:rPr>
          <w:spacing w:val="-4"/>
          <w:sz w:val="22"/>
          <w:vertAlign w:val="baseline"/>
        </w:rPr>
        <w:t> </w:t>
      </w:r>
      <w:r>
        <w:rPr>
          <w:sz w:val="22"/>
          <w:vertAlign w:val="baseline"/>
        </w:rPr>
        <w:t>malicious,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or</w:t>
      </w:r>
      <w:r>
        <w:rPr>
          <w:spacing w:val="-48"/>
          <w:sz w:val="22"/>
          <w:vertAlign w:val="baseline"/>
        </w:rPr>
        <w:t> </w:t>
      </w:r>
      <w:r>
        <w:rPr>
          <w:sz w:val="22"/>
          <w:vertAlign w:val="baseline"/>
        </w:rPr>
        <w:t>threaten, intimidate, harass or vilify a person or group.</w:t>
      </w:r>
      <w:r>
        <w:rPr>
          <w:sz w:val="22"/>
          <w:vertAlign w:val="superscript"/>
        </w:rPr>
        <w:t>11</w:t>
      </w:r>
      <w:r>
        <w:rPr>
          <w:sz w:val="22"/>
          <w:vertAlign w:val="baseline"/>
        </w:rPr>
        <w:t> This fails to permit qualifying bodies from</w:t>
      </w:r>
      <w:r>
        <w:rPr>
          <w:spacing w:val="1"/>
          <w:sz w:val="22"/>
          <w:vertAlign w:val="baseline"/>
        </w:rPr>
        <w:t> </w:t>
      </w:r>
      <w:r>
        <w:rPr>
          <w:spacing w:val="-1"/>
          <w:sz w:val="22"/>
          <w:vertAlign w:val="baseline"/>
        </w:rPr>
        <w:t>setting</w:t>
      </w:r>
      <w:r>
        <w:rPr>
          <w:spacing w:val="-13"/>
          <w:sz w:val="22"/>
          <w:vertAlign w:val="baseline"/>
        </w:rPr>
        <w:t> </w:t>
      </w:r>
      <w:r>
        <w:rPr>
          <w:spacing w:val="-1"/>
          <w:sz w:val="22"/>
          <w:vertAlign w:val="baseline"/>
        </w:rPr>
        <w:t>important</w:t>
      </w:r>
      <w:r>
        <w:rPr>
          <w:spacing w:val="-12"/>
          <w:sz w:val="22"/>
          <w:vertAlign w:val="baseline"/>
        </w:rPr>
        <w:t> </w:t>
      </w:r>
      <w:r>
        <w:rPr>
          <w:spacing w:val="-1"/>
          <w:sz w:val="22"/>
          <w:vertAlign w:val="baseline"/>
        </w:rPr>
        <w:t>standards</w:t>
      </w:r>
      <w:r>
        <w:rPr>
          <w:spacing w:val="-12"/>
          <w:sz w:val="22"/>
          <w:vertAlign w:val="baseline"/>
        </w:rPr>
        <w:t> </w:t>
      </w:r>
      <w:r>
        <w:rPr>
          <w:sz w:val="22"/>
          <w:vertAlign w:val="baseline"/>
        </w:rPr>
        <w:t>and</w:t>
      </w:r>
      <w:r>
        <w:rPr>
          <w:spacing w:val="-12"/>
          <w:sz w:val="22"/>
          <w:vertAlign w:val="baseline"/>
        </w:rPr>
        <w:t> </w:t>
      </w:r>
      <w:r>
        <w:rPr>
          <w:sz w:val="22"/>
          <w:vertAlign w:val="baseline"/>
        </w:rPr>
        <w:t>taking</w:t>
      </w:r>
      <w:r>
        <w:rPr>
          <w:spacing w:val="-13"/>
          <w:sz w:val="22"/>
          <w:vertAlign w:val="baseline"/>
        </w:rPr>
        <w:t> </w:t>
      </w:r>
      <w:r>
        <w:rPr>
          <w:sz w:val="22"/>
          <w:vertAlign w:val="baseline"/>
        </w:rPr>
        <w:t>action</w:t>
      </w:r>
      <w:r>
        <w:rPr>
          <w:spacing w:val="-15"/>
          <w:sz w:val="22"/>
          <w:vertAlign w:val="baseline"/>
        </w:rPr>
        <w:t> </w:t>
      </w:r>
      <w:r>
        <w:rPr>
          <w:sz w:val="22"/>
          <w:vertAlign w:val="baseline"/>
        </w:rPr>
        <w:t>against</w:t>
      </w:r>
      <w:r>
        <w:rPr>
          <w:spacing w:val="-11"/>
          <w:sz w:val="22"/>
          <w:vertAlign w:val="baseline"/>
        </w:rPr>
        <w:t> </w:t>
      </w:r>
      <w:r>
        <w:rPr>
          <w:sz w:val="22"/>
          <w:vertAlign w:val="baseline"/>
        </w:rPr>
        <w:t>conduct</w:t>
      </w:r>
      <w:r>
        <w:rPr>
          <w:spacing w:val="-11"/>
          <w:sz w:val="22"/>
          <w:vertAlign w:val="baseline"/>
        </w:rPr>
        <w:t> </w:t>
      </w:r>
      <w:r>
        <w:rPr>
          <w:sz w:val="22"/>
          <w:vertAlign w:val="baseline"/>
        </w:rPr>
        <w:t>that</w:t>
      </w:r>
      <w:r>
        <w:rPr>
          <w:spacing w:val="-11"/>
          <w:sz w:val="22"/>
          <w:vertAlign w:val="baseline"/>
        </w:rPr>
        <w:t> </w:t>
      </w:r>
      <w:r>
        <w:rPr>
          <w:sz w:val="22"/>
          <w:vertAlign w:val="baseline"/>
        </w:rPr>
        <w:t>is</w:t>
      </w:r>
      <w:r>
        <w:rPr>
          <w:spacing w:val="-14"/>
          <w:sz w:val="22"/>
          <w:vertAlign w:val="baseline"/>
        </w:rPr>
        <w:t> </w:t>
      </w:r>
      <w:r>
        <w:rPr>
          <w:sz w:val="22"/>
          <w:vertAlign w:val="baseline"/>
        </w:rPr>
        <w:t>otherwise</w:t>
      </w:r>
      <w:r>
        <w:rPr>
          <w:spacing w:val="-13"/>
          <w:sz w:val="22"/>
          <w:vertAlign w:val="baseline"/>
        </w:rPr>
        <w:t> </w:t>
      </w:r>
      <w:r>
        <w:rPr>
          <w:sz w:val="22"/>
          <w:vertAlign w:val="baseline"/>
        </w:rPr>
        <w:t>harmful</w:t>
      </w:r>
      <w:r>
        <w:rPr>
          <w:spacing w:val="-12"/>
          <w:sz w:val="22"/>
          <w:vertAlign w:val="baseline"/>
        </w:rPr>
        <w:t> </w:t>
      </w:r>
      <w:r>
        <w:rPr>
          <w:sz w:val="22"/>
          <w:vertAlign w:val="baseline"/>
        </w:rPr>
        <w:t>to</w:t>
      </w:r>
      <w:r>
        <w:rPr>
          <w:spacing w:val="-10"/>
          <w:sz w:val="22"/>
          <w:vertAlign w:val="baseline"/>
        </w:rPr>
        <w:t> </w:t>
      </w:r>
      <w:r>
        <w:rPr>
          <w:sz w:val="22"/>
          <w:vertAlign w:val="baseline"/>
        </w:rPr>
        <w:t>service</w:t>
      </w:r>
      <w:r>
        <w:rPr>
          <w:spacing w:val="-11"/>
          <w:sz w:val="22"/>
          <w:vertAlign w:val="baseline"/>
        </w:rPr>
        <w:t> </w:t>
      </w:r>
      <w:r>
        <w:rPr>
          <w:sz w:val="22"/>
          <w:vertAlign w:val="baseline"/>
        </w:rPr>
        <w:t>users,</w:t>
      </w:r>
      <w:r>
        <w:rPr>
          <w:spacing w:val="-47"/>
          <w:sz w:val="22"/>
          <w:vertAlign w:val="baseline"/>
        </w:rPr>
        <w:t> </w:t>
      </w:r>
      <w:r>
        <w:rPr>
          <w:sz w:val="22"/>
          <w:vertAlign w:val="baseline"/>
        </w:rPr>
        <w:t>such as people with disability. People with disability continue to encounter paternalistic attitudes that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view disability as something which deviates from ‘the norm’ and needs to be ‘cured’. Many of these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harmful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attitudes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reflect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the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medical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model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of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disability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and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have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origins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in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charitable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religious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teachings. The Disability Royal Commission has heard a plethora of evidence as to the harmful impact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of these attitudes which continue to represent a significant barrier to the full inclusion of people with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disability in our community. We know that changing community attitudes is an essential component of</w:t>
      </w:r>
      <w:r>
        <w:rPr>
          <w:spacing w:val="-48"/>
          <w:sz w:val="22"/>
          <w:vertAlign w:val="baseline"/>
        </w:rPr>
        <w:t> </w:t>
      </w:r>
      <w:r>
        <w:rPr>
          <w:sz w:val="22"/>
          <w:vertAlign w:val="baseline"/>
        </w:rPr>
        <w:t>improving the lives of people with disability, with one of seven outcome areas in Australia’s Disability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Strategy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specifically dedicated</w:t>
      </w:r>
      <w:r>
        <w:rPr>
          <w:spacing w:val="-1"/>
          <w:sz w:val="22"/>
          <w:vertAlign w:val="baseline"/>
        </w:rPr>
        <w:t> </w:t>
      </w:r>
      <w:r>
        <w:rPr>
          <w:sz w:val="22"/>
          <w:vertAlign w:val="baseline"/>
        </w:rPr>
        <w:t>to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this endeavor.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spacing w:line="276" w:lineRule="auto"/>
        <w:ind w:left="926" w:right="713"/>
        <w:jc w:val="both"/>
      </w:pPr>
      <w:r>
        <w:rPr/>
        <w:t>Our federal discrimination laws therefore have a responsibility to help eradicate harmful attitudes,</w:t>
      </w:r>
      <w:r>
        <w:rPr>
          <w:spacing w:val="1"/>
        </w:rPr>
        <w:t> </w:t>
      </w:r>
      <w:r>
        <w:rPr>
          <w:spacing w:val="-1"/>
        </w:rPr>
        <w:t>rather</w:t>
      </w:r>
      <w:r>
        <w:rPr>
          <w:spacing w:val="-11"/>
        </w:rPr>
        <w:t> </w:t>
      </w:r>
      <w:r>
        <w:rPr>
          <w:spacing w:val="-1"/>
        </w:rPr>
        <w:t>than</w:t>
      </w:r>
      <w:r>
        <w:rPr>
          <w:spacing w:val="-12"/>
        </w:rPr>
        <w:t> </w:t>
      </w:r>
      <w:r>
        <w:rPr/>
        <w:t>enable</w:t>
      </w:r>
      <w:r>
        <w:rPr>
          <w:spacing w:val="-12"/>
        </w:rPr>
        <w:t> </w:t>
      </w:r>
      <w:r>
        <w:rPr/>
        <w:t>them</w:t>
      </w:r>
      <w:r>
        <w:rPr>
          <w:spacing w:val="-11"/>
        </w:rPr>
        <w:t> </w:t>
      </w:r>
      <w:r>
        <w:rPr/>
        <w:t>to</w:t>
      </w:r>
      <w:r>
        <w:rPr>
          <w:spacing w:val="-11"/>
        </w:rPr>
        <w:t> </w:t>
      </w:r>
      <w:r>
        <w:rPr/>
        <w:t>endure.</w:t>
      </w:r>
      <w:r>
        <w:rPr>
          <w:spacing w:val="-10"/>
        </w:rPr>
        <w:t> </w:t>
      </w:r>
      <w:r>
        <w:rPr/>
        <w:t>QAI</w:t>
      </w:r>
      <w:r>
        <w:rPr>
          <w:spacing w:val="-13"/>
        </w:rPr>
        <w:t> </w:t>
      </w:r>
      <w:r>
        <w:rPr/>
        <w:t>therefore</w:t>
      </w:r>
      <w:r>
        <w:rPr>
          <w:spacing w:val="-11"/>
        </w:rPr>
        <w:t> </w:t>
      </w:r>
      <w:r>
        <w:rPr/>
        <w:t>considers</w:t>
      </w:r>
      <w:r>
        <w:rPr>
          <w:spacing w:val="-9"/>
        </w:rPr>
        <w:t> </w:t>
      </w:r>
      <w:r>
        <w:rPr/>
        <w:t>that</w:t>
      </w:r>
      <w:r>
        <w:rPr>
          <w:spacing w:val="-12"/>
        </w:rPr>
        <w:t> </w:t>
      </w:r>
      <w:r>
        <w:rPr/>
        <w:t>the</w:t>
      </w:r>
      <w:r>
        <w:rPr>
          <w:spacing w:val="-12"/>
        </w:rPr>
        <w:t> </w:t>
      </w:r>
      <w:r>
        <w:rPr/>
        <w:t>Bill</w:t>
      </w:r>
      <w:r>
        <w:rPr>
          <w:spacing w:val="-12"/>
        </w:rPr>
        <w:t> </w:t>
      </w:r>
      <w:r>
        <w:rPr/>
        <w:t>should</w:t>
      </w:r>
      <w:r>
        <w:rPr>
          <w:spacing w:val="-13"/>
        </w:rPr>
        <w:t> </w:t>
      </w:r>
      <w:r>
        <w:rPr/>
        <w:t>enable</w:t>
      </w:r>
      <w:r>
        <w:rPr>
          <w:spacing w:val="-9"/>
        </w:rPr>
        <w:t> </w:t>
      </w:r>
      <w:r>
        <w:rPr/>
        <w:t>qualifying</w:t>
      </w:r>
      <w:r>
        <w:rPr>
          <w:spacing w:val="-10"/>
        </w:rPr>
        <w:t> </w:t>
      </w:r>
      <w:r>
        <w:rPr/>
        <w:t>bodies</w:t>
      </w:r>
      <w:r>
        <w:rPr>
          <w:spacing w:val="-48"/>
        </w:rPr>
        <w:t> </w:t>
      </w:r>
      <w:r>
        <w:rPr/>
        <w:t>to contribute to this objective and regulate the conduct of qualified persons when the expression of a</w:t>
      </w:r>
      <w:r>
        <w:rPr>
          <w:spacing w:val="1"/>
        </w:rPr>
        <w:t> </w:t>
      </w:r>
      <w:r>
        <w:rPr/>
        <w:t>statement</w:t>
      </w:r>
      <w:r>
        <w:rPr>
          <w:spacing w:val="-9"/>
        </w:rPr>
        <w:t> </w:t>
      </w:r>
      <w:r>
        <w:rPr/>
        <w:t>of</w:t>
      </w:r>
      <w:r>
        <w:rPr>
          <w:spacing w:val="-8"/>
        </w:rPr>
        <w:t> </w:t>
      </w:r>
      <w:r>
        <w:rPr/>
        <w:t>belief</w:t>
      </w:r>
      <w:r>
        <w:rPr>
          <w:spacing w:val="-7"/>
        </w:rPr>
        <w:t> </w:t>
      </w:r>
      <w:r>
        <w:rPr/>
        <w:t>has</w:t>
      </w:r>
      <w:r>
        <w:rPr>
          <w:spacing w:val="-7"/>
        </w:rPr>
        <w:t> </w:t>
      </w:r>
      <w:r>
        <w:rPr/>
        <w:t>the</w:t>
      </w:r>
      <w:r>
        <w:rPr>
          <w:spacing w:val="-9"/>
        </w:rPr>
        <w:t> </w:t>
      </w:r>
      <w:r>
        <w:rPr/>
        <w:t>effect</w:t>
      </w:r>
      <w:r>
        <w:rPr>
          <w:spacing w:val="-9"/>
        </w:rPr>
        <w:t> </w:t>
      </w:r>
      <w:r>
        <w:rPr/>
        <w:t>of</w:t>
      </w:r>
      <w:r>
        <w:rPr>
          <w:spacing w:val="-7"/>
        </w:rPr>
        <w:t> </w:t>
      </w:r>
      <w:r>
        <w:rPr/>
        <w:t>insulting</w:t>
      </w:r>
      <w:r>
        <w:rPr>
          <w:spacing w:val="-8"/>
        </w:rPr>
        <w:t> </w:t>
      </w:r>
      <w:r>
        <w:rPr/>
        <w:t>or</w:t>
      </w:r>
      <w:r>
        <w:rPr>
          <w:spacing w:val="-5"/>
        </w:rPr>
        <w:t> </w:t>
      </w:r>
      <w:r>
        <w:rPr/>
        <w:t>humiliating</w:t>
      </w:r>
      <w:r>
        <w:rPr>
          <w:spacing w:val="-5"/>
        </w:rPr>
        <w:t> </w:t>
      </w:r>
      <w:r>
        <w:rPr/>
        <w:t>people</w:t>
      </w:r>
      <w:r>
        <w:rPr>
          <w:spacing w:val="-7"/>
        </w:rPr>
        <w:t> </w:t>
      </w:r>
      <w:r>
        <w:rPr/>
        <w:t>with</w:t>
      </w:r>
      <w:r>
        <w:rPr>
          <w:spacing w:val="-7"/>
        </w:rPr>
        <w:t> </w:t>
      </w:r>
      <w:r>
        <w:rPr/>
        <w:t>disability</w:t>
      </w:r>
      <w:r>
        <w:rPr>
          <w:spacing w:val="-8"/>
        </w:rPr>
        <w:t> </w:t>
      </w:r>
      <w:r>
        <w:rPr/>
        <w:t>because</w:t>
      </w:r>
      <w:r>
        <w:rPr>
          <w:spacing w:val="-7"/>
        </w:rPr>
        <w:t> </w:t>
      </w:r>
      <w:r>
        <w:rPr/>
        <w:t>of</w:t>
      </w:r>
      <w:r>
        <w:rPr>
          <w:spacing w:val="-8"/>
        </w:rPr>
        <w:t> </w:t>
      </w:r>
      <w:r>
        <w:rPr/>
        <w:t>a</w:t>
      </w:r>
      <w:r>
        <w:rPr>
          <w:spacing w:val="-7"/>
        </w:rPr>
        <w:t> </w:t>
      </w:r>
      <w:r>
        <w:rPr/>
        <w:t>religious</w:t>
      </w:r>
      <w:r>
        <w:rPr>
          <w:spacing w:val="-47"/>
        </w:rPr>
        <w:t> </w:t>
      </w:r>
      <w:r>
        <w:rPr/>
        <w:t>belief.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0"/>
          <w:numId w:val="2"/>
        </w:numPr>
        <w:tabs>
          <w:tab w:pos="927" w:val="left" w:leader="none"/>
        </w:tabs>
        <w:spacing w:line="276" w:lineRule="auto" w:before="0" w:after="0"/>
        <w:ind w:left="926" w:right="713" w:hanging="425"/>
        <w:jc w:val="both"/>
        <w:rPr>
          <w:sz w:val="22"/>
        </w:rPr>
      </w:pPr>
      <w:r>
        <w:rPr>
          <w:sz w:val="22"/>
        </w:rPr>
        <w:t>QAI</w:t>
      </w:r>
      <w:r>
        <w:rPr>
          <w:spacing w:val="1"/>
          <w:sz w:val="22"/>
        </w:rPr>
        <w:t> </w:t>
      </w:r>
      <w:r>
        <w:rPr>
          <w:sz w:val="22"/>
        </w:rPr>
        <w:t>also</w:t>
      </w:r>
      <w:r>
        <w:rPr>
          <w:spacing w:val="1"/>
          <w:sz w:val="22"/>
        </w:rPr>
        <w:t> </w:t>
      </w:r>
      <w:r>
        <w:rPr>
          <w:sz w:val="22"/>
        </w:rPr>
        <w:t>questions</w:t>
      </w:r>
      <w:r>
        <w:rPr>
          <w:spacing w:val="1"/>
          <w:sz w:val="22"/>
        </w:rPr>
        <w:t> </w:t>
      </w:r>
      <w:r>
        <w:rPr>
          <w:sz w:val="22"/>
        </w:rPr>
        <w:t>the</w:t>
      </w:r>
      <w:r>
        <w:rPr>
          <w:spacing w:val="1"/>
          <w:sz w:val="22"/>
        </w:rPr>
        <w:t> </w:t>
      </w:r>
      <w:r>
        <w:rPr>
          <w:sz w:val="22"/>
        </w:rPr>
        <w:t>extent</w:t>
      </w:r>
      <w:r>
        <w:rPr>
          <w:spacing w:val="1"/>
          <w:sz w:val="22"/>
        </w:rPr>
        <w:t> </w:t>
      </w:r>
      <w:r>
        <w:rPr>
          <w:sz w:val="22"/>
        </w:rPr>
        <w:t>to</w:t>
      </w:r>
      <w:r>
        <w:rPr>
          <w:spacing w:val="1"/>
          <w:sz w:val="22"/>
        </w:rPr>
        <w:t> </w:t>
      </w:r>
      <w:r>
        <w:rPr>
          <w:sz w:val="22"/>
        </w:rPr>
        <w:t>which</w:t>
      </w:r>
      <w:r>
        <w:rPr>
          <w:spacing w:val="1"/>
          <w:sz w:val="22"/>
        </w:rPr>
        <w:t> </w:t>
      </w:r>
      <w:r>
        <w:rPr>
          <w:sz w:val="22"/>
        </w:rPr>
        <w:t>the</w:t>
      </w:r>
      <w:r>
        <w:rPr>
          <w:spacing w:val="1"/>
          <w:sz w:val="22"/>
        </w:rPr>
        <w:t> </w:t>
      </w:r>
      <w:r>
        <w:rPr>
          <w:sz w:val="22"/>
        </w:rPr>
        <w:t>Bill</w:t>
      </w:r>
      <w:r>
        <w:rPr>
          <w:spacing w:val="1"/>
          <w:sz w:val="22"/>
        </w:rPr>
        <w:t> </w:t>
      </w:r>
      <w:r>
        <w:rPr>
          <w:sz w:val="22"/>
        </w:rPr>
        <w:t>successfully</w:t>
      </w:r>
      <w:r>
        <w:rPr>
          <w:spacing w:val="1"/>
          <w:sz w:val="22"/>
        </w:rPr>
        <w:t> </w:t>
      </w:r>
      <w:r>
        <w:rPr>
          <w:b/>
          <w:sz w:val="22"/>
        </w:rPr>
        <w:t>achieves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its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stated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objectives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The</w:t>
      </w:r>
      <w:r>
        <w:rPr>
          <w:spacing w:val="1"/>
          <w:sz w:val="22"/>
        </w:rPr>
        <w:t> </w:t>
      </w:r>
      <w:r>
        <w:rPr>
          <w:sz w:val="22"/>
        </w:rPr>
        <w:t>explanatory memorandum states that the Bill aims to promote ‘attitudinal change, to ensure that</w:t>
      </w:r>
      <w:r>
        <w:rPr>
          <w:spacing w:val="1"/>
          <w:sz w:val="22"/>
        </w:rPr>
        <w:t> </w:t>
      </w:r>
      <w:r>
        <w:rPr>
          <w:sz w:val="22"/>
        </w:rPr>
        <w:t>people</w:t>
      </w:r>
      <w:r>
        <w:rPr>
          <w:spacing w:val="1"/>
          <w:sz w:val="22"/>
        </w:rPr>
        <w:t> </w:t>
      </w:r>
      <w:r>
        <w:rPr>
          <w:sz w:val="22"/>
        </w:rPr>
        <w:t>are</w:t>
      </w:r>
      <w:r>
        <w:rPr>
          <w:spacing w:val="1"/>
          <w:sz w:val="22"/>
        </w:rPr>
        <w:t> </w:t>
      </w:r>
      <w:r>
        <w:rPr>
          <w:sz w:val="22"/>
        </w:rPr>
        <w:t>judged</w:t>
      </w:r>
      <w:r>
        <w:rPr>
          <w:spacing w:val="1"/>
          <w:sz w:val="22"/>
        </w:rPr>
        <w:t> </w:t>
      </w:r>
      <w:r>
        <w:rPr>
          <w:sz w:val="22"/>
        </w:rPr>
        <w:t>on</w:t>
      </w:r>
      <w:r>
        <w:rPr>
          <w:spacing w:val="1"/>
          <w:sz w:val="22"/>
        </w:rPr>
        <w:t> </w:t>
      </w:r>
      <w:r>
        <w:rPr>
          <w:sz w:val="22"/>
        </w:rPr>
        <w:t>their</w:t>
      </w:r>
      <w:r>
        <w:rPr>
          <w:spacing w:val="1"/>
          <w:sz w:val="22"/>
        </w:rPr>
        <w:t> </w:t>
      </w:r>
      <w:r>
        <w:rPr>
          <w:sz w:val="22"/>
        </w:rPr>
        <w:t>capacity</w:t>
      </w:r>
      <w:r>
        <w:rPr>
          <w:spacing w:val="1"/>
          <w:sz w:val="22"/>
        </w:rPr>
        <w:t> </w:t>
      </w:r>
      <w:r>
        <w:rPr>
          <w:sz w:val="22"/>
        </w:rPr>
        <w:t>and</w:t>
      </w:r>
      <w:r>
        <w:rPr>
          <w:spacing w:val="1"/>
          <w:sz w:val="22"/>
        </w:rPr>
        <w:t> </w:t>
      </w:r>
      <w:r>
        <w:rPr>
          <w:sz w:val="22"/>
        </w:rPr>
        <w:t>ability,</w:t>
      </w:r>
      <w:r>
        <w:rPr>
          <w:spacing w:val="1"/>
          <w:sz w:val="22"/>
        </w:rPr>
        <w:t> </w:t>
      </w:r>
      <w:r>
        <w:rPr>
          <w:sz w:val="22"/>
        </w:rPr>
        <w:t>rather</w:t>
      </w:r>
      <w:r>
        <w:rPr>
          <w:spacing w:val="1"/>
          <w:sz w:val="22"/>
        </w:rPr>
        <w:t> </w:t>
      </w:r>
      <w:r>
        <w:rPr>
          <w:sz w:val="22"/>
        </w:rPr>
        <w:t>than</w:t>
      </w:r>
      <w:r>
        <w:rPr>
          <w:spacing w:val="1"/>
          <w:sz w:val="22"/>
        </w:rPr>
        <w:t> </w:t>
      </w:r>
      <w:r>
        <w:rPr>
          <w:sz w:val="22"/>
        </w:rPr>
        <w:t>on</w:t>
      </w:r>
      <w:r>
        <w:rPr>
          <w:spacing w:val="1"/>
          <w:sz w:val="22"/>
        </w:rPr>
        <w:t> </w:t>
      </w:r>
      <w:r>
        <w:rPr>
          <w:sz w:val="22"/>
        </w:rPr>
        <w:t>generally</w:t>
      </w:r>
      <w:r>
        <w:rPr>
          <w:spacing w:val="1"/>
          <w:sz w:val="22"/>
        </w:rPr>
        <w:t> </w:t>
      </w:r>
      <w:r>
        <w:rPr>
          <w:sz w:val="22"/>
        </w:rPr>
        <w:t>unfounded</w:t>
      </w:r>
      <w:r>
        <w:rPr>
          <w:spacing w:val="1"/>
          <w:sz w:val="22"/>
        </w:rPr>
        <w:t> </w:t>
      </w:r>
      <w:r>
        <w:rPr>
          <w:sz w:val="22"/>
        </w:rPr>
        <w:t>negative</w:t>
      </w:r>
      <w:r>
        <w:rPr>
          <w:spacing w:val="1"/>
          <w:sz w:val="22"/>
        </w:rPr>
        <w:t> </w:t>
      </w:r>
      <w:r>
        <w:rPr>
          <w:sz w:val="22"/>
        </w:rPr>
        <w:t>stereotypes that some may have about people who hold certain religious beliefs’, yet the Bill expressly</w:t>
      </w:r>
      <w:r>
        <w:rPr>
          <w:spacing w:val="-47"/>
          <w:sz w:val="22"/>
        </w:rPr>
        <w:t> </w:t>
      </w:r>
      <w:r>
        <w:rPr>
          <w:sz w:val="22"/>
        </w:rPr>
        <w:t>permits</w:t>
      </w:r>
      <w:r>
        <w:rPr>
          <w:spacing w:val="17"/>
          <w:sz w:val="22"/>
        </w:rPr>
        <w:t> </w:t>
      </w:r>
      <w:r>
        <w:rPr>
          <w:sz w:val="22"/>
        </w:rPr>
        <w:t>certain</w:t>
      </w:r>
      <w:r>
        <w:rPr>
          <w:spacing w:val="20"/>
          <w:sz w:val="22"/>
        </w:rPr>
        <w:t> </w:t>
      </w:r>
      <w:r>
        <w:rPr>
          <w:sz w:val="22"/>
        </w:rPr>
        <w:t>organisations</w:t>
      </w:r>
      <w:r>
        <w:rPr>
          <w:spacing w:val="20"/>
          <w:sz w:val="22"/>
        </w:rPr>
        <w:t> </w:t>
      </w:r>
      <w:r>
        <w:rPr>
          <w:sz w:val="22"/>
        </w:rPr>
        <w:t>to</w:t>
      </w:r>
      <w:r>
        <w:rPr>
          <w:spacing w:val="22"/>
          <w:sz w:val="22"/>
        </w:rPr>
        <w:t> </w:t>
      </w:r>
      <w:r>
        <w:rPr>
          <w:sz w:val="22"/>
        </w:rPr>
        <w:t>judge</w:t>
      </w:r>
      <w:r>
        <w:rPr>
          <w:spacing w:val="21"/>
          <w:sz w:val="22"/>
        </w:rPr>
        <w:t> </w:t>
      </w:r>
      <w:r>
        <w:rPr>
          <w:sz w:val="22"/>
        </w:rPr>
        <w:t>and</w:t>
      </w:r>
      <w:r>
        <w:rPr>
          <w:spacing w:val="20"/>
          <w:sz w:val="22"/>
        </w:rPr>
        <w:t> </w:t>
      </w:r>
      <w:r>
        <w:rPr>
          <w:sz w:val="22"/>
        </w:rPr>
        <w:t>discriminate</w:t>
      </w:r>
      <w:r>
        <w:rPr>
          <w:spacing w:val="21"/>
          <w:sz w:val="22"/>
        </w:rPr>
        <w:t> </w:t>
      </w:r>
      <w:r>
        <w:rPr>
          <w:sz w:val="22"/>
        </w:rPr>
        <w:t>against</w:t>
      </w:r>
      <w:r>
        <w:rPr>
          <w:spacing w:val="18"/>
          <w:sz w:val="22"/>
        </w:rPr>
        <w:t> </w:t>
      </w:r>
      <w:r>
        <w:rPr>
          <w:sz w:val="22"/>
        </w:rPr>
        <w:t>employees</w:t>
      </w:r>
      <w:r>
        <w:rPr>
          <w:spacing w:val="18"/>
          <w:sz w:val="22"/>
        </w:rPr>
        <w:t> </w:t>
      </w:r>
      <w:r>
        <w:rPr>
          <w:sz w:val="22"/>
        </w:rPr>
        <w:t>solely</w:t>
      </w:r>
      <w:r>
        <w:rPr>
          <w:spacing w:val="21"/>
          <w:sz w:val="22"/>
        </w:rPr>
        <w:t> </w:t>
      </w:r>
      <w:r>
        <w:rPr>
          <w:sz w:val="22"/>
        </w:rPr>
        <w:t>in</w:t>
      </w:r>
      <w:r>
        <w:rPr>
          <w:spacing w:val="20"/>
          <w:sz w:val="22"/>
        </w:rPr>
        <w:t> </w:t>
      </w:r>
      <w:r>
        <w:rPr>
          <w:sz w:val="22"/>
        </w:rPr>
        <w:t>relation</w:t>
      </w:r>
      <w:r>
        <w:rPr>
          <w:spacing w:val="20"/>
          <w:sz w:val="22"/>
        </w:rPr>
        <w:t> </w:t>
      </w:r>
      <w:r>
        <w:rPr>
          <w:sz w:val="22"/>
        </w:rPr>
        <w:t>to</w:t>
      </w:r>
      <w:r>
        <w:rPr>
          <w:spacing w:val="22"/>
          <w:sz w:val="22"/>
        </w:rPr>
        <w:t> </w:t>
      </w:r>
      <w:r>
        <w:rPr>
          <w:sz w:val="22"/>
        </w:rPr>
        <w:t>their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2"/>
        </w:rPr>
      </w:pPr>
      <w:r>
        <w:rPr/>
        <w:pict>
          <v:rect style="position:absolute;margin-left:54pt;margin-top:8.696454pt;width:144.050pt;height:.72003pt;mso-position-horizontal-relative:page;mso-position-vertical-relative:paragraph;z-index:-15725056;mso-wrap-distance-left:0;mso-wrap-distance-right:0" id="docshape12" filled="true" fillcolor="#000000" stroked="false">
            <v:fill type="solid"/>
            <w10:wrap type="topAndBottom"/>
          </v:rect>
        </w:pict>
      </w:r>
    </w:p>
    <w:p>
      <w:pPr>
        <w:spacing w:before="102"/>
        <w:ind w:left="360" w:right="0" w:firstLine="0"/>
        <w:jc w:val="left"/>
        <w:rPr>
          <w:sz w:val="20"/>
        </w:rPr>
      </w:pPr>
      <w:r>
        <w:rPr>
          <w:sz w:val="20"/>
          <w:vertAlign w:val="superscript"/>
        </w:rPr>
        <w:t>10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Religious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Discrimination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Bill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2021,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section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15</w:t>
      </w:r>
    </w:p>
    <w:p>
      <w:pPr>
        <w:spacing w:before="1"/>
        <w:ind w:left="360" w:right="0" w:firstLine="0"/>
        <w:jc w:val="left"/>
        <w:rPr>
          <w:sz w:val="20"/>
        </w:rPr>
      </w:pPr>
      <w:r>
        <w:rPr>
          <w:sz w:val="20"/>
          <w:vertAlign w:val="superscript"/>
        </w:rPr>
        <w:t>11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Ibid,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s15(3)</w:t>
      </w:r>
    </w:p>
    <w:p>
      <w:pPr>
        <w:spacing w:after="0"/>
        <w:jc w:val="left"/>
        <w:rPr>
          <w:sz w:val="20"/>
        </w:rPr>
        <w:sectPr>
          <w:pgSz w:w="11900" w:h="16850"/>
          <w:pgMar w:header="463" w:footer="611" w:top="660" w:bottom="800" w:left="72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9"/>
        </w:rPr>
      </w:pPr>
    </w:p>
    <w:p>
      <w:pPr>
        <w:pStyle w:val="BodyText"/>
        <w:spacing w:line="276" w:lineRule="auto" w:before="56"/>
        <w:ind w:left="926"/>
      </w:pPr>
      <w:r>
        <w:rPr/>
        <w:t>religious</w:t>
      </w:r>
      <w:r>
        <w:rPr>
          <w:spacing w:val="-6"/>
        </w:rPr>
        <w:t> </w:t>
      </w:r>
      <w:r>
        <w:rPr/>
        <w:t>beliefs,</w:t>
      </w:r>
      <w:r>
        <w:rPr>
          <w:spacing w:val="-8"/>
        </w:rPr>
        <w:t> </w:t>
      </w:r>
      <w:r>
        <w:rPr/>
        <w:t>rather</w:t>
      </w:r>
      <w:r>
        <w:rPr>
          <w:spacing w:val="-4"/>
        </w:rPr>
        <w:t> </w:t>
      </w:r>
      <w:r>
        <w:rPr/>
        <w:t>than</w:t>
      </w:r>
      <w:r>
        <w:rPr>
          <w:spacing w:val="-6"/>
        </w:rPr>
        <w:t> </w:t>
      </w:r>
      <w:r>
        <w:rPr/>
        <w:t>judging</w:t>
      </w:r>
      <w:r>
        <w:rPr>
          <w:spacing w:val="-5"/>
        </w:rPr>
        <w:t> </w:t>
      </w:r>
      <w:r>
        <w:rPr/>
        <w:t>them</w:t>
      </w:r>
      <w:r>
        <w:rPr>
          <w:spacing w:val="-7"/>
        </w:rPr>
        <w:t> </w:t>
      </w:r>
      <w:r>
        <w:rPr/>
        <w:t>on</w:t>
      </w:r>
      <w:r>
        <w:rPr>
          <w:spacing w:val="-9"/>
        </w:rPr>
        <w:t> </w:t>
      </w:r>
      <w:r>
        <w:rPr/>
        <w:t>their</w:t>
      </w:r>
      <w:r>
        <w:rPr>
          <w:spacing w:val="-8"/>
        </w:rPr>
        <w:t> </w:t>
      </w:r>
      <w:r>
        <w:rPr/>
        <w:t>capacity</w:t>
      </w:r>
      <w:r>
        <w:rPr>
          <w:spacing w:val="-7"/>
        </w:rPr>
        <w:t> </w:t>
      </w:r>
      <w:r>
        <w:rPr/>
        <w:t>and</w:t>
      </w:r>
      <w:r>
        <w:rPr>
          <w:spacing w:val="-5"/>
        </w:rPr>
        <w:t> </w:t>
      </w:r>
      <w:r>
        <w:rPr/>
        <w:t>ability</w:t>
      </w:r>
      <w:r>
        <w:rPr>
          <w:spacing w:val="-7"/>
        </w:rPr>
        <w:t> </w:t>
      </w:r>
      <w:r>
        <w:rPr/>
        <w:t>to</w:t>
      </w:r>
      <w:r>
        <w:rPr>
          <w:spacing w:val="-6"/>
        </w:rPr>
        <w:t> </w:t>
      </w:r>
      <w:r>
        <w:rPr/>
        <w:t>perform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role.</w:t>
      </w:r>
      <w:r>
        <w:rPr>
          <w:spacing w:val="36"/>
        </w:rPr>
        <w:t> </w:t>
      </w:r>
      <w:r>
        <w:rPr/>
        <w:t>People</w:t>
      </w:r>
      <w:r>
        <w:rPr>
          <w:spacing w:val="-8"/>
        </w:rPr>
        <w:t> </w:t>
      </w:r>
      <w:r>
        <w:rPr/>
        <w:t>with</w:t>
      </w:r>
      <w:r>
        <w:rPr>
          <w:spacing w:val="-46"/>
        </w:rPr>
        <w:t> </w:t>
      </w:r>
      <w:r>
        <w:rPr/>
        <w:t>disability</w:t>
      </w:r>
      <w:r>
        <w:rPr>
          <w:spacing w:val="-1"/>
        </w:rPr>
        <w:t> </w:t>
      </w:r>
      <w:r>
        <w:rPr/>
        <w:t>do</w:t>
      </w:r>
      <w:r>
        <w:rPr>
          <w:spacing w:val="-2"/>
        </w:rPr>
        <w:t> </w:t>
      </w:r>
      <w:r>
        <w:rPr/>
        <w:t>not</w:t>
      </w:r>
      <w:r>
        <w:rPr>
          <w:spacing w:val="-2"/>
        </w:rPr>
        <w:t> </w:t>
      </w:r>
      <w:r>
        <w:rPr/>
        <w:t>need</w:t>
      </w:r>
      <w:r>
        <w:rPr>
          <w:spacing w:val="-1"/>
        </w:rPr>
        <w:t> </w:t>
      </w:r>
      <w:r>
        <w:rPr/>
        <w:t>any further attitudinal barriers</w:t>
      </w:r>
      <w:r>
        <w:rPr>
          <w:spacing w:val="-3"/>
        </w:rPr>
        <w:t> </w:t>
      </w:r>
      <w:r>
        <w:rPr/>
        <w:t>to</w:t>
      </w:r>
      <w:r>
        <w:rPr>
          <w:spacing w:val="1"/>
        </w:rPr>
        <w:t> </w:t>
      </w:r>
      <w:r>
        <w:rPr/>
        <w:t>employment.</w:t>
      </w:r>
    </w:p>
    <w:p>
      <w:pPr>
        <w:pStyle w:val="BodyText"/>
        <w:spacing w:before="7"/>
        <w:rPr>
          <w:sz w:val="19"/>
        </w:rPr>
      </w:pPr>
    </w:p>
    <w:p>
      <w:pPr>
        <w:pStyle w:val="ListParagraph"/>
        <w:numPr>
          <w:ilvl w:val="0"/>
          <w:numId w:val="2"/>
        </w:numPr>
        <w:tabs>
          <w:tab w:pos="927" w:val="left" w:leader="none"/>
        </w:tabs>
        <w:spacing w:line="276" w:lineRule="auto" w:before="0" w:after="0"/>
        <w:ind w:left="926" w:right="711" w:hanging="425"/>
        <w:jc w:val="both"/>
        <w:rPr>
          <w:sz w:val="22"/>
        </w:rPr>
      </w:pPr>
      <w:r>
        <w:rPr>
          <w:sz w:val="22"/>
        </w:rPr>
        <w:t>QAI</w:t>
      </w:r>
      <w:r>
        <w:rPr>
          <w:spacing w:val="-7"/>
          <w:sz w:val="22"/>
        </w:rPr>
        <w:t> </w:t>
      </w:r>
      <w:r>
        <w:rPr>
          <w:sz w:val="22"/>
        </w:rPr>
        <w:t>further</w:t>
      </w:r>
      <w:r>
        <w:rPr>
          <w:spacing w:val="-6"/>
          <w:sz w:val="22"/>
        </w:rPr>
        <w:t> </w:t>
      </w:r>
      <w:r>
        <w:rPr>
          <w:sz w:val="22"/>
        </w:rPr>
        <w:t>notes</w:t>
      </w:r>
      <w:r>
        <w:rPr>
          <w:spacing w:val="-5"/>
          <w:sz w:val="22"/>
        </w:rPr>
        <w:t> </w:t>
      </w:r>
      <w:r>
        <w:rPr>
          <w:b/>
          <w:sz w:val="22"/>
        </w:rPr>
        <w:t>the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complexity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of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the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drafted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legislation</w:t>
      </w:r>
      <w:r>
        <w:rPr>
          <w:b/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6"/>
          <w:sz w:val="22"/>
        </w:rPr>
        <w:t> </w:t>
      </w:r>
      <w:r>
        <w:rPr>
          <w:sz w:val="22"/>
        </w:rPr>
        <w:t>in</w:t>
      </w:r>
      <w:r>
        <w:rPr>
          <w:spacing w:val="-7"/>
          <w:sz w:val="22"/>
        </w:rPr>
        <w:t> </w:t>
      </w:r>
      <w:r>
        <w:rPr>
          <w:sz w:val="22"/>
        </w:rPr>
        <w:t>particular,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6"/>
          <w:sz w:val="22"/>
        </w:rPr>
        <w:t> </w:t>
      </w:r>
      <w:r>
        <w:rPr>
          <w:sz w:val="22"/>
        </w:rPr>
        <w:t>convoluted</w:t>
      </w:r>
      <w:r>
        <w:rPr>
          <w:spacing w:val="-6"/>
          <w:sz w:val="22"/>
        </w:rPr>
        <w:t> </w:t>
      </w:r>
      <w:r>
        <w:rPr>
          <w:sz w:val="22"/>
        </w:rPr>
        <w:t>provisions</w:t>
      </w:r>
      <w:r>
        <w:rPr>
          <w:spacing w:val="-47"/>
          <w:sz w:val="22"/>
        </w:rPr>
        <w:t> </w:t>
      </w:r>
      <w:r>
        <w:rPr>
          <w:sz w:val="22"/>
        </w:rPr>
        <w:t>in</w:t>
      </w:r>
      <w:r>
        <w:rPr>
          <w:spacing w:val="1"/>
          <w:sz w:val="22"/>
        </w:rPr>
        <w:t> </w:t>
      </w:r>
      <w:r>
        <w:rPr>
          <w:sz w:val="22"/>
        </w:rPr>
        <w:t>Part</w:t>
      </w:r>
      <w:r>
        <w:rPr>
          <w:spacing w:val="1"/>
          <w:sz w:val="22"/>
        </w:rPr>
        <w:t> </w:t>
      </w:r>
      <w:r>
        <w:rPr>
          <w:sz w:val="22"/>
        </w:rPr>
        <w:t>2</w:t>
      </w:r>
      <w:r>
        <w:rPr>
          <w:spacing w:val="1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the</w:t>
      </w:r>
      <w:r>
        <w:rPr>
          <w:spacing w:val="1"/>
          <w:sz w:val="22"/>
        </w:rPr>
        <w:t> </w:t>
      </w:r>
      <w:r>
        <w:rPr>
          <w:sz w:val="22"/>
        </w:rPr>
        <w:t>Bill</w:t>
      </w:r>
      <w:r>
        <w:rPr>
          <w:spacing w:val="1"/>
          <w:sz w:val="22"/>
        </w:rPr>
        <w:t> </w:t>
      </w:r>
      <w:r>
        <w:rPr>
          <w:sz w:val="22"/>
        </w:rPr>
        <w:t>which</w:t>
      </w:r>
      <w:r>
        <w:rPr>
          <w:spacing w:val="1"/>
          <w:sz w:val="22"/>
        </w:rPr>
        <w:t> </w:t>
      </w:r>
      <w:r>
        <w:rPr>
          <w:sz w:val="22"/>
        </w:rPr>
        <w:t>begin</w:t>
      </w:r>
      <w:r>
        <w:rPr>
          <w:spacing w:val="1"/>
          <w:sz w:val="22"/>
        </w:rPr>
        <w:t> </w:t>
      </w:r>
      <w:r>
        <w:rPr>
          <w:sz w:val="22"/>
        </w:rPr>
        <w:t>by</w:t>
      </w:r>
      <w:r>
        <w:rPr>
          <w:spacing w:val="1"/>
          <w:sz w:val="22"/>
        </w:rPr>
        <w:t> </w:t>
      </w:r>
      <w:r>
        <w:rPr>
          <w:sz w:val="22"/>
        </w:rPr>
        <w:t>permitting</w:t>
      </w:r>
      <w:r>
        <w:rPr>
          <w:spacing w:val="1"/>
          <w:sz w:val="22"/>
        </w:rPr>
        <w:t> </w:t>
      </w:r>
      <w:r>
        <w:rPr>
          <w:sz w:val="22"/>
        </w:rPr>
        <w:t>certain</w:t>
      </w:r>
      <w:r>
        <w:rPr>
          <w:spacing w:val="1"/>
          <w:sz w:val="22"/>
        </w:rPr>
        <w:t> </w:t>
      </w:r>
      <w:r>
        <w:rPr>
          <w:sz w:val="22"/>
        </w:rPr>
        <w:t>acts</w:t>
      </w:r>
      <w:r>
        <w:rPr>
          <w:spacing w:val="1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discrimination</w:t>
      </w:r>
      <w:r>
        <w:rPr>
          <w:spacing w:val="1"/>
          <w:sz w:val="22"/>
        </w:rPr>
        <w:t> </w:t>
      </w:r>
      <w:r>
        <w:rPr>
          <w:sz w:val="22"/>
        </w:rPr>
        <w:t>(section</w:t>
      </w:r>
      <w:r>
        <w:rPr>
          <w:spacing w:val="1"/>
          <w:sz w:val="22"/>
        </w:rPr>
        <w:t> </w:t>
      </w:r>
      <w:r>
        <w:rPr>
          <w:sz w:val="22"/>
        </w:rPr>
        <w:t>7),</w:t>
      </w:r>
      <w:r>
        <w:rPr>
          <w:spacing w:val="1"/>
          <w:sz w:val="22"/>
        </w:rPr>
        <w:t> </w:t>
      </w:r>
      <w:r>
        <w:rPr>
          <w:sz w:val="22"/>
        </w:rPr>
        <w:t>before</w:t>
      </w:r>
      <w:r>
        <w:rPr>
          <w:spacing w:val="-47"/>
          <w:sz w:val="22"/>
        </w:rPr>
        <w:t> </w:t>
      </w:r>
      <w:r>
        <w:rPr>
          <w:sz w:val="22"/>
        </w:rPr>
        <w:t>prohibiting</w:t>
      </w:r>
      <w:r>
        <w:rPr>
          <w:spacing w:val="-9"/>
          <w:sz w:val="22"/>
        </w:rPr>
        <w:t> </w:t>
      </w:r>
      <w:r>
        <w:rPr>
          <w:sz w:val="22"/>
        </w:rPr>
        <w:t>certain</w:t>
      </w:r>
      <w:r>
        <w:rPr>
          <w:spacing w:val="-8"/>
          <w:sz w:val="22"/>
        </w:rPr>
        <w:t> </w:t>
      </w:r>
      <w:r>
        <w:rPr>
          <w:sz w:val="22"/>
        </w:rPr>
        <w:t>organisations</w:t>
      </w:r>
      <w:r>
        <w:rPr>
          <w:spacing w:val="-8"/>
          <w:sz w:val="22"/>
        </w:rPr>
        <w:t> </w:t>
      </w:r>
      <w:r>
        <w:rPr>
          <w:sz w:val="22"/>
        </w:rPr>
        <w:t>from</w:t>
      </w:r>
      <w:r>
        <w:rPr>
          <w:spacing w:val="-6"/>
          <w:sz w:val="22"/>
        </w:rPr>
        <w:t> </w:t>
      </w:r>
      <w:r>
        <w:rPr>
          <w:sz w:val="22"/>
        </w:rPr>
        <w:t>so</w:t>
      </w:r>
      <w:r>
        <w:rPr>
          <w:spacing w:val="-7"/>
          <w:sz w:val="22"/>
        </w:rPr>
        <w:t> </w:t>
      </w:r>
      <w:r>
        <w:rPr>
          <w:sz w:val="22"/>
        </w:rPr>
        <w:t>acting</w:t>
      </w:r>
      <w:r>
        <w:rPr>
          <w:spacing w:val="-8"/>
          <w:sz w:val="22"/>
        </w:rPr>
        <w:t> </w:t>
      </w:r>
      <w:r>
        <w:rPr>
          <w:sz w:val="22"/>
        </w:rPr>
        <w:t>(section</w:t>
      </w:r>
      <w:r>
        <w:rPr>
          <w:spacing w:val="-9"/>
          <w:sz w:val="22"/>
        </w:rPr>
        <w:t> </w:t>
      </w:r>
      <w:r>
        <w:rPr>
          <w:sz w:val="22"/>
        </w:rPr>
        <w:t>8)</w:t>
      </w:r>
      <w:r>
        <w:rPr>
          <w:spacing w:val="-7"/>
          <w:sz w:val="22"/>
        </w:rPr>
        <w:t> </w:t>
      </w:r>
      <w:r>
        <w:rPr>
          <w:sz w:val="22"/>
        </w:rPr>
        <w:t>but</w:t>
      </w:r>
      <w:r>
        <w:rPr>
          <w:spacing w:val="-7"/>
          <w:sz w:val="22"/>
        </w:rPr>
        <w:t> </w:t>
      </w:r>
      <w:r>
        <w:rPr>
          <w:sz w:val="22"/>
        </w:rPr>
        <w:t>then</w:t>
      </w:r>
      <w:r>
        <w:rPr>
          <w:spacing w:val="-8"/>
          <w:sz w:val="22"/>
        </w:rPr>
        <w:t> </w:t>
      </w:r>
      <w:r>
        <w:rPr>
          <w:sz w:val="22"/>
        </w:rPr>
        <w:t>allowing</w:t>
      </w:r>
      <w:r>
        <w:rPr>
          <w:spacing w:val="-9"/>
          <w:sz w:val="22"/>
        </w:rPr>
        <w:t> </w:t>
      </w:r>
      <w:r>
        <w:rPr>
          <w:sz w:val="22"/>
        </w:rPr>
        <w:t>these</w:t>
      </w:r>
      <w:r>
        <w:rPr>
          <w:spacing w:val="-6"/>
          <w:sz w:val="22"/>
        </w:rPr>
        <w:t> </w:t>
      </w:r>
      <w:r>
        <w:rPr>
          <w:sz w:val="22"/>
        </w:rPr>
        <w:t>stated</w:t>
      </w:r>
      <w:r>
        <w:rPr>
          <w:spacing w:val="-10"/>
          <w:sz w:val="22"/>
        </w:rPr>
        <w:t> </w:t>
      </w:r>
      <w:r>
        <w:rPr>
          <w:sz w:val="22"/>
        </w:rPr>
        <w:t>organisations</w:t>
      </w:r>
      <w:r>
        <w:rPr>
          <w:spacing w:val="-47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commit</w:t>
      </w:r>
      <w:r>
        <w:rPr>
          <w:spacing w:val="-5"/>
          <w:sz w:val="22"/>
        </w:rPr>
        <w:t> </w:t>
      </w:r>
      <w:r>
        <w:rPr>
          <w:sz w:val="22"/>
        </w:rPr>
        <w:t>other</w:t>
      </w:r>
      <w:r>
        <w:rPr>
          <w:spacing w:val="-6"/>
          <w:sz w:val="22"/>
        </w:rPr>
        <w:t> </w:t>
      </w:r>
      <w:r>
        <w:rPr>
          <w:sz w:val="22"/>
        </w:rPr>
        <w:t>acts</w:t>
      </w:r>
      <w:r>
        <w:rPr>
          <w:spacing w:val="-5"/>
          <w:sz w:val="22"/>
        </w:rPr>
        <w:t> </w:t>
      </w:r>
      <w:r>
        <w:rPr>
          <w:sz w:val="22"/>
        </w:rPr>
        <w:t>which</w:t>
      </w:r>
      <w:r>
        <w:rPr>
          <w:spacing w:val="-7"/>
          <w:sz w:val="22"/>
        </w:rPr>
        <w:t> </w:t>
      </w:r>
      <w:r>
        <w:rPr>
          <w:sz w:val="22"/>
        </w:rPr>
        <w:t>are</w:t>
      </w:r>
      <w:r>
        <w:rPr>
          <w:spacing w:val="-2"/>
          <w:sz w:val="22"/>
        </w:rPr>
        <w:t> </w:t>
      </w:r>
      <w:r>
        <w:rPr>
          <w:i/>
          <w:sz w:val="22"/>
        </w:rPr>
        <w:t>not</w:t>
      </w:r>
      <w:r>
        <w:rPr>
          <w:i/>
          <w:spacing w:val="-6"/>
          <w:sz w:val="22"/>
        </w:rPr>
        <w:t> </w:t>
      </w:r>
      <w:r>
        <w:rPr>
          <w:sz w:val="22"/>
        </w:rPr>
        <w:t>considered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be</w:t>
      </w:r>
      <w:r>
        <w:rPr>
          <w:spacing w:val="-3"/>
          <w:sz w:val="22"/>
        </w:rPr>
        <w:t> </w:t>
      </w:r>
      <w:r>
        <w:rPr>
          <w:sz w:val="22"/>
        </w:rPr>
        <w:t>discrimination</w:t>
      </w:r>
      <w:r>
        <w:rPr>
          <w:spacing w:val="-5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purposes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6"/>
          <w:sz w:val="22"/>
        </w:rPr>
        <w:t> </w:t>
      </w:r>
      <w:r>
        <w:rPr>
          <w:sz w:val="22"/>
        </w:rPr>
        <w:t>Bill</w:t>
      </w:r>
      <w:r>
        <w:rPr>
          <w:spacing w:val="-3"/>
          <w:sz w:val="22"/>
        </w:rPr>
        <w:t> </w:t>
      </w:r>
      <w:r>
        <w:rPr>
          <w:sz w:val="22"/>
        </w:rPr>
        <w:t>(section</w:t>
      </w:r>
      <w:r>
        <w:rPr>
          <w:spacing w:val="-48"/>
          <w:sz w:val="22"/>
        </w:rPr>
        <w:t> </w:t>
      </w:r>
      <w:r>
        <w:rPr>
          <w:sz w:val="22"/>
        </w:rPr>
        <w:t>9).</w:t>
      </w:r>
      <w:r>
        <w:rPr>
          <w:spacing w:val="-9"/>
          <w:sz w:val="22"/>
        </w:rPr>
        <w:t> </w:t>
      </w:r>
      <w:r>
        <w:rPr>
          <w:sz w:val="22"/>
        </w:rPr>
        <w:t>Provisions</w:t>
      </w:r>
      <w:r>
        <w:rPr>
          <w:spacing w:val="-8"/>
          <w:sz w:val="22"/>
        </w:rPr>
        <w:t> </w:t>
      </w:r>
      <w:r>
        <w:rPr>
          <w:sz w:val="22"/>
        </w:rPr>
        <w:t>regarding</w:t>
      </w:r>
      <w:r>
        <w:rPr>
          <w:spacing w:val="-9"/>
          <w:sz w:val="22"/>
        </w:rPr>
        <w:t> </w:t>
      </w:r>
      <w:r>
        <w:rPr>
          <w:sz w:val="22"/>
        </w:rPr>
        <w:t>employment-related</w:t>
      </w:r>
      <w:r>
        <w:rPr>
          <w:spacing w:val="-10"/>
          <w:sz w:val="22"/>
        </w:rPr>
        <w:t> </w:t>
      </w:r>
      <w:r>
        <w:rPr>
          <w:sz w:val="22"/>
        </w:rPr>
        <w:t>discrimination</w:t>
      </w:r>
      <w:r>
        <w:rPr>
          <w:spacing w:val="-9"/>
          <w:sz w:val="22"/>
        </w:rPr>
        <w:t> </w:t>
      </w:r>
      <w:r>
        <w:rPr>
          <w:sz w:val="22"/>
        </w:rPr>
        <w:t>are</w:t>
      </w:r>
      <w:r>
        <w:rPr>
          <w:spacing w:val="-8"/>
          <w:sz w:val="22"/>
        </w:rPr>
        <w:t> </w:t>
      </w:r>
      <w:r>
        <w:rPr>
          <w:sz w:val="22"/>
        </w:rPr>
        <w:t>also</w:t>
      </w:r>
      <w:r>
        <w:rPr>
          <w:spacing w:val="-8"/>
          <w:sz w:val="22"/>
        </w:rPr>
        <w:t> </w:t>
      </w:r>
      <w:r>
        <w:rPr>
          <w:sz w:val="22"/>
        </w:rPr>
        <w:t>complicated</w:t>
      </w:r>
      <w:r>
        <w:rPr>
          <w:spacing w:val="-11"/>
          <w:sz w:val="22"/>
        </w:rPr>
        <w:t> </w:t>
      </w:r>
      <w:r>
        <w:rPr>
          <w:sz w:val="22"/>
        </w:rPr>
        <w:t>and</w:t>
      </w:r>
      <w:r>
        <w:rPr>
          <w:spacing w:val="-9"/>
          <w:sz w:val="22"/>
        </w:rPr>
        <w:t> </w:t>
      </w:r>
      <w:r>
        <w:rPr>
          <w:sz w:val="22"/>
        </w:rPr>
        <w:t>difficult</w:t>
      </w:r>
      <w:r>
        <w:rPr>
          <w:spacing w:val="-8"/>
          <w:sz w:val="22"/>
        </w:rPr>
        <w:t> </w:t>
      </w:r>
      <w:r>
        <w:rPr>
          <w:sz w:val="22"/>
        </w:rPr>
        <w:t>to</w:t>
      </w:r>
      <w:r>
        <w:rPr>
          <w:spacing w:val="-7"/>
          <w:sz w:val="22"/>
        </w:rPr>
        <w:t> </w:t>
      </w:r>
      <w:r>
        <w:rPr>
          <w:sz w:val="22"/>
        </w:rPr>
        <w:t>follow,</w:t>
      </w:r>
      <w:r>
        <w:rPr>
          <w:spacing w:val="-47"/>
          <w:sz w:val="22"/>
        </w:rPr>
        <w:t> </w:t>
      </w:r>
      <w:r>
        <w:rPr>
          <w:sz w:val="22"/>
        </w:rPr>
        <w:t>with</w:t>
      </w:r>
      <w:r>
        <w:rPr>
          <w:spacing w:val="1"/>
          <w:sz w:val="22"/>
        </w:rPr>
        <w:t> </w:t>
      </w:r>
      <w:r>
        <w:rPr>
          <w:sz w:val="22"/>
        </w:rPr>
        <w:t>specific</w:t>
      </w:r>
      <w:r>
        <w:rPr>
          <w:spacing w:val="1"/>
          <w:sz w:val="22"/>
        </w:rPr>
        <w:t> </w:t>
      </w:r>
      <w:r>
        <w:rPr>
          <w:sz w:val="22"/>
        </w:rPr>
        <w:t>faith-based</w:t>
      </w:r>
      <w:r>
        <w:rPr>
          <w:spacing w:val="1"/>
          <w:sz w:val="22"/>
        </w:rPr>
        <w:t> </w:t>
      </w:r>
      <w:r>
        <w:rPr>
          <w:sz w:val="22"/>
        </w:rPr>
        <w:t>institutions</w:t>
      </w:r>
      <w:r>
        <w:rPr>
          <w:spacing w:val="1"/>
          <w:sz w:val="22"/>
        </w:rPr>
        <w:t> </w:t>
      </w:r>
      <w:r>
        <w:rPr>
          <w:sz w:val="22"/>
        </w:rPr>
        <w:t>covered</w:t>
      </w:r>
      <w:r>
        <w:rPr>
          <w:spacing w:val="1"/>
          <w:sz w:val="22"/>
        </w:rPr>
        <w:t> </w:t>
      </w:r>
      <w:r>
        <w:rPr>
          <w:sz w:val="22"/>
        </w:rPr>
        <w:t>by</w:t>
      </w:r>
      <w:r>
        <w:rPr>
          <w:spacing w:val="1"/>
          <w:sz w:val="22"/>
        </w:rPr>
        <w:t> </w:t>
      </w:r>
      <w:r>
        <w:rPr>
          <w:sz w:val="22"/>
        </w:rPr>
        <w:t>certain</w:t>
      </w:r>
      <w:r>
        <w:rPr>
          <w:spacing w:val="1"/>
          <w:sz w:val="22"/>
        </w:rPr>
        <w:t> </w:t>
      </w:r>
      <w:r>
        <w:rPr>
          <w:sz w:val="22"/>
        </w:rPr>
        <w:t>sections</w:t>
      </w:r>
      <w:r>
        <w:rPr>
          <w:spacing w:val="1"/>
          <w:sz w:val="22"/>
        </w:rPr>
        <w:t> </w:t>
      </w:r>
      <w:r>
        <w:rPr>
          <w:sz w:val="22"/>
        </w:rPr>
        <w:t>(section</w:t>
      </w:r>
      <w:r>
        <w:rPr>
          <w:spacing w:val="1"/>
          <w:sz w:val="22"/>
        </w:rPr>
        <w:t> </w:t>
      </w:r>
      <w:r>
        <w:rPr>
          <w:sz w:val="22"/>
        </w:rPr>
        <w:t>9)</w:t>
      </w:r>
      <w:r>
        <w:rPr>
          <w:spacing w:val="1"/>
          <w:sz w:val="22"/>
        </w:rPr>
        <w:t> </w:t>
      </w:r>
      <w:r>
        <w:rPr>
          <w:sz w:val="22"/>
        </w:rPr>
        <w:t>while</w:t>
      </w:r>
      <w:r>
        <w:rPr>
          <w:spacing w:val="1"/>
          <w:sz w:val="22"/>
        </w:rPr>
        <w:t> </w:t>
      </w:r>
      <w:r>
        <w:rPr>
          <w:sz w:val="22"/>
        </w:rPr>
        <w:t>educational</w:t>
      </w:r>
      <w:r>
        <w:rPr>
          <w:spacing w:val="1"/>
          <w:sz w:val="22"/>
        </w:rPr>
        <w:t> </w:t>
      </w:r>
      <w:r>
        <w:rPr>
          <w:sz w:val="22"/>
        </w:rPr>
        <w:t>institutions are subjected to others (section 11). QAI cautions against legislation that is unclear and</w:t>
      </w:r>
      <w:r>
        <w:rPr>
          <w:spacing w:val="1"/>
          <w:sz w:val="22"/>
        </w:rPr>
        <w:t> </w:t>
      </w:r>
      <w:r>
        <w:rPr>
          <w:spacing w:val="-1"/>
          <w:sz w:val="22"/>
        </w:rPr>
        <w:t>inaccessible,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as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legislation</w:t>
      </w:r>
      <w:r>
        <w:rPr>
          <w:spacing w:val="-13"/>
          <w:sz w:val="22"/>
        </w:rPr>
        <w:t> </w:t>
      </w:r>
      <w:r>
        <w:rPr>
          <w:sz w:val="22"/>
        </w:rPr>
        <w:t>that</w:t>
      </w:r>
      <w:r>
        <w:rPr>
          <w:spacing w:val="-8"/>
          <w:sz w:val="22"/>
        </w:rPr>
        <w:t> </w:t>
      </w:r>
      <w:r>
        <w:rPr>
          <w:sz w:val="22"/>
        </w:rPr>
        <w:t>is</w:t>
      </w:r>
      <w:r>
        <w:rPr>
          <w:spacing w:val="-12"/>
          <w:sz w:val="22"/>
        </w:rPr>
        <w:t> </w:t>
      </w:r>
      <w:r>
        <w:rPr>
          <w:sz w:val="22"/>
        </w:rPr>
        <w:t>difficult</w:t>
      </w:r>
      <w:r>
        <w:rPr>
          <w:spacing w:val="-11"/>
          <w:sz w:val="22"/>
        </w:rPr>
        <w:t> </w:t>
      </w:r>
      <w:r>
        <w:rPr>
          <w:sz w:val="22"/>
        </w:rPr>
        <w:t>to</w:t>
      </w:r>
      <w:r>
        <w:rPr>
          <w:spacing w:val="-10"/>
          <w:sz w:val="22"/>
        </w:rPr>
        <w:t> </w:t>
      </w:r>
      <w:r>
        <w:rPr>
          <w:sz w:val="22"/>
        </w:rPr>
        <w:t>understand</w:t>
      </w:r>
      <w:r>
        <w:rPr>
          <w:spacing w:val="-9"/>
          <w:sz w:val="22"/>
        </w:rPr>
        <w:t> </w:t>
      </w:r>
      <w:r>
        <w:rPr>
          <w:sz w:val="22"/>
        </w:rPr>
        <w:t>is</w:t>
      </w:r>
      <w:r>
        <w:rPr>
          <w:spacing w:val="-10"/>
          <w:sz w:val="22"/>
        </w:rPr>
        <w:t> </w:t>
      </w:r>
      <w:r>
        <w:rPr>
          <w:sz w:val="22"/>
        </w:rPr>
        <w:t>less</w:t>
      </w:r>
      <w:r>
        <w:rPr>
          <w:spacing w:val="-8"/>
          <w:sz w:val="22"/>
        </w:rPr>
        <w:t> </w:t>
      </w:r>
      <w:r>
        <w:rPr>
          <w:sz w:val="22"/>
        </w:rPr>
        <w:t>likely</w:t>
      </w:r>
      <w:r>
        <w:rPr>
          <w:spacing w:val="-11"/>
          <w:sz w:val="22"/>
        </w:rPr>
        <w:t> </w:t>
      </w:r>
      <w:r>
        <w:rPr>
          <w:sz w:val="22"/>
        </w:rPr>
        <w:t>to</w:t>
      </w:r>
      <w:r>
        <w:rPr>
          <w:spacing w:val="-9"/>
          <w:sz w:val="22"/>
        </w:rPr>
        <w:t> </w:t>
      </w:r>
      <w:r>
        <w:rPr>
          <w:sz w:val="22"/>
        </w:rPr>
        <w:t>be</w:t>
      </w:r>
      <w:r>
        <w:rPr>
          <w:spacing w:val="-10"/>
          <w:sz w:val="22"/>
        </w:rPr>
        <w:t> </w:t>
      </w:r>
      <w:r>
        <w:rPr>
          <w:sz w:val="22"/>
        </w:rPr>
        <w:t>followed</w:t>
      </w:r>
      <w:r>
        <w:rPr>
          <w:spacing w:val="-10"/>
          <w:sz w:val="22"/>
        </w:rPr>
        <w:t> </w:t>
      </w:r>
      <w:r>
        <w:rPr>
          <w:sz w:val="22"/>
        </w:rPr>
        <w:t>and</w:t>
      </w:r>
      <w:r>
        <w:rPr>
          <w:spacing w:val="-9"/>
          <w:sz w:val="22"/>
        </w:rPr>
        <w:t> </w:t>
      </w:r>
      <w:r>
        <w:rPr>
          <w:sz w:val="22"/>
        </w:rPr>
        <w:t>correctly</w:t>
      </w:r>
      <w:r>
        <w:rPr>
          <w:spacing w:val="-11"/>
          <w:sz w:val="22"/>
        </w:rPr>
        <w:t> </w:t>
      </w:r>
      <w:r>
        <w:rPr>
          <w:sz w:val="22"/>
        </w:rPr>
        <w:t>applied</w:t>
      </w:r>
      <w:r>
        <w:rPr>
          <w:spacing w:val="-47"/>
          <w:sz w:val="22"/>
        </w:rPr>
        <w:t> </w:t>
      </w:r>
      <w:r>
        <w:rPr>
          <w:sz w:val="22"/>
        </w:rPr>
        <w:t>in</w:t>
      </w:r>
      <w:r>
        <w:rPr>
          <w:spacing w:val="-1"/>
          <w:sz w:val="22"/>
        </w:rPr>
        <w:t> </w:t>
      </w:r>
      <w:r>
        <w:rPr>
          <w:sz w:val="22"/>
        </w:rPr>
        <w:t>everyday</w:t>
      </w:r>
      <w:r>
        <w:rPr>
          <w:spacing w:val="-2"/>
          <w:sz w:val="22"/>
        </w:rPr>
        <w:t> </w:t>
      </w:r>
      <w:r>
        <w:rPr>
          <w:sz w:val="22"/>
        </w:rPr>
        <w:t>life.</w:t>
      </w:r>
    </w:p>
    <w:p>
      <w:pPr>
        <w:pStyle w:val="ListParagraph"/>
        <w:numPr>
          <w:ilvl w:val="0"/>
          <w:numId w:val="2"/>
        </w:numPr>
        <w:tabs>
          <w:tab w:pos="927" w:val="left" w:leader="none"/>
        </w:tabs>
        <w:spacing w:line="276" w:lineRule="auto" w:before="123" w:after="0"/>
        <w:ind w:left="926" w:right="711" w:hanging="425"/>
        <w:jc w:val="both"/>
        <w:rPr>
          <w:sz w:val="22"/>
        </w:rPr>
      </w:pPr>
      <w:r>
        <w:rPr>
          <w:sz w:val="22"/>
        </w:rPr>
        <w:t>QAI</w:t>
      </w:r>
      <w:r>
        <w:rPr>
          <w:spacing w:val="-9"/>
          <w:sz w:val="22"/>
        </w:rPr>
        <w:t> </w:t>
      </w:r>
      <w:r>
        <w:rPr>
          <w:sz w:val="22"/>
        </w:rPr>
        <w:t>is</w:t>
      </w:r>
      <w:r>
        <w:rPr>
          <w:spacing w:val="-11"/>
          <w:sz w:val="22"/>
        </w:rPr>
        <w:t> </w:t>
      </w:r>
      <w:r>
        <w:rPr>
          <w:sz w:val="22"/>
        </w:rPr>
        <w:t>also</w:t>
      </w:r>
      <w:r>
        <w:rPr>
          <w:spacing w:val="-9"/>
          <w:sz w:val="22"/>
        </w:rPr>
        <w:t> </w:t>
      </w:r>
      <w:r>
        <w:rPr>
          <w:sz w:val="22"/>
        </w:rPr>
        <w:t>concerned</w:t>
      </w:r>
      <w:r>
        <w:rPr>
          <w:spacing w:val="-8"/>
          <w:sz w:val="22"/>
        </w:rPr>
        <w:t> </w:t>
      </w:r>
      <w:r>
        <w:rPr>
          <w:sz w:val="22"/>
        </w:rPr>
        <w:t>that</w:t>
      </w:r>
      <w:r>
        <w:rPr>
          <w:spacing w:val="-10"/>
          <w:sz w:val="22"/>
        </w:rPr>
        <w:t> </w:t>
      </w:r>
      <w:r>
        <w:rPr>
          <w:sz w:val="22"/>
        </w:rPr>
        <w:t>people</w:t>
      </w:r>
      <w:r>
        <w:rPr>
          <w:spacing w:val="-9"/>
          <w:sz w:val="22"/>
        </w:rPr>
        <w:t> </w:t>
      </w:r>
      <w:r>
        <w:rPr>
          <w:sz w:val="22"/>
        </w:rPr>
        <w:t>with</w:t>
      </w:r>
      <w:r>
        <w:rPr>
          <w:spacing w:val="-11"/>
          <w:sz w:val="22"/>
        </w:rPr>
        <w:t> </w:t>
      </w:r>
      <w:r>
        <w:rPr>
          <w:sz w:val="22"/>
        </w:rPr>
        <w:t>disability</w:t>
      </w:r>
      <w:r>
        <w:rPr>
          <w:spacing w:val="-11"/>
          <w:sz w:val="22"/>
        </w:rPr>
        <w:t> </w:t>
      </w:r>
      <w:r>
        <w:rPr>
          <w:sz w:val="22"/>
        </w:rPr>
        <w:t>who</w:t>
      </w:r>
      <w:r>
        <w:rPr>
          <w:spacing w:val="-9"/>
          <w:sz w:val="22"/>
        </w:rPr>
        <w:t> </w:t>
      </w:r>
      <w:r>
        <w:rPr>
          <w:sz w:val="22"/>
        </w:rPr>
        <w:t>identify</w:t>
      </w:r>
      <w:r>
        <w:rPr>
          <w:spacing w:val="-10"/>
          <w:sz w:val="22"/>
        </w:rPr>
        <w:t> </w:t>
      </w:r>
      <w:r>
        <w:rPr>
          <w:sz w:val="22"/>
        </w:rPr>
        <w:t>as</w:t>
      </w:r>
      <w:r>
        <w:rPr>
          <w:spacing w:val="-10"/>
          <w:sz w:val="22"/>
        </w:rPr>
        <w:t> </w:t>
      </w:r>
      <w:r>
        <w:rPr>
          <w:sz w:val="22"/>
        </w:rPr>
        <w:t>members</w:t>
      </w:r>
      <w:r>
        <w:rPr>
          <w:spacing w:val="-10"/>
          <w:sz w:val="22"/>
        </w:rPr>
        <w:t> </w:t>
      </w:r>
      <w:r>
        <w:rPr>
          <w:sz w:val="22"/>
        </w:rPr>
        <w:t>of</w:t>
      </w:r>
      <w:r>
        <w:rPr>
          <w:spacing w:val="-11"/>
          <w:sz w:val="22"/>
        </w:rPr>
        <w:t> </w:t>
      </w:r>
      <w:r>
        <w:rPr>
          <w:sz w:val="22"/>
        </w:rPr>
        <w:t>other</w:t>
      </w:r>
      <w:r>
        <w:rPr>
          <w:spacing w:val="-7"/>
          <w:sz w:val="22"/>
        </w:rPr>
        <w:t> </w:t>
      </w:r>
      <w:r>
        <w:rPr>
          <w:sz w:val="22"/>
        </w:rPr>
        <w:t>marginalised</w:t>
      </w:r>
      <w:r>
        <w:rPr>
          <w:spacing w:val="-8"/>
          <w:sz w:val="22"/>
        </w:rPr>
        <w:t> </w:t>
      </w:r>
      <w:r>
        <w:rPr>
          <w:sz w:val="22"/>
        </w:rPr>
        <w:t>groups,</w:t>
      </w:r>
      <w:r>
        <w:rPr>
          <w:spacing w:val="-47"/>
          <w:sz w:val="22"/>
        </w:rPr>
        <w:t> </w:t>
      </w:r>
      <w:r>
        <w:rPr>
          <w:sz w:val="22"/>
        </w:rPr>
        <w:t>such as the LGBTIQ+ community and people of non-majority faiths, will be at an increased risk of</w:t>
      </w:r>
      <w:r>
        <w:rPr>
          <w:spacing w:val="1"/>
          <w:sz w:val="22"/>
        </w:rPr>
        <w:t> </w:t>
      </w:r>
      <w:r>
        <w:rPr>
          <w:sz w:val="22"/>
        </w:rPr>
        <w:t>experiencing religious discrimination as a result of this Bill. </w:t>
      </w:r>
      <w:r>
        <w:rPr>
          <w:b/>
          <w:sz w:val="22"/>
        </w:rPr>
        <w:t>Intersectional disadvantage </w:t>
      </w:r>
      <w:r>
        <w:rPr>
          <w:sz w:val="22"/>
        </w:rPr>
        <w:t>means that</w:t>
      </w:r>
      <w:r>
        <w:rPr>
          <w:spacing w:val="1"/>
          <w:sz w:val="22"/>
        </w:rPr>
        <w:t> </w:t>
      </w:r>
      <w:r>
        <w:rPr>
          <w:sz w:val="22"/>
        </w:rPr>
        <w:t>negative community attitudes and behaviours are compounded for people who identity with multiple</w:t>
      </w:r>
      <w:r>
        <w:rPr>
          <w:spacing w:val="1"/>
          <w:sz w:val="22"/>
        </w:rPr>
        <w:t> </w:t>
      </w:r>
      <w:r>
        <w:rPr>
          <w:sz w:val="22"/>
        </w:rPr>
        <w:t>attributes. People with disability who are female, from the LGBTIQ+ community or who identify with</w:t>
      </w:r>
      <w:r>
        <w:rPr>
          <w:spacing w:val="1"/>
          <w:sz w:val="22"/>
        </w:rPr>
        <w:t> </w:t>
      </w:r>
      <w:r>
        <w:rPr>
          <w:sz w:val="22"/>
        </w:rPr>
        <w:t>other marginalised populations will therefore be more susceptible to harmful and divisive religious</w:t>
      </w:r>
      <w:r>
        <w:rPr>
          <w:spacing w:val="1"/>
          <w:sz w:val="22"/>
        </w:rPr>
        <w:t> </w:t>
      </w:r>
      <w:r>
        <w:rPr>
          <w:sz w:val="22"/>
        </w:rPr>
        <w:t>teachings, the effects of which will further entrench their segregation within the broader Australian</w:t>
      </w:r>
      <w:r>
        <w:rPr>
          <w:spacing w:val="1"/>
          <w:sz w:val="22"/>
        </w:rPr>
        <w:t> </w:t>
      </w:r>
      <w:r>
        <w:rPr>
          <w:sz w:val="22"/>
        </w:rPr>
        <w:t>community.</w:t>
      </w:r>
    </w:p>
    <w:p>
      <w:pPr>
        <w:pStyle w:val="BodyText"/>
      </w:pPr>
    </w:p>
    <w:p>
      <w:pPr>
        <w:pStyle w:val="BodyText"/>
        <w:spacing w:before="8"/>
        <w:rPr>
          <w:sz w:val="19"/>
        </w:rPr>
      </w:pPr>
    </w:p>
    <w:p>
      <w:pPr>
        <w:pStyle w:val="Heading1"/>
      </w:pPr>
      <w:r>
        <w:rPr>
          <w:color w:val="808080"/>
        </w:rPr>
        <w:t>Conclusion</w:t>
      </w:r>
    </w:p>
    <w:p>
      <w:pPr>
        <w:pStyle w:val="BodyText"/>
        <w:spacing w:line="276" w:lineRule="auto" w:before="119"/>
        <w:ind w:left="360" w:right="714"/>
        <w:jc w:val="both"/>
      </w:pPr>
      <w:r>
        <w:rPr/>
        <w:t>QAI thanks the Parliamentary Joint Committee on Human Rights for the opportunity to contribute to this</w:t>
      </w:r>
      <w:r>
        <w:rPr>
          <w:spacing w:val="1"/>
        </w:rPr>
        <w:t> </w:t>
      </w:r>
      <w:r>
        <w:rPr/>
        <w:t>inquiry.</w:t>
      </w:r>
      <w:r>
        <w:rPr>
          <w:spacing w:val="1"/>
        </w:rPr>
        <w:t> </w:t>
      </w:r>
      <w:r>
        <w:rPr/>
        <w:t>We are happy to provide further information or clarification of any of the matters raised in this</w:t>
      </w:r>
      <w:r>
        <w:rPr>
          <w:spacing w:val="1"/>
        </w:rPr>
        <w:t> </w:t>
      </w:r>
      <w:r>
        <w:rPr/>
        <w:t>submission</w:t>
      </w:r>
      <w:r>
        <w:rPr>
          <w:spacing w:val="-4"/>
        </w:rPr>
        <w:t> </w:t>
      </w:r>
      <w:r>
        <w:rPr/>
        <w:t>upon</w:t>
      </w:r>
      <w:r>
        <w:rPr>
          <w:spacing w:val="-1"/>
        </w:rPr>
        <w:t> </w:t>
      </w:r>
      <w:r>
        <w:rPr/>
        <w:t>request.</w:t>
      </w:r>
    </w:p>
    <w:sectPr>
      <w:pgSz w:w="11900" w:h="16850"/>
      <w:pgMar w:header="463" w:footer="611" w:top="660" w:bottom="800" w:left="72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1.639999pt;margin-top:792.977966pt;width:521.1pt;height:12.6pt;mso-position-horizontal-relative:page;mso-position-vertical-relative:page;z-index:-15833088" type="#_x0000_t202" id="docshape1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Arial"/>
                    <w:sz w:val="19"/>
                  </w:rPr>
                </w:pPr>
                <w:r>
                  <w:rPr>
                    <w:rFonts w:ascii="Arial"/>
                    <w:color w:val="585858"/>
                    <w:sz w:val="19"/>
                  </w:rPr>
                  <w:t>Level 2,</w:t>
                </w:r>
                <w:r>
                  <w:rPr>
                    <w:rFonts w:ascii="Arial"/>
                    <w:color w:val="585858"/>
                    <w:spacing w:val="-1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43</w:t>
                </w:r>
                <w:r>
                  <w:rPr>
                    <w:rFonts w:ascii="Arial"/>
                    <w:color w:val="585858"/>
                    <w:spacing w:val="-2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Peel</w:t>
                </w:r>
                <w:r>
                  <w:rPr>
                    <w:rFonts w:ascii="Arial"/>
                    <w:color w:val="585858"/>
                    <w:spacing w:val="1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Street,</w:t>
                </w:r>
                <w:r>
                  <w:rPr>
                    <w:rFonts w:ascii="Arial"/>
                    <w:color w:val="585858"/>
                    <w:spacing w:val="-1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PO</w:t>
                </w:r>
                <w:r>
                  <w:rPr>
                    <w:rFonts w:ascii="Arial"/>
                    <w:color w:val="585858"/>
                    <w:spacing w:val="-5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Box</w:t>
                </w:r>
                <w:r>
                  <w:rPr>
                    <w:rFonts w:ascii="Arial"/>
                    <w:color w:val="585858"/>
                    <w:spacing w:val="1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3384</w:t>
                </w:r>
                <w:r>
                  <w:rPr>
                    <w:rFonts w:ascii="Arial"/>
                    <w:color w:val="585858"/>
                    <w:spacing w:val="-1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|</w:t>
                </w:r>
                <w:r>
                  <w:rPr>
                    <w:rFonts w:ascii="Arial"/>
                    <w:color w:val="585858"/>
                    <w:spacing w:val="-3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South Brisbane</w:t>
                </w:r>
                <w:r>
                  <w:rPr>
                    <w:rFonts w:ascii="Arial"/>
                    <w:color w:val="585858"/>
                    <w:spacing w:val="-3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QLD</w:t>
                </w:r>
                <w:r>
                  <w:rPr>
                    <w:rFonts w:ascii="Arial"/>
                    <w:color w:val="585858"/>
                    <w:spacing w:val="-2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4101</w:t>
                </w:r>
                <w:r>
                  <w:rPr>
                    <w:rFonts w:ascii="Arial"/>
                    <w:color w:val="585858"/>
                    <w:spacing w:val="2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|</w:t>
                </w:r>
                <w:r>
                  <w:rPr>
                    <w:rFonts w:ascii="Arial"/>
                    <w:color w:val="585858"/>
                    <w:spacing w:val="-3"/>
                    <w:sz w:val="19"/>
                  </w:rPr>
                  <w:t> </w:t>
                </w:r>
                <w:r>
                  <w:rPr>
                    <w:rFonts w:ascii="Arial"/>
                    <w:b/>
                    <w:color w:val="585858"/>
                    <w:sz w:val="19"/>
                  </w:rPr>
                  <w:t>T </w:t>
                </w:r>
                <w:r>
                  <w:rPr>
                    <w:rFonts w:ascii="Arial"/>
                    <w:color w:val="585858"/>
                    <w:sz w:val="19"/>
                  </w:rPr>
                  <w:t>(07)</w:t>
                </w:r>
                <w:r>
                  <w:rPr>
                    <w:rFonts w:ascii="Arial"/>
                    <w:color w:val="585858"/>
                    <w:spacing w:val="-1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3844</w:t>
                </w:r>
                <w:r>
                  <w:rPr>
                    <w:rFonts w:ascii="Arial"/>
                    <w:color w:val="585858"/>
                    <w:spacing w:val="-2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4200</w:t>
                </w:r>
                <w:r>
                  <w:rPr>
                    <w:rFonts w:ascii="Arial"/>
                    <w:color w:val="585858"/>
                    <w:spacing w:val="-1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|</w:t>
                </w:r>
                <w:r>
                  <w:rPr>
                    <w:rFonts w:ascii="Arial"/>
                    <w:color w:val="585858"/>
                    <w:spacing w:val="-2"/>
                    <w:sz w:val="19"/>
                  </w:rPr>
                  <w:t> </w:t>
                </w:r>
                <w:r>
                  <w:rPr>
                    <w:rFonts w:ascii="Arial"/>
                    <w:b/>
                    <w:color w:val="585858"/>
                    <w:sz w:val="19"/>
                  </w:rPr>
                  <w:t>F</w:t>
                </w:r>
                <w:r>
                  <w:rPr>
                    <w:rFonts w:ascii="Arial"/>
                    <w:b/>
                    <w:color w:val="585858"/>
                    <w:spacing w:val="-2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(07)</w:t>
                </w:r>
                <w:r>
                  <w:rPr>
                    <w:rFonts w:ascii="Arial"/>
                    <w:color w:val="585858"/>
                    <w:spacing w:val="-2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3844</w:t>
                </w:r>
                <w:r>
                  <w:rPr>
                    <w:rFonts w:ascii="Arial"/>
                    <w:color w:val="585858"/>
                    <w:spacing w:val="-1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4222</w:t>
                </w:r>
                <w:r>
                  <w:rPr>
                    <w:rFonts w:ascii="Arial"/>
                    <w:color w:val="585858"/>
                    <w:spacing w:val="2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|</w:t>
                </w:r>
                <w:r>
                  <w:rPr>
                    <w:rFonts w:ascii="Arial"/>
                    <w:color w:val="585858"/>
                    <w:spacing w:val="-3"/>
                    <w:sz w:val="19"/>
                  </w:rPr>
                  <w:t> </w:t>
                </w:r>
                <w:r>
                  <w:rPr>
                    <w:rFonts w:ascii="Arial"/>
                    <w:b/>
                    <w:color w:val="585858"/>
                    <w:sz w:val="19"/>
                  </w:rPr>
                  <w:t>E </w:t>
                </w:r>
                <w:hyperlink r:id="rId1">
                  <w:r>
                    <w:rPr>
                      <w:rFonts w:ascii="Arial"/>
                      <w:color w:val="585858"/>
                      <w:sz w:val="19"/>
                    </w:rPr>
                    <w:t>qai@qai.org.au</w:t>
                  </w:r>
                </w:hyperlink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29.799988pt;margin-top:800.47998pt;width:12.6pt;height:13.05pt;mso-position-horizontal-relative:page;mso-position-vertical-relative:page;z-index:-15832064" type="#_x0000_t202" id="docshape5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60"/>
                  <w:rPr>
                    <w:rFonts w:ascii="Calibri Light"/>
                    <w:b w:val="0"/>
                  </w:rPr>
                </w:pPr>
                <w:r>
                  <w:rPr/>
                  <w:fldChar w:fldCharType="begin"/>
                </w:r>
                <w:r>
                  <w:rPr>
                    <w:rFonts w:ascii="Calibri Light"/>
                    <w:b w:val="0"/>
                    <w:w w:val="10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1.55pt;margin-top:27.049978pt;width:593.41pt;height:6.1pt;mso-position-horizontal-relative:page;mso-position-vertical-relative:page;z-index:-15832576" id="docshape4" filled="true" fillcolor="#ff0000" stroked="false">
          <v:fill type="solid"/>
          <w10:wrap type="non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926" w:hanging="425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1909" w:hanging="425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2899" w:hanging="425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889" w:hanging="425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879" w:hanging="425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869" w:hanging="425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859" w:hanging="425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849" w:hanging="425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839" w:hanging="425"/>
      </w:pPr>
      <w:rPr>
        <w:rFonts w:hint="default"/>
        <w:lang w:val="en-a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833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1837" w:hanging="360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2835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833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831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829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827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825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823" w:hanging="360"/>
      </w:pPr>
      <w:rPr>
        <w:rFonts w:hint="default"/>
        <w:lang w:val="en-au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au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en-au" w:eastAsia="en-US" w:bidi="ar-SA"/>
    </w:rPr>
  </w:style>
  <w:style w:styleId="Heading1" w:type="paragraph">
    <w:name w:val="Heading 1"/>
    <w:basedOn w:val="Normal"/>
    <w:uiPriority w:val="1"/>
    <w:qFormat/>
    <w:pPr>
      <w:ind w:left="360"/>
      <w:outlineLvl w:val="1"/>
    </w:pPr>
    <w:rPr>
      <w:rFonts w:ascii="Calibri" w:hAnsi="Calibri" w:eastAsia="Calibri" w:cs="Calibri"/>
      <w:b/>
      <w:bCs/>
      <w:sz w:val="28"/>
      <w:szCs w:val="28"/>
      <w:lang w:val="en-au" w:eastAsia="en-US" w:bidi="ar-SA"/>
    </w:rPr>
  </w:style>
  <w:style w:styleId="Title" w:type="paragraph">
    <w:name w:val="Title"/>
    <w:basedOn w:val="Normal"/>
    <w:uiPriority w:val="1"/>
    <w:qFormat/>
    <w:pPr>
      <w:spacing w:line="631" w:lineRule="exact"/>
      <w:ind w:left="1008" w:right="1389"/>
      <w:jc w:val="center"/>
    </w:pPr>
    <w:rPr>
      <w:rFonts w:ascii="Calibri" w:hAnsi="Calibri" w:eastAsia="Calibri" w:cs="Calibri"/>
      <w:b/>
      <w:bCs/>
      <w:sz w:val="52"/>
      <w:szCs w:val="52"/>
      <w:lang w:val="en-au" w:eastAsia="en-US" w:bidi="ar-SA"/>
    </w:rPr>
  </w:style>
  <w:style w:styleId="ListParagraph" w:type="paragraph">
    <w:name w:val="List Paragraph"/>
    <w:basedOn w:val="Normal"/>
    <w:uiPriority w:val="1"/>
    <w:qFormat/>
    <w:pPr>
      <w:ind w:left="926" w:right="711" w:hanging="425"/>
      <w:jc w:val="both"/>
    </w:pPr>
    <w:rPr>
      <w:rFonts w:ascii="Calibri" w:hAnsi="Calibri" w:eastAsia="Calibri" w:cs="Calibri"/>
      <w:lang w:val="en-a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a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header" Target="header1.xml"/><Relationship Id="rId8" Type="http://schemas.openxmlformats.org/officeDocument/2006/relationships/footer" Target="footer2.xml"/><Relationship Id="rId9" Type="http://schemas.openxmlformats.org/officeDocument/2006/relationships/numbering" Target="numbering.xml"/></Relationships>
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qai@qai.org.au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Beaumont</dc:creator>
  <dcterms:created xsi:type="dcterms:W3CDTF">2021-12-21T05:44:58Z</dcterms:created>
  <dcterms:modified xsi:type="dcterms:W3CDTF">2021-12-21T05:44:58Z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2021-12-21T00:00:00Z</vt:filetime>
  </property>
</Properties>
</file>