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041D9" w14:textId="4AE6F9F2" w:rsidR="007A3268" w:rsidRPr="006625CA" w:rsidRDefault="007A3268" w:rsidP="00DD7EB9">
      <w:pPr>
        <w:tabs>
          <w:tab w:val="clear" w:pos="288"/>
        </w:tabs>
        <w:rPr>
          <w:rFonts w:ascii="Arial" w:hAnsi="Arial" w:cs="Arial"/>
          <w:sz w:val="18"/>
          <w:szCs w:val="18"/>
        </w:rPr>
      </w:pPr>
    </w:p>
    <w:p w14:paraId="68AA3928" w14:textId="1397E0F7" w:rsidR="194F23F8" w:rsidRPr="001545DE" w:rsidRDefault="00A567AB" w:rsidP="00F65F55">
      <w:pPr>
        <w:pStyle w:val="Title"/>
        <w:ind w:left="284"/>
        <w:rPr>
          <w:rStyle w:val="BookTitle"/>
          <w:rFonts w:ascii="Calibri" w:hAnsi="Calibri"/>
          <w:iCs w:val="0"/>
          <w:color w:val="auto"/>
          <w:spacing w:val="-10"/>
          <w:sz w:val="40"/>
        </w:rPr>
      </w:pPr>
      <w:r>
        <w:rPr>
          <w:rStyle w:val="BookTitle"/>
          <w:rFonts w:ascii="Calibri" w:hAnsi="Calibri"/>
          <w:iCs w:val="0"/>
          <w:color w:val="auto"/>
          <w:spacing w:val="-10"/>
          <w:sz w:val="40"/>
        </w:rPr>
        <w:t xml:space="preserve">A new Act to replace the </w:t>
      </w:r>
      <w:r w:rsidRPr="00A567AB">
        <w:rPr>
          <w:rStyle w:val="BookTitle"/>
          <w:rFonts w:ascii="Calibri" w:hAnsi="Calibri"/>
          <w:i/>
          <w:color w:val="auto"/>
          <w:spacing w:val="-10"/>
          <w:sz w:val="40"/>
        </w:rPr>
        <w:t>Disability Services Act 1986</w:t>
      </w:r>
      <w:r>
        <w:rPr>
          <w:rStyle w:val="BookTitle"/>
          <w:rFonts w:ascii="Calibri" w:hAnsi="Calibri"/>
          <w:iCs w:val="0"/>
          <w:color w:val="auto"/>
          <w:spacing w:val="-10"/>
          <w:sz w:val="40"/>
        </w:rPr>
        <w:t xml:space="preserve"> (Cth)</w:t>
      </w:r>
    </w:p>
    <w:p w14:paraId="435F2DD5" w14:textId="0C118294" w:rsidR="00CF1A02" w:rsidRPr="00EB03E4" w:rsidRDefault="00586F53" w:rsidP="00F65F55">
      <w:pPr>
        <w:pStyle w:val="Subtitle"/>
        <w:ind w:left="284"/>
        <w:jc w:val="right"/>
      </w:pPr>
      <w:r>
        <w:t xml:space="preserve">Submission </w:t>
      </w:r>
      <w:r w:rsidR="374E6579" w:rsidRPr="1B8A2A76">
        <w:t>by</w:t>
      </w:r>
    </w:p>
    <w:p w14:paraId="356E0C9C" w14:textId="11B92C32" w:rsidR="00CF1A02" w:rsidRPr="00EB03E4" w:rsidRDefault="00CF1A02" w:rsidP="00F65F55">
      <w:pPr>
        <w:pStyle w:val="Subtitle"/>
        <w:ind w:left="284"/>
        <w:jc w:val="right"/>
        <w:rPr>
          <w:rFonts w:cstheme="minorHAnsi"/>
        </w:rPr>
      </w:pPr>
      <w:r w:rsidRPr="00EB03E4">
        <w:rPr>
          <w:rFonts w:cstheme="minorHAnsi"/>
        </w:rPr>
        <w:t xml:space="preserve">Queensland Advocacy </w:t>
      </w:r>
      <w:r w:rsidR="00DC499F">
        <w:rPr>
          <w:rFonts w:cstheme="minorHAnsi"/>
        </w:rPr>
        <w:t>for Inclusion</w:t>
      </w:r>
    </w:p>
    <w:p w14:paraId="49A81D4E" w14:textId="63939935" w:rsidR="132B641C" w:rsidRPr="002006C3" w:rsidRDefault="002006C3" w:rsidP="00F65F55">
      <w:pPr>
        <w:ind w:left="284"/>
        <w:rPr>
          <w:b/>
          <w:bCs/>
          <w:sz w:val="36"/>
          <w:szCs w:val="36"/>
        </w:rPr>
      </w:pPr>
      <w:r w:rsidRPr="002006C3">
        <w:rPr>
          <w:b/>
          <w:bCs/>
          <w:sz w:val="36"/>
          <w:szCs w:val="36"/>
        </w:rPr>
        <w:t>to</w:t>
      </w:r>
    </w:p>
    <w:p w14:paraId="5476F6FA" w14:textId="1F30B608" w:rsidR="1B8A2A76" w:rsidRPr="002006C3" w:rsidRDefault="00A567AB" w:rsidP="00F65F55">
      <w:pPr>
        <w:ind w:left="284"/>
        <w:rPr>
          <w:rFonts w:eastAsia="Calibri"/>
          <w:b/>
          <w:bCs/>
          <w:sz w:val="36"/>
          <w:szCs w:val="36"/>
        </w:rPr>
      </w:pPr>
      <w:r>
        <w:rPr>
          <w:rFonts w:eastAsia="Calibri"/>
          <w:b/>
          <w:bCs/>
          <w:sz w:val="36"/>
          <w:szCs w:val="36"/>
        </w:rPr>
        <w:t>Department of Social Services</w:t>
      </w:r>
    </w:p>
    <w:p w14:paraId="5AE783B4" w14:textId="208FB5A2" w:rsidR="001545DE" w:rsidRDefault="00A567AB" w:rsidP="00F65F55">
      <w:pPr>
        <w:ind w:left="284"/>
        <w:rPr>
          <w:rFonts w:eastAsia="Calibri"/>
          <w:b/>
          <w:bCs/>
          <w:sz w:val="36"/>
          <w:szCs w:val="36"/>
        </w:rPr>
      </w:pPr>
      <w:r>
        <w:rPr>
          <w:rFonts w:eastAsia="Calibri"/>
          <w:b/>
          <w:bCs/>
          <w:sz w:val="36"/>
          <w:szCs w:val="36"/>
        </w:rPr>
        <w:t>February 2023</w:t>
      </w:r>
    </w:p>
    <w:p w14:paraId="0C1442E8" w14:textId="06DD7034" w:rsidR="00E8197C" w:rsidRDefault="00E8197C" w:rsidP="003B1946">
      <w:pPr>
        <w:ind w:left="284"/>
        <w:rPr>
          <w:rFonts w:eastAsia="Calibri"/>
          <w:b/>
          <w:bCs/>
          <w:sz w:val="36"/>
          <w:szCs w:val="36"/>
        </w:rPr>
        <w:sectPr w:rsidR="00E8197C" w:rsidSect="000F77E6">
          <w:footerReference w:type="even" r:id="rId11"/>
          <w:footerReference w:type="default" r:id="rId12"/>
          <w:headerReference w:type="first" r:id="rId13"/>
          <w:footerReference w:type="first" r:id="rId14"/>
          <w:pgSz w:w="11900" w:h="16840" w:code="9"/>
          <w:pgMar w:top="1440" w:right="1077" w:bottom="1440" w:left="993" w:header="709" w:footer="595" w:gutter="0"/>
          <w:cols w:space="708"/>
          <w:vAlign w:val="center"/>
          <w:titlePg/>
          <w:docGrid w:linePitch="400"/>
        </w:sectPr>
      </w:pPr>
    </w:p>
    <w:p w14:paraId="1D5C2DAE" w14:textId="38D39753" w:rsidR="000A1ABB" w:rsidRPr="001545DE" w:rsidRDefault="000A1ABB" w:rsidP="001545DE">
      <w:pPr>
        <w:pStyle w:val="Heading1"/>
      </w:pPr>
      <w:r w:rsidRPr="001545DE">
        <w:lastRenderedPageBreak/>
        <w:t xml:space="preserve">About Queensland Advocacy </w:t>
      </w:r>
      <w:r w:rsidR="00DC499F" w:rsidRPr="001545DE">
        <w:t>for Inclusion</w:t>
      </w:r>
    </w:p>
    <w:p w14:paraId="192FF4AF" w14:textId="4A5ED624" w:rsidR="00735296" w:rsidRPr="00BC1C68" w:rsidRDefault="00735296" w:rsidP="00E5774A">
      <w:r w:rsidRPr="00BC1C68">
        <w:t xml:space="preserve">Queensland Advocacy </w:t>
      </w:r>
      <w:r w:rsidR="00DC499F">
        <w:t xml:space="preserve">for Inclusion </w:t>
      </w:r>
      <w:r w:rsidRPr="00BC1C68">
        <w:t>(</w:t>
      </w:r>
      <w:r w:rsidRPr="00BC1C68">
        <w:rPr>
          <w:b/>
        </w:rPr>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 xml:space="preserve">advocate for the protection and advancement of the fundamental needs, </w:t>
      </w:r>
      <w:proofErr w:type="gramStart"/>
      <w:r>
        <w:t>rights</w:t>
      </w:r>
      <w:proofErr w:type="gramEnd"/>
      <w:r>
        <w:t xml:space="preserve"> and lives</w:t>
      </w:r>
      <w:r w:rsidRPr="00BC1C68">
        <w:t xml:space="preserve"> of people with disability in Queensland. QAI’s </w:t>
      </w:r>
      <w:r w:rsidR="00986F50">
        <w:t>Management Committee</w:t>
      </w:r>
      <w:r w:rsidRPr="00BC1C68">
        <w:t xml:space="preserve"> is comprised of </w:t>
      </w:r>
      <w:proofErr w:type="gramStart"/>
      <w:r w:rsidRPr="00BC1C68">
        <w:t>a majority of</w:t>
      </w:r>
      <w:proofErr w:type="gramEnd"/>
      <w:r w:rsidRPr="00BC1C68">
        <w:t xml:space="preserve"> persons with disability, whose wisdom and lived experience is our foundation and guide.</w:t>
      </w:r>
    </w:p>
    <w:p w14:paraId="50F53EF8" w14:textId="6CE243C8" w:rsidR="009B6F0F" w:rsidRPr="009B6F0F" w:rsidRDefault="009B6F0F" w:rsidP="00E5774A">
      <w:pPr>
        <w:rPr>
          <w:rFonts w:ascii="Segoe UI" w:eastAsia="Times New Roman" w:hAnsi="Segoe UI" w:cs="Segoe UI"/>
          <w:sz w:val="18"/>
          <w:szCs w:val="18"/>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w:t>
      </w:r>
      <w:r w:rsidRPr="006365BF">
        <w:rPr>
          <w:rFonts w:ascii="Calibri" w:eastAsia="Times New Roman" w:hAnsi="Calibri" w:cs="Calibri"/>
          <w:b/>
          <w:bCs/>
          <w:color w:val="000000"/>
          <w:lang w:eastAsia="en-AU"/>
        </w:rPr>
        <w:t xml:space="preserve">Human Rights Advocacy Practice </w:t>
      </w:r>
      <w:r w:rsidRPr="009B6F0F">
        <w:rPr>
          <w:rFonts w:ascii="Calibri" w:eastAsia="Times New Roman" w:hAnsi="Calibri" w:cs="Calibri"/>
          <w:color w:val="000000"/>
          <w:lang w:eastAsia="en-AU"/>
        </w:rPr>
        <w:t xml:space="preserve">(which provides legal advocacy in the areas of guardianship and administration, disability discrimination and human rights law and non-legal advocacy support with the Disability Royal Commission and the justice interface); the </w:t>
      </w:r>
      <w:r w:rsidRPr="006365BF">
        <w:rPr>
          <w:rFonts w:ascii="Calibri" w:eastAsia="Times New Roman" w:hAnsi="Calibri" w:cs="Calibri"/>
          <w:b/>
          <w:bCs/>
          <w:color w:val="000000"/>
          <w:lang w:eastAsia="en-AU"/>
        </w:rPr>
        <w:t>Mental Health Advocacy Practice</w:t>
      </w:r>
      <w:r w:rsidRPr="009B6F0F">
        <w:rPr>
          <w:rFonts w:ascii="Calibri" w:eastAsia="Times New Roman" w:hAnsi="Calibri" w:cs="Calibri"/>
          <w:color w:val="000000"/>
          <w:lang w:eastAsia="en-AU"/>
        </w:rPr>
        <w:t xml:space="preserve"> (which supports people receiving involuntary treatment for mental illness); the </w:t>
      </w:r>
      <w:r w:rsidRPr="006365BF">
        <w:rPr>
          <w:rFonts w:ascii="Calibri" w:eastAsia="Times New Roman" w:hAnsi="Calibri" w:cs="Calibri"/>
          <w:b/>
          <w:bCs/>
          <w:color w:val="000000"/>
          <w:lang w:eastAsia="en-AU"/>
        </w:rPr>
        <w:t>NDIS Advocacy Practice </w:t>
      </w:r>
      <w:r w:rsidRPr="009B6F0F">
        <w:rPr>
          <w:rFonts w:ascii="Calibri" w:eastAsia="Times New Roman" w:hAnsi="Calibri" w:cs="Calibri"/>
          <w:color w:val="000000"/>
          <w:lang w:eastAsia="en-AU"/>
        </w:rPr>
        <w:t xml:space="preserve">(which provides support for people challenging decisions of the National Disability Insurance Agency and decision support to access the NDIS); and the </w:t>
      </w:r>
      <w:r w:rsidRPr="006365BF">
        <w:rPr>
          <w:rFonts w:ascii="Calibri" w:eastAsia="Times New Roman" w:hAnsi="Calibri" w:cs="Calibri"/>
          <w:b/>
          <w:bCs/>
          <w:color w:val="000000"/>
          <w:lang w:eastAsia="en-AU"/>
        </w:rPr>
        <w:t>Disability Advocacy Practice</w:t>
      </w:r>
      <w:r w:rsidRPr="009B6F0F">
        <w:rPr>
          <w:rFonts w:ascii="Calibri" w:eastAsia="Times New Roman" w:hAnsi="Calibri" w:cs="Calibri"/>
          <w:color w:val="000000"/>
          <w:lang w:eastAsia="en-AU"/>
        </w:rPr>
        <w:t xml:space="preserve"> (which operates the Pathways information and referral </w:t>
      </w:r>
      <w:r w:rsidR="007E3913">
        <w:rPr>
          <w:rFonts w:ascii="Calibri" w:eastAsia="Times New Roman" w:hAnsi="Calibri" w:cs="Calibri"/>
          <w:color w:val="000000"/>
          <w:lang w:eastAsia="en-AU"/>
        </w:rPr>
        <w:t xml:space="preserve">phone </w:t>
      </w:r>
      <w:r w:rsidRPr="009B6F0F">
        <w:rPr>
          <w:rFonts w:ascii="Calibri" w:eastAsia="Times New Roman" w:hAnsi="Calibri" w:cs="Calibri"/>
          <w:color w:val="000000"/>
          <w:lang w:eastAsia="en-AU"/>
        </w:rPr>
        <w:t>line</w:t>
      </w:r>
      <w:r w:rsidR="006B47D7">
        <w:rPr>
          <w:rFonts w:ascii="Calibri" w:eastAsia="Times New Roman" w:hAnsi="Calibri" w:cs="Calibri"/>
          <w:color w:val="000000"/>
          <w:lang w:eastAsia="en-AU"/>
        </w:rPr>
        <w:t xml:space="preserve"> for all people with disability in Queensland</w:t>
      </w:r>
      <w:r w:rsidRPr="009B6F0F">
        <w:rPr>
          <w:rFonts w:ascii="Calibri" w:eastAsia="Times New Roman" w:hAnsi="Calibri" w:cs="Calibri"/>
          <w:color w:val="000000"/>
          <w:lang w:eastAsia="en-AU"/>
        </w:rPr>
        <w:t xml:space="preserve">, and provides non-legal advocacy support </w:t>
      </w:r>
      <w:r w:rsidR="006512B7">
        <w:rPr>
          <w:rFonts w:ascii="Calibri" w:eastAsia="Times New Roman" w:hAnsi="Calibri" w:cs="Calibri"/>
          <w:color w:val="000000"/>
          <w:lang w:eastAsia="en-AU"/>
        </w:rPr>
        <w:t>to young people with disability</w:t>
      </w:r>
      <w:r w:rsidR="0087121A">
        <w:rPr>
          <w:rFonts w:ascii="Calibri" w:eastAsia="Times New Roman" w:hAnsi="Calibri" w:cs="Calibri"/>
          <w:color w:val="000000"/>
          <w:lang w:eastAsia="en-AU"/>
        </w:rPr>
        <w:t>, including in relation to education</w:t>
      </w:r>
      <w:r w:rsidR="00CB1A87">
        <w:rPr>
          <w:rFonts w:ascii="Calibri" w:eastAsia="Times New Roman" w:hAnsi="Calibri" w:cs="Calibri"/>
          <w:color w:val="000000"/>
          <w:lang w:eastAsia="en-AU"/>
        </w:rPr>
        <w:t>)</w:t>
      </w:r>
      <w:r w:rsidR="0087121A">
        <w:rPr>
          <w:rFonts w:ascii="Calibri" w:eastAsia="Times New Roman" w:hAnsi="Calibri" w:cs="Calibri"/>
          <w:color w:val="000000"/>
          <w:lang w:eastAsia="en-AU"/>
        </w:rPr>
        <w:t>.</w:t>
      </w:r>
      <w:r w:rsidR="0048223F" w:rsidRPr="0048223F">
        <w:rPr>
          <w:rFonts w:ascii="Calibri" w:eastAsia="Times New Roman" w:hAnsi="Calibri" w:cs="Calibri"/>
          <w:color w:val="000000"/>
          <w:lang w:eastAsia="en-AU"/>
        </w:rPr>
        <w:t xml:space="preserve"> </w:t>
      </w:r>
      <w:r w:rsidR="0048223F" w:rsidRPr="009B6F0F">
        <w:rPr>
          <w:rFonts w:ascii="Calibri" w:eastAsia="Times New Roman" w:hAnsi="Calibri" w:cs="Calibri"/>
          <w:color w:val="000000"/>
          <w:lang w:eastAsia="en-AU"/>
        </w:rPr>
        <w:t>Our individual advocacy experience informs our understanding and prioritisation of systemic advocacy issues.</w:t>
      </w:r>
    </w:p>
    <w:p w14:paraId="6B7D868F" w14:textId="23C8C161" w:rsidR="009B6F0F" w:rsidRPr="009B6F0F" w:rsidRDefault="00FA61FA" w:rsidP="00E5774A">
      <w:pPr>
        <w:rPr>
          <w:rFonts w:ascii="Segoe UI" w:eastAsia="Times New Roman" w:hAnsi="Segoe UI" w:cs="Segoe UI"/>
          <w:sz w:val="18"/>
          <w:szCs w:val="18"/>
          <w:lang w:eastAsia="en-AU"/>
        </w:rPr>
      </w:pPr>
      <w:r>
        <w:rPr>
          <w:rFonts w:ascii="Calibri" w:eastAsia="Times New Roman" w:hAnsi="Calibri" w:cs="Calibri"/>
          <w:lang w:val="en-US" w:eastAsia="en-AU"/>
        </w:rPr>
        <w:t>Since</w:t>
      </w:r>
      <w:r w:rsidR="004374A2">
        <w:rPr>
          <w:rFonts w:ascii="Calibri" w:eastAsia="Times New Roman" w:hAnsi="Calibri" w:cs="Calibri"/>
          <w:lang w:val="en-US" w:eastAsia="en-AU"/>
        </w:rPr>
        <w:t xml:space="preserve"> </w:t>
      </w:r>
      <w:r w:rsidR="009B6F0F" w:rsidRPr="009B6F0F">
        <w:rPr>
          <w:rFonts w:ascii="Calibri" w:eastAsia="Times New Roman" w:hAnsi="Calibri" w:cs="Calibri"/>
          <w:lang w:val="en-US" w:eastAsia="en-AU"/>
        </w:rPr>
        <w:t xml:space="preserve">1 January 2022, </w:t>
      </w:r>
      <w:r w:rsidR="002D7DC7">
        <w:rPr>
          <w:rFonts w:ascii="Calibri" w:eastAsia="Times New Roman" w:hAnsi="Calibri" w:cs="Calibri"/>
          <w:lang w:val="en-US" w:eastAsia="en-AU"/>
        </w:rPr>
        <w:t>QAI has</w:t>
      </w:r>
      <w:r w:rsidR="009B6F0F" w:rsidRPr="009B6F0F">
        <w:rPr>
          <w:rFonts w:ascii="Calibri" w:eastAsia="Times New Roman" w:hAnsi="Calibri" w:cs="Calibri"/>
          <w:lang w:val="en-US" w:eastAsia="en-AU"/>
        </w:rPr>
        <w:t xml:space="preserve"> </w:t>
      </w:r>
      <w:r w:rsidR="0048223F">
        <w:rPr>
          <w:rFonts w:ascii="Calibri" w:eastAsia="Times New Roman" w:hAnsi="Calibri" w:cs="Calibri"/>
          <w:lang w:val="en-US" w:eastAsia="en-AU"/>
        </w:rPr>
        <w:t xml:space="preserve">also </w:t>
      </w:r>
      <w:r w:rsidR="009B6F0F" w:rsidRPr="009B6F0F">
        <w:rPr>
          <w:rFonts w:ascii="Calibri" w:eastAsia="Times New Roman" w:hAnsi="Calibri" w:cs="Calibri"/>
          <w:lang w:val="en-US" w:eastAsia="en-AU"/>
        </w:rPr>
        <w:t xml:space="preserve">been funded by the Queensland Government to establish and co-ordinate the Queensland </w:t>
      </w:r>
      <w:r w:rsidR="00DC499F">
        <w:rPr>
          <w:rFonts w:ascii="Calibri" w:eastAsia="Times New Roman" w:hAnsi="Calibri" w:cs="Calibri"/>
          <w:lang w:val="en-US" w:eastAsia="en-AU"/>
        </w:rPr>
        <w:t xml:space="preserve">Independent </w:t>
      </w:r>
      <w:r w:rsidR="009B6F0F" w:rsidRPr="009B6F0F">
        <w:rPr>
          <w:rFonts w:ascii="Calibri" w:eastAsia="Times New Roman" w:hAnsi="Calibri" w:cs="Calibri"/>
          <w:lang w:val="en-US" w:eastAsia="en-AU"/>
        </w:rPr>
        <w:t>Disability Advocacy Network (QIDAN)</w:t>
      </w:r>
      <w:r w:rsidR="003A56B8">
        <w:rPr>
          <w:rFonts w:ascii="Calibri" w:eastAsia="Times New Roman" w:hAnsi="Calibri" w:cs="Calibri"/>
          <w:lang w:val="en-US" w:eastAsia="en-AU"/>
        </w:rPr>
        <w:t>. QIDAN has three aims</w:t>
      </w:r>
      <w:r w:rsidR="00BC6E10">
        <w:rPr>
          <w:rFonts w:ascii="Calibri" w:eastAsia="Times New Roman" w:hAnsi="Calibri" w:cs="Calibri"/>
          <w:lang w:val="en-US" w:eastAsia="en-AU"/>
        </w:rPr>
        <w:t>: member support</w:t>
      </w:r>
      <w:r w:rsidR="000A2161">
        <w:rPr>
          <w:rFonts w:ascii="Calibri" w:eastAsia="Times New Roman" w:hAnsi="Calibri" w:cs="Calibri"/>
          <w:lang w:val="en-US" w:eastAsia="en-AU"/>
        </w:rPr>
        <w:t>,</w:t>
      </w:r>
      <w:r w:rsidR="00BC6E10">
        <w:rPr>
          <w:rFonts w:ascii="Calibri" w:eastAsia="Times New Roman" w:hAnsi="Calibri" w:cs="Calibri"/>
          <w:lang w:val="en-US" w:eastAsia="en-AU"/>
        </w:rPr>
        <w:t xml:space="preserve"> sector advocacy and systemic advocacy</w:t>
      </w:r>
      <w:r w:rsidR="0016257F">
        <w:rPr>
          <w:rFonts w:ascii="Calibri" w:eastAsia="Times New Roman" w:hAnsi="Calibri" w:cs="Calibri"/>
          <w:lang w:val="en-US" w:eastAsia="en-AU"/>
        </w:rPr>
        <w:t>. Member organisations</w:t>
      </w:r>
      <w:r w:rsidR="00C61B54">
        <w:rPr>
          <w:rFonts w:ascii="Calibri" w:eastAsia="Times New Roman" w:hAnsi="Calibri" w:cs="Calibri"/>
          <w:lang w:val="en-US" w:eastAsia="en-AU"/>
        </w:rPr>
        <w:t xml:space="preserve"> </w:t>
      </w:r>
      <w:r w:rsidR="003666DF">
        <w:rPr>
          <w:rFonts w:ascii="Calibri" w:eastAsia="Times New Roman" w:hAnsi="Calibri" w:cs="Calibri"/>
          <w:lang w:val="en-US" w:eastAsia="en-AU"/>
        </w:rPr>
        <w:t>work collaboratively to raise the profile of disability advocacy while also</w:t>
      </w:r>
      <w:r w:rsidR="008478FD">
        <w:rPr>
          <w:rFonts w:ascii="Calibri" w:eastAsia="Times New Roman" w:hAnsi="Calibri" w:cs="Calibri"/>
          <w:lang w:val="en-US" w:eastAsia="en-AU"/>
        </w:rPr>
        <w:t xml:space="preserve"> </w:t>
      </w:r>
      <w:r w:rsidR="00861A37">
        <w:rPr>
          <w:rFonts w:ascii="Calibri" w:eastAsia="Times New Roman" w:hAnsi="Calibri" w:cs="Calibri"/>
          <w:lang w:val="en-US" w:eastAsia="en-AU"/>
        </w:rPr>
        <w:t xml:space="preserve">working towards </w:t>
      </w:r>
      <w:r w:rsidR="000A2161">
        <w:rPr>
          <w:rFonts w:ascii="Calibri" w:eastAsia="Times New Roman" w:hAnsi="Calibri" w:cs="Calibri"/>
          <w:lang w:val="en-US" w:eastAsia="en-AU"/>
        </w:rPr>
        <w:t>attitudinal</w:t>
      </w:r>
      <w:r w:rsidR="00861A37">
        <w:rPr>
          <w:rFonts w:ascii="Calibri" w:eastAsia="Times New Roman" w:hAnsi="Calibri" w:cs="Calibri"/>
          <w:lang w:val="en-US" w:eastAsia="en-AU"/>
        </w:rPr>
        <w:t>, policy and legislative change for people with disability.</w:t>
      </w:r>
    </w:p>
    <w:p w14:paraId="08411328" w14:textId="77777777" w:rsidR="009D0259" w:rsidRDefault="009D0259" w:rsidP="00E5774A">
      <w:pPr>
        <w:rPr>
          <w:rFonts w:ascii="Calibri" w:eastAsia="Times New Roman" w:hAnsi="Calibri" w:cs="Calibri"/>
          <w:lang w:val="en-US" w:eastAsia="en-AU"/>
        </w:rPr>
      </w:pPr>
    </w:p>
    <w:p w14:paraId="262A99E7" w14:textId="502DCDE8" w:rsidR="00561A03" w:rsidRDefault="00561A03" w:rsidP="00E5774A">
      <w:pPr>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7844D760" w:rsidR="00561A03" w:rsidRPr="00E5774A" w:rsidRDefault="00561A03"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proofErr w:type="gramStart"/>
      <w:r w:rsidR="008326C9" w:rsidRPr="00E5774A">
        <w:rPr>
          <w:rFonts w:ascii="Calibri" w:eastAsia="Times New Roman" w:hAnsi="Calibri" w:cs="Calibri"/>
          <w:color w:val="000000"/>
          <w:lang w:eastAsia="en-AU"/>
        </w:rPr>
        <w:t>rights</w:t>
      </w:r>
      <w:proofErr w:type="gramEnd"/>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325F15C5">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p w14:paraId="2597563F" w14:textId="5A175FBB" w:rsidR="00864664" w:rsidRDefault="00864664" w:rsidP="001545DE">
      <w:pPr>
        <w:pStyle w:val="Heading1"/>
      </w:pPr>
      <w:r w:rsidRPr="001545DE">
        <w:lastRenderedPageBreak/>
        <w:t>QAI’s recommendations</w:t>
      </w:r>
    </w:p>
    <w:tbl>
      <w:tblPr>
        <w:tblStyle w:val="TableGrid"/>
        <w:tblW w:w="0" w:type="auto"/>
        <w:tblLook w:val="04A0" w:firstRow="1" w:lastRow="0" w:firstColumn="1" w:lastColumn="0" w:noHBand="0" w:noVBand="1"/>
      </w:tblPr>
      <w:tblGrid>
        <w:gridCol w:w="9736"/>
      </w:tblGrid>
      <w:tr w:rsidR="004073CD" w14:paraId="5F103349" w14:textId="77777777" w:rsidTr="00533ACA">
        <w:trPr>
          <w:trHeight w:val="11395"/>
        </w:trPr>
        <w:tc>
          <w:tcPr>
            <w:tcW w:w="9736" w:type="dxa"/>
            <w:shd w:val="clear" w:color="auto" w:fill="F2F2F2" w:themeFill="background1" w:themeFillShade="F2"/>
          </w:tcPr>
          <w:p w14:paraId="7BEB6F78" w14:textId="07E90D82" w:rsidR="00A21EB2" w:rsidRDefault="00461C2B" w:rsidP="00A21EB2">
            <w:r>
              <w:t>A</w:t>
            </w:r>
            <w:r w:rsidR="00A21EB2">
              <w:t xml:space="preserve"> replacement Act needs to, among other things:</w:t>
            </w:r>
          </w:p>
          <w:p w14:paraId="7DD4AA55" w14:textId="4F57BE58" w:rsidR="00A21EB2" w:rsidRDefault="00776444" w:rsidP="00941200">
            <w:pPr>
              <w:tabs>
                <w:tab w:val="clear" w:pos="288"/>
              </w:tabs>
            </w:pPr>
            <w:r>
              <w:t xml:space="preserve">1. </w:t>
            </w:r>
            <w:r w:rsidR="00A21EB2">
              <w:t>Ensure that people with disability are at the centre of</w:t>
            </w:r>
            <w:r w:rsidR="00316CE7">
              <w:t xml:space="preserve">, and meaningfully involved in, </w:t>
            </w:r>
            <w:r w:rsidR="00A21EB2">
              <w:t>decision-making regarding their own lives</w:t>
            </w:r>
            <w:r>
              <w:t>.</w:t>
            </w:r>
            <w:r w:rsidR="00A21EB2">
              <w:t xml:space="preserve"> </w:t>
            </w:r>
          </w:p>
          <w:p w14:paraId="66B695C4" w14:textId="60C437F6" w:rsidR="00776444" w:rsidRDefault="00776444" w:rsidP="00776444">
            <w:pPr>
              <w:tabs>
                <w:tab w:val="clear" w:pos="288"/>
              </w:tabs>
            </w:pPr>
            <w:r>
              <w:t xml:space="preserve">2. Embed supported decision-making into the legislation, requiring disability services </w:t>
            </w:r>
            <w:r w:rsidR="00A8227A">
              <w:t>governed by the Act</w:t>
            </w:r>
            <w:r w:rsidR="001175B8">
              <w:t xml:space="preserve"> </w:t>
            </w:r>
            <w:r>
              <w:t>to respect and uphold the legal capacity of people with disability.</w:t>
            </w:r>
          </w:p>
          <w:p w14:paraId="6A8E27F4" w14:textId="67D89C0B" w:rsidR="00A21EB2" w:rsidRPr="001E270C" w:rsidRDefault="006371CD" w:rsidP="00941200">
            <w:pPr>
              <w:tabs>
                <w:tab w:val="clear" w:pos="288"/>
              </w:tabs>
            </w:pPr>
            <w:r>
              <w:t xml:space="preserve">3. </w:t>
            </w:r>
            <w:r w:rsidR="007C5187">
              <w:t>Include</w:t>
            </w:r>
            <w:r w:rsidR="00FE16A9">
              <w:t xml:space="preserve"> a</w:t>
            </w:r>
            <w:r w:rsidR="00E96427">
              <w:t>n aspirational purpose and vision</w:t>
            </w:r>
            <w:r w:rsidR="00274400">
              <w:t>. For example, replicate the purpose in Article 1 of the</w:t>
            </w:r>
            <w:r w:rsidR="001E270C">
              <w:t xml:space="preserve"> </w:t>
            </w:r>
            <w:r w:rsidR="004741D9">
              <w:t>Convention on the Rights of Persons with Disabilities</w:t>
            </w:r>
            <w:r w:rsidR="00942D41">
              <w:t xml:space="preserve"> (CRPD)</w:t>
            </w:r>
            <w:r w:rsidR="00274400">
              <w:t>.</w:t>
            </w:r>
          </w:p>
          <w:p w14:paraId="0CE7BFCA" w14:textId="2FECCB86" w:rsidR="00A21EB2" w:rsidRDefault="007B0222" w:rsidP="00941200">
            <w:pPr>
              <w:tabs>
                <w:tab w:val="clear" w:pos="288"/>
              </w:tabs>
            </w:pPr>
            <w:r>
              <w:t>4</w:t>
            </w:r>
            <w:r w:rsidR="00274400">
              <w:t xml:space="preserve">. </w:t>
            </w:r>
            <w:r w:rsidR="00A21EB2">
              <w:t xml:space="preserve">Contain a list of general principles that </w:t>
            </w:r>
            <w:r w:rsidR="006140A8">
              <w:t xml:space="preserve">will inform the exercise of legislative power under the new Act. </w:t>
            </w:r>
            <w:r w:rsidR="00FE0C4B">
              <w:t>Specifically,</w:t>
            </w:r>
            <w:r w:rsidR="006140A8">
              <w:t xml:space="preserve"> replicate</w:t>
            </w:r>
            <w:r w:rsidR="00A21EB2">
              <w:t xml:space="preserve"> the general principles listed in Article 3 of the CRPD. </w:t>
            </w:r>
          </w:p>
          <w:p w14:paraId="31B57004" w14:textId="3EA6367A" w:rsidR="00A21EB2" w:rsidRDefault="007B0222" w:rsidP="00941200">
            <w:pPr>
              <w:tabs>
                <w:tab w:val="clear" w:pos="288"/>
              </w:tabs>
            </w:pPr>
            <w:r>
              <w:t>5</w:t>
            </w:r>
            <w:r w:rsidR="0092519E">
              <w:t>. S</w:t>
            </w:r>
            <w:r w:rsidR="00A21EB2">
              <w:t>trengthen</w:t>
            </w:r>
            <w:r w:rsidR="0092519E">
              <w:t xml:space="preserve"> the proposed Objects of the Act</w:t>
            </w:r>
            <w:r w:rsidR="00A21EB2">
              <w:t xml:space="preserve"> in keeping with the CRPD and other related legislation, such as the </w:t>
            </w:r>
            <w:r w:rsidR="00A21EB2" w:rsidRPr="0092519E">
              <w:rPr>
                <w:i/>
                <w:iCs/>
              </w:rPr>
              <w:t>N</w:t>
            </w:r>
            <w:r w:rsidR="0092519E" w:rsidRPr="0092519E">
              <w:rPr>
                <w:i/>
                <w:iCs/>
              </w:rPr>
              <w:t xml:space="preserve">ational </w:t>
            </w:r>
            <w:r w:rsidR="00A21EB2" w:rsidRPr="0092519E">
              <w:rPr>
                <w:i/>
                <w:iCs/>
              </w:rPr>
              <w:t>D</w:t>
            </w:r>
            <w:r w:rsidR="0092519E" w:rsidRPr="0092519E">
              <w:rPr>
                <w:i/>
                <w:iCs/>
              </w:rPr>
              <w:t xml:space="preserve">isability </w:t>
            </w:r>
            <w:r w:rsidR="00A21EB2" w:rsidRPr="0092519E">
              <w:rPr>
                <w:i/>
                <w:iCs/>
              </w:rPr>
              <w:t>I</w:t>
            </w:r>
            <w:r w:rsidR="0092519E" w:rsidRPr="0092519E">
              <w:rPr>
                <w:i/>
                <w:iCs/>
              </w:rPr>
              <w:t xml:space="preserve">nsurance </w:t>
            </w:r>
            <w:r w:rsidR="00A21EB2" w:rsidRPr="0092519E">
              <w:rPr>
                <w:i/>
                <w:iCs/>
              </w:rPr>
              <w:t>S</w:t>
            </w:r>
            <w:r w:rsidR="0092519E" w:rsidRPr="0092519E">
              <w:rPr>
                <w:i/>
                <w:iCs/>
              </w:rPr>
              <w:t>cheme</w:t>
            </w:r>
            <w:r w:rsidR="00A21EB2" w:rsidRPr="0092519E">
              <w:rPr>
                <w:i/>
                <w:iCs/>
              </w:rPr>
              <w:t xml:space="preserve"> Act</w:t>
            </w:r>
            <w:r w:rsidR="0092519E" w:rsidRPr="0092519E">
              <w:rPr>
                <w:i/>
                <w:iCs/>
              </w:rPr>
              <w:t xml:space="preserve"> 2013</w:t>
            </w:r>
            <w:r w:rsidR="0092519E">
              <w:t xml:space="preserve"> (Cth).</w:t>
            </w:r>
          </w:p>
          <w:p w14:paraId="189715CF" w14:textId="5508CFA0" w:rsidR="00A21EB2" w:rsidRDefault="007B0222" w:rsidP="00941200">
            <w:pPr>
              <w:tabs>
                <w:tab w:val="clear" w:pos="288"/>
              </w:tabs>
            </w:pPr>
            <w:r>
              <w:t>6</w:t>
            </w:r>
            <w:r w:rsidR="0049695F">
              <w:t xml:space="preserve">. </w:t>
            </w:r>
            <w:r w:rsidR="00A21EB2">
              <w:t xml:space="preserve">Where possible, achieve consistency within the </w:t>
            </w:r>
            <w:r w:rsidR="00B3717C">
              <w:t xml:space="preserve">disability </w:t>
            </w:r>
            <w:r w:rsidR="00A21EB2">
              <w:t xml:space="preserve">policy and legislative landscape </w:t>
            </w:r>
            <w:r w:rsidR="00A27C46">
              <w:t>regarding</w:t>
            </w:r>
            <w:r w:rsidR="00A21EB2">
              <w:t xml:space="preserve"> definitions</w:t>
            </w:r>
            <w:r w:rsidR="0049695F">
              <w:t xml:space="preserve">. </w:t>
            </w:r>
          </w:p>
          <w:p w14:paraId="772C5D32" w14:textId="7A2D8812" w:rsidR="00A21EB2" w:rsidRDefault="007B0222" w:rsidP="00941200">
            <w:pPr>
              <w:tabs>
                <w:tab w:val="clear" w:pos="288"/>
              </w:tabs>
            </w:pPr>
            <w:r>
              <w:t>7</w:t>
            </w:r>
            <w:r w:rsidR="00226F58">
              <w:t>.</w:t>
            </w:r>
            <w:r w:rsidR="00A21EB2">
              <w:t xml:space="preserve"> </w:t>
            </w:r>
            <w:r w:rsidR="00226F58">
              <w:t>Limit d</w:t>
            </w:r>
            <w:r w:rsidR="00A21EB2">
              <w:t xml:space="preserve">efinitions within the Act </w:t>
            </w:r>
            <w:r w:rsidR="00226F58">
              <w:t>to</w:t>
            </w:r>
            <w:r w:rsidR="00A21EB2">
              <w:t xml:space="preserve"> th</w:t>
            </w:r>
            <w:r w:rsidR="00226F58">
              <w:t>e</w:t>
            </w:r>
            <w:r w:rsidR="00A21EB2">
              <w:t xml:space="preserve"> services </w:t>
            </w:r>
            <w:r w:rsidR="00B666E9">
              <w:t>governed by t</w:t>
            </w:r>
            <w:r w:rsidR="00290FBA">
              <w:t>he Act, rather than</w:t>
            </w:r>
            <w:r w:rsidR="00A21EB2">
              <w:t xml:space="preserve"> </w:t>
            </w:r>
            <w:r w:rsidR="00347AFD">
              <w:t xml:space="preserve">seeking to </w:t>
            </w:r>
            <w:r w:rsidR="00A21EB2">
              <w:t>identify</w:t>
            </w:r>
            <w:r w:rsidR="00347AFD">
              <w:t xml:space="preserve"> </w:t>
            </w:r>
            <w:r w:rsidR="00347AFD" w:rsidRPr="002C282C">
              <w:t>(and therefore potentially limit)</w:t>
            </w:r>
            <w:r w:rsidR="00A21EB2">
              <w:t xml:space="preserve"> a target group of people for those </w:t>
            </w:r>
            <w:r w:rsidR="00B666E9">
              <w:t xml:space="preserve">different </w:t>
            </w:r>
            <w:r w:rsidR="00A21EB2">
              <w:t>services</w:t>
            </w:r>
            <w:r w:rsidR="00B666E9">
              <w:t>.</w:t>
            </w:r>
          </w:p>
          <w:p w14:paraId="7C002D70" w14:textId="74FC71D8" w:rsidR="00A21EB2" w:rsidRDefault="007B0222" w:rsidP="00941200">
            <w:pPr>
              <w:tabs>
                <w:tab w:val="clear" w:pos="288"/>
              </w:tabs>
            </w:pPr>
            <w:r>
              <w:t>8</w:t>
            </w:r>
            <w:r w:rsidR="00B666E9">
              <w:t xml:space="preserve">. </w:t>
            </w:r>
            <w:r w:rsidR="00A21EB2">
              <w:t>Provide a prescriptive and person-centred approach to the issue of service duplication</w:t>
            </w:r>
            <w:r w:rsidR="00B666E9">
              <w:t xml:space="preserve">. </w:t>
            </w:r>
            <w:r w:rsidR="008C7C26">
              <w:t>Legislate that</w:t>
            </w:r>
            <w:r w:rsidR="00A21EB2">
              <w:t xml:space="preserve"> a person will not be denied access to services or supports while their eligibility for other services is explored or tested.</w:t>
            </w:r>
            <w:r w:rsidR="00703A91">
              <w:t xml:space="preserve"> Where duplication exists, the onus should be on the service of the person’s choice to continue providing supports until the person decides or is able to obtain services elsewhere</w:t>
            </w:r>
            <w:r w:rsidR="00A21EB2">
              <w:t>.</w:t>
            </w:r>
          </w:p>
          <w:p w14:paraId="2DDC1FA5" w14:textId="61674FDB" w:rsidR="00A21EB2" w:rsidRDefault="007B0222" w:rsidP="00941200">
            <w:pPr>
              <w:tabs>
                <w:tab w:val="clear" w:pos="288"/>
              </w:tabs>
            </w:pPr>
            <w:r>
              <w:t>9</w:t>
            </w:r>
            <w:r w:rsidR="00703A91">
              <w:t>. C</w:t>
            </w:r>
            <w:r w:rsidR="00A21EB2">
              <w:t xml:space="preserve">ontain updated quality and safeguarding arrangements that incorporate </w:t>
            </w:r>
            <w:r w:rsidR="00703A91">
              <w:t>learnings</w:t>
            </w:r>
            <w:r w:rsidR="008C0185">
              <w:t xml:space="preserve"> from </w:t>
            </w:r>
            <w:r w:rsidR="00A21EB2">
              <w:t>the Disability Royal Commission</w:t>
            </w:r>
            <w:r w:rsidR="008C0185">
              <w:t>.</w:t>
            </w:r>
          </w:p>
          <w:p w14:paraId="09078412" w14:textId="75C6DB38" w:rsidR="008C0185" w:rsidRDefault="008C0185" w:rsidP="00941200">
            <w:pPr>
              <w:tabs>
                <w:tab w:val="clear" w:pos="288"/>
              </w:tabs>
            </w:pPr>
            <w:r>
              <w:t>1</w:t>
            </w:r>
            <w:r w:rsidR="007B0222">
              <w:t>0</w:t>
            </w:r>
            <w:r>
              <w:t xml:space="preserve">. Consider introducing a </w:t>
            </w:r>
            <w:r w:rsidR="00A21EB2">
              <w:t xml:space="preserve">minimum set of standards </w:t>
            </w:r>
            <w:r>
              <w:t xml:space="preserve">for </w:t>
            </w:r>
            <w:r w:rsidR="00A21EB2">
              <w:t xml:space="preserve">all disability services, such as a need for basic CPR training and a requirement to facilitate supported decision-making. </w:t>
            </w:r>
          </w:p>
          <w:p w14:paraId="70B6BD74" w14:textId="4B9E9E78" w:rsidR="00A21EB2" w:rsidRDefault="008C0185" w:rsidP="00941200">
            <w:pPr>
              <w:tabs>
                <w:tab w:val="clear" w:pos="288"/>
              </w:tabs>
            </w:pPr>
            <w:r>
              <w:t>1</w:t>
            </w:r>
            <w:r w:rsidR="007B0222">
              <w:t>1</w:t>
            </w:r>
            <w:r>
              <w:t>. W</w:t>
            </w:r>
            <w:r w:rsidR="00A21EB2">
              <w:t xml:space="preserve">hen considering regulatory alignment, </w:t>
            </w:r>
            <w:r>
              <w:t xml:space="preserve">adopt </w:t>
            </w:r>
            <w:r w:rsidR="00A21EB2">
              <w:t xml:space="preserve">the framework that imposes the highest possible quality </w:t>
            </w:r>
            <w:r>
              <w:t>of service delivery</w:t>
            </w:r>
            <w:r w:rsidR="00A21EB2">
              <w:t xml:space="preserve">. </w:t>
            </w:r>
          </w:p>
          <w:p w14:paraId="2D8EF40B" w14:textId="663B7631" w:rsidR="00A21EB2" w:rsidRDefault="00AB10F5" w:rsidP="00941200">
            <w:pPr>
              <w:tabs>
                <w:tab w:val="clear" w:pos="288"/>
              </w:tabs>
            </w:pPr>
            <w:r>
              <w:t>1</w:t>
            </w:r>
            <w:r w:rsidR="007B0222">
              <w:t>2</w:t>
            </w:r>
            <w:r>
              <w:t>. Require r</w:t>
            </w:r>
            <w:r w:rsidR="00A21EB2">
              <w:t xml:space="preserve">egulatory bodies </w:t>
            </w:r>
            <w:r>
              <w:t xml:space="preserve">to </w:t>
            </w:r>
            <w:r w:rsidR="00A21EB2">
              <w:t>employ persons with disability to ensure the knowledge and lived experience of people with disability is at the heart of service regulation</w:t>
            </w:r>
            <w:r>
              <w:t xml:space="preserve"> and monitoring</w:t>
            </w:r>
            <w:r w:rsidR="00A21EB2">
              <w:t xml:space="preserve">. </w:t>
            </w:r>
          </w:p>
          <w:p w14:paraId="6DA1C8F8" w14:textId="279720D8" w:rsidR="00A21EB2" w:rsidRDefault="009842CC" w:rsidP="00941200">
            <w:pPr>
              <w:tabs>
                <w:tab w:val="clear" w:pos="288"/>
              </w:tabs>
            </w:pPr>
            <w:r>
              <w:t>1</w:t>
            </w:r>
            <w:r w:rsidR="007B0222">
              <w:t>3</w:t>
            </w:r>
            <w:r>
              <w:t xml:space="preserve">. Consider </w:t>
            </w:r>
            <w:r w:rsidR="00A21EB2" w:rsidRPr="005C2CD6">
              <w:t xml:space="preserve">a </w:t>
            </w:r>
            <w:r w:rsidR="00A21EB2">
              <w:t xml:space="preserve">regulatory framework </w:t>
            </w:r>
            <w:r>
              <w:t xml:space="preserve">for </w:t>
            </w:r>
            <w:r w:rsidR="00A21EB2" w:rsidRPr="005C2CD6">
              <w:t>the use of Restrictive Practices on all people with disability</w:t>
            </w:r>
            <w:r w:rsidR="00A21EB2">
              <w:t>,</w:t>
            </w:r>
            <w:r w:rsidR="00A21EB2" w:rsidRPr="005C2CD6">
              <w:t xml:space="preserve"> by all agencies that seek to apply them</w:t>
            </w:r>
            <w:r w:rsidR="00A21EB2">
              <w:t>,</w:t>
            </w:r>
            <w:r w:rsidR="00A21EB2" w:rsidRPr="005C2CD6">
              <w:t xml:space="preserve"> in all settings in which they occur.</w:t>
            </w:r>
          </w:p>
          <w:p w14:paraId="6A55B5B2" w14:textId="77777777" w:rsidR="004073CD" w:rsidRDefault="008B26CC" w:rsidP="00533ACA">
            <w:pPr>
              <w:tabs>
                <w:tab w:val="clear" w:pos="288"/>
              </w:tabs>
            </w:pPr>
            <w:r>
              <w:t>1</w:t>
            </w:r>
            <w:r w:rsidR="007B0222">
              <w:t>4</w:t>
            </w:r>
            <w:r>
              <w:t xml:space="preserve">. Improve the definition of “advocacy” </w:t>
            </w:r>
            <w:r w:rsidR="00062A2C">
              <w:t xml:space="preserve">by defining the role of advocacy and including other advocacy types, such as individual, legal, </w:t>
            </w:r>
            <w:r w:rsidR="00473AAB">
              <w:t>systemic,</w:t>
            </w:r>
            <w:r w:rsidR="00062A2C">
              <w:t xml:space="preserve"> and family advocacy.</w:t>
            </w:r>
          </w:p>
          <w:p w14:paraId="62973D1C" w14:textId="69833A05" w:rsidR="00533ACA" w:rsidRDefault="00533ACA" w:rsidP="00533ACA">
            <w:pPr>
              <w:pStyle w:val="NoSpacing"/>
              <w:rPr>
                <w:lang w:eastAsia="en-US"/>
              </w:rPr>
            </w:pPr>
          </w:p>
        </w:tc>
      </w:tr>
    </w:tbl>
    <w:p w14:paraId="12A0A588" w14:textId="77777777" w:rsidR="00C41BEE" w:rsidRDefault="00C41BEE" w:rsidP="00C41BEE"/>
    <w:p w14:paraId="31028F16" w14:textId="77777777" w:rsidR="00533ACA" w:rsidRDefault="00533ACA" w:rsidP="00E5774A">
      <w:pPr>
        <w:pStyle w:val="Heading1"/>
      </w:pPr>
    </w:p>
    <w:p w14:paraId="65F7EB38" w14:textId="77777777" w:rsidR="00533ACA" w:rsidRPr="00533ACA" w:rsidRDefault="00533ACA" w:rsidP="00533ACA">
      <w:pPr>
        <w:rPr>
          <w:lang w:eastAsia="en-US"/>
        </w:rPr>
      </w:pPr>
    </w:p>
    <w:p w14:paraId="61409B0F" w14:textId="444BF4FE" w:rsidR="008C19D8" w:rsidRPr="00E5774A" w:rsidRDefault="008C19D8" w:rsidP="00E5774A">
      <w:pPr>
        <w:pStyle w:val="Heading1"/>
      </w:pPr>
      <w:r w:rsidRPr="00E5774A">
        <w:lastRenderedPageBreak/>
        <w:t>Introduction</w:t>
      </w:r>
    </w:p>
    <w:p w14:paraId="6E14B2FB" w14:textId="55E4A1A3" w:rsidR="00032944" w:rsidRDefault="00AC688C" w:rsidP="007D3F16">
      <w:r>
        <w:t>QAI welcomes the opportunity to provide feedback on</w:t>
      </w:r>
      <w:r w:rsidR="00766B4F">
        <w:t xml:space="preserve"> the </w:t>
      </w:r>
      <w:r w:rsidR="004D2556">
        <w:t>Commonwealth</w:t>
      </w:r>
      <w:r w:rsidR="00766B4F">
        <w:t xml:space="preserve"> government’s</w:t>
      </w:r>
      <w:r>
        <w:t xml:space="preserve"> </w:t>
      </w:r>
      <w:r w:rsidR="00746021">
        <w:t xml:space="preserve">plan to replace the </w:t>
      </w:r>
      <w:r w:rsidR="00746021" w:rsidRPr="00746021">
        <w:rPr>
          <w:i/>
          <w:iCs/>
        </w:rPr>
        <w:t>Disability Services Act 1986</w:t>
      </w:r>
      <w:r w:rsidR="00746021">
        <w:t xml:space="preserve"> (the Act).</w:t>
      </w:r>
      <w:r w:rsidR="00766B4F">
        <w:t xml:space="preserve"> </w:t>
      </w:r>
      <w:r w:rsidR="002401AE">
        <w:t xml:space="preserve">QAI agrees that </w:t>
      </w:r>
      <w:r w:rsidR="002F0FEE">
        <w:t xml:space="preserve">a lot </w:t>
      </w:r>
      <w:r w:rsidR="002401AE">
        <w:t xml:space="preserve">has changed in the disability sector over the </w:t>
      </w:r>
      <w:r w:rsidR="00154AE6">
        <w:t>last three decades,</w:t>
      </w:r>
      <w:r w:rsidR="00196044">
        <w:t xml:space="preserve"> rendering </w:t>
      </w:r>
      <w:r w:rsidR="00154AE6">
        <w:t>th</w:t>
      </w:r>
      <w:r w:rsidR="000564F1">
        <w:t>e</w:t>
      </w:r>
      <w:r w:rsidR="00154AE6">
        <w:t xml:space="preserve"> Act </w:t>
      </w:r>
      <w:r w:rsidR="00196044">
        <w:t>o</w:t>
      </w:r>
      <w:r w:rsidR="003810BF">
        <w:t>utdated</w:t>
      </w:r>
      <w:r w:rsidR="00154AE6">
        <w:t xml:space="preserve">. </w:t>
      </w:r>
    </w:p>
    <w:p w14:paraId="0664DB30" w14:textId="11FB35BA" w:rsidR="00AC1FF5" w:rsidRDefault="001D51A4" w:rsidP="00646FA7">
      <w:r>
        <w:t xml:space="preserve">However, </w:t>
      </w:r>
      <w:r w:rsidR="008A1737">
        <w:t xml:space="preserve">QAI </w:t>
      </w:r>
      <w:r w:rsidR="001D795D">
        <w:t>consider</w:t>
      </w:r>
      <w:r w:rsidR="00833D6F">
        <w:t>s</w:t>
      </w:r>
      <w:r w:rsidR="008A1737">
        <w:t xml:space="preserve"> that</w:t>
      </w:r>
      <w:r w:rsidR="000A2915">
        <w:t>, unless otherwise required,</w:t>
      </w:r>
      <w:r w:rsidR="001D795D">
        <w:t xml:space="preserve"> </w:t>
      </w:r>
      <w:r w:rsidR="008A1737">
        <w:t>significant legislative reform that</w:t>
      </w:r>
      <w:r w:rsidR="004F241D">
        <w:t xml:space="preserve"> will</w:t>
      </w:r>
      <w:r w:rsidR="008A1737">
        <w:t xml:space="preserve"> directly impact the rights of people with disability</w:t>
      </w:r>
      <w:r w:rsidR="00D54B5B">
        <w:t xml:space="preserve"> to access essential disability services</w:t>
      </w:r>
      <w:r w:rsidR="008A1737">
        <w:t xml:space="preserve"> </w:t>
      </w:r>
      <w:r w:rsidR="001D0B5C">
        <w:t>should</w:t>
      </w:r>
      <w:r w:rsidR="00EC2BE8">
        <w:t xml:space="preserve"> </w:t>
      </w:r>
      <w:r w:rsidR="001D0B5C">
        <w:t>occur</w:t>
      </w:r>
      <w:r w:rsidR="00EC2BE8">
        <w:t xml:space="preserve"> </w:t>
      </w:r>
      <w:r w:rsidR="00B5166F">
        <w:t>after</w:t>
      </w:r>
      <w:r w:rsidR="00EC2BE8">
        <w:t xml:space="preserve"> the publication of the Disability Royal Commission’s final report</w:t>
      </w:r>
      <w:r w:rsidR="0004470F">
        <w:t xml:space="preserve"> later this year</w:t>
      </w:r>
      <w:r w:rsidR="009663C4">
        <w:t>,</w:t>
      </w:r>
      <w:r w:rsidR="00F50590">
        <w:t xml:space="preserve"> </w:t>
      </w:r>
      <w:r w:rsidR="009663C4">
        <w:t xml:space="preserve">following meaningful consultation with the disability sector </w:t>
      </w:r>
      <w:r w:rsidR="00422A26">
        <w:t>regarding</w:t>
      </w:r>
      <w:r w:rsidR="009663C4">
        <w:t xml:space="preserve"> the</w:t>
      </w:r>
      <w:r w:rsidR="001454D1">
        <w:t xml:space="preserve"> validity of </w:t>
      </w:r>
      <w:r w:rsidR="00021D65">
        <w:t>its</w:t>
      </w:r>
      <w:r w:rsidR="009663C4">
        <w:t xml:space="preserve"> recommendations</w:t>
      </w:r>
      <w:r w:rsidR="001454D1">
        <w:t>.</w:t>
      </w:r>
      <w:r w:rsidR="0020347A">
        <w:t xml:space="preserve"> </w:t>
      </w:r>
      <w:r w:rsidR="0004470F">
        <w:t>It is hoped that the recommendations will facilitate</w:t>
      </w:r>
      <w:r w:rsidR="0020347A">
        <w:t xml:space="preserve"> long-term and substantial systemic change in the way that </w:t>
      </w:r>
      <w:r w:rsidR="00084B37">
        <w:t>disability services a</w:t>
      </w:r>
      <w:r w:rsidR="00D7271E">
        <w:t>re delivered.</w:t>
      </w:r>
      <w:r w:rsidR="0077556D">
        <w:t xml:space="preserve"> T</w:t>
      </w:r>
      <w:r w:rsidR="009F7B79">
        <w:t>his</w:t>
      </w:r>
      <w:r w:rsidR="00020743">
        <w:t xml:space="preserve"> change</w:t>
      </w:r>
      <w:r w:rsidR="009F7B79">
        <w:t xml:space="preserve"> must be genuine</w:t>
      </w:r>
      <w:r w:rsidR="007007E6">
        <w:t>ly</w:t>
      </w:r>
      <w:r w:rsidR="009F7B79">
        <w:t xml:space="preserve"> co-design</w:t>
      </w:r>
      <w:r w:rsidR="007007E6">
        <w:t>ed</w:t>
      </w:r>
      <w:r w:rsidR="0077556D">
        <w:t xml:space="preserve"> with the sector</w:t>
      </w:r>
      <w:r w:rsidR="000B5E40">
        <w:t>, where people with disability are</w:t>
      </w:r>
      <w:r w:rsidR="00D90E78">
        <w:t xml:space="preserve"> actively involve</w:t>
      </w:r>
      <w:r w:rsidR="000B5E40">
        <w:t>d</w:t>
      </w:r>
      <w:r w:rsidR="00D90E78">
        <w:t xml:space="preserve"> </w:t>
      </w:r>
      <w:r w:rsidR="00186A4B">
        <w:t>as per</w:t>
      </w:r>
      <w:r w:rsidR="00D90E78">
        <w:t xml:space="preserve"> Article 4(3) of the Convention on the Rights of Persons with Disabilities (CRPD). </w:t>
      </w:r>
      <w:r w:rsidR="002C5175">
        <w:t>This means ensuring</w:t>
      </w:r>
      <w:r w:rsidR="00F4027F">
        <w:t xml:space="preserve"> people</w:t>
      </w:r>
      <w:r w:rsidR="00D45A5A">
        <w:t xml:space="preserve"> with disability</w:t>
      </w:r>
      <w:r w:rsidR="007007E6">
        <w:t xml:space="preserve"> </w:t>
      </w:r>
      <w:r w:rsidR="00020743">
        <w:t xml:space="preserve">are </w:t>
      </w:r>
      <w:r w:rsidR="00C8368B">
        <w:t>given</w:t>
      </w:r>
      <w:r w:rsidR="00D45A5A">
        <w:t xml:space="preserve"> a</w:t>
      </w:r>
      <w:r w:rsidR="008C3399">
        <w:t xml:space="preserve">ccess </w:t>
      </w:r>
      <w:r w:rsidR="00391A9F">
        <w:t xml:space="preserve">to </w:t>
      </w:r>
      <w:r w:rsidR="00261976">
        <w:t xml:space="preserve">the </w:t>
      </w:r>
      <w:r w:rsidR="008C3399">
        <w:t>support and</w:t>
      </w:r>
      <w:r w:rsidR="00261976">
        <w:t xml:space="preserve"> </w:t>
      </w:r>
      <w:r w:rsidR="00C8368B">
        <w:t>information</w:t>
      </w:r>
      <w:r w:rsidR="00261976">
        <w:t xml:space="preserve"> they require</w:t>
      </w:r>
      <w:r w:rsidR="008C3399">
        <w:t xml:space="preserve"> </w:t>
      </w:r>
      <w:r w:rsidR="00A364BD">
        <w:t>to</w:t>
      </w:r>
      <w:r w:rsidR="008C3399">
        <w:t xml:space="preserve"> </w:t>
      </w:r>
      <w:r w:rsidR="007945DF">
        <w:t xml:space="preserve">participate in </w:t>
      </w:r>
      <w:r w:rsidR="00621152">
        <w:t>policy reform</w:t>
      </w:r>
      <w:r w:rsidR="007945DF">
        <w:t xml:space="preserve"> </w:t>
      </w:r>
      <w:r w:rsidR="00DF2780">
        <w:t>processes</w:t>
      </w:r>
      <w:r w:rsidR="007945DF">
        <w:t xml:space="preserve"> on an equal basis with others</w:t>
      </w:r>
      <w:r w:rsidR="002C5175">
        <w:t>,</w:t>
      </w:r>
      <w:r w:rsidR="006F2039">
        <w:t xml:space="preserve"> which</w:t>
      </w:r>
      <w:r w:rsidR="001A57C6">
        <w:t xml:space="preserve"> include</w:t>
      </w:r>
      <w:r w:rsidR="00004B94">
        <w:t>s</w:t>
      </w:r>
      <w:r w:rsidR="001A57C6">
        <w:t xml:space="preserve"> accessing information in a variety of formats and having extended time in which to provide feedback. </w:t>
      </w:r>
    </w:p>
    <w:p w14:paraId="1991E649" w14:textId="0F83833C" w:rsidR="00B64438" w:rsidRDefault="00B64438" w:rsidP="00E5774A">
      <w:r>
        <w:t>QAI’s submission will</w:t>
      </w:r>
      <w:r w:rsidR="00671A3F">
        <w:t xml:space="preserve"> </w:t>
      </w:r>
      <w:r w:rsidR="00E27277">
        <w:t>provide</w:t>
      </w:r>
      <w:r>
        <w:t xml:space="preserve"> general feedback</w:t>
      </w:r>
      <w:r w:rsidR="00671A3F">
        <w:t xml:space="preserve"> on the consultation paper</w:t>
      </w:r>
      <w:r>
        <w:t xml:space="preserve">, before commenting on the following topics: Objects of the Act, Definitions and </w:t>
      </w:r>
      <w:r w:rsidR="00504245">
        <w:t>S</w:t>
      </w:r>
      <w:r>
        <w:t xml:space="preserve">ervice </w:t>
      </w:r>
      <w:r w:rsidR="00504245">
        <w:t>D</w:t>
      </w:r>
      <w:r>
        <w:t>uplication, Quality and Safeguarding arrangements, and Advocacy services.</w:t>
      </w:r>
    </w:p>
    <w:p w14:paraId="2C3EDACA" w14:textId="542195E3" w:rsidR="004C0796" w:rsidRDefault="004C0796" w:rsidP="00E5774A">
      <w:r>
        <w:t xml:space="preserve">QAI also endorses the joint submission of </w:t>
      </w:r>
      <w:r w:rsidR="00AE2E8C">
        <w:t xml:space="preserve">the </w:t>
      </w:r>
      <w:r>
        <w:t>D</w:t>
      </w:r>
      <w:r w:rsidR="00C26C29">
        <w:t>isability Representative Organisations</w:t>
      </w:r>
      <w:r w:rsidR="00AE2E8C">
        <w:t>.</w:t>
      </w:r>
    </w:p>
    <w:p w14:paraId="79151CA7" w14:textId="0A784B38" w:rsidR="00D50E44" w:rsidRPr="00E5774A" w:rsidRDefault="00A533AF" w:rsidP="0012565A">
      <w:pPr>
        <w:pStyle w:val="Heading1"/>
        <w:spacing w:before="240"/>
      </w:pPr>
      <w:r>
        <w:t>General feedback</w:t>
      </w:r>
    </w:p>
    <w:p w14:paraId="0F38CE29" w14:textId="4D2BC8C2" w:rsidR="006A227C" w:rsidRDefault="00476FB2" w:rsidP="00370548">
      <w:r>
        <w:t xml:space="preserve">The disability policy and legislative landscape is </w:t>
      </w:r>
      <w:r w:rsidR="007B483C">
        <w:t xml:space="preserve">currently </w:t>
      </w:r>
      <w:r>
        <w:t>fragmented</w:t>
      </w:r>
      <w:r w:rsidR="00633684">
        <w:t xml:space="preserve">. This Act </w:t>
      </w:r>
      <w:r w:rsidR="007B483C">
        <w:t>c</w:t>
      </w:r>
      <w:r w:rsidR="00633684">
        <w:t xml:space="preserve">ould sit </w:t>
      </w:r>
      <w:r w:rsidR="007B483C">
        <w:t>as an overarching</w:t>
      </w:r>
      <w:r w:rsidR="00633684">
        <w:t xml:space="preserve"> piece of legislation </w:t>
      </w:r>
      <w:r w:rsidR="007B483C">
        <w:t xml:space="preserve">above Acts </w:t>
      </w:r>
      <w:r w:rsidR="00633684">
        <w:t xml:space="preserve">such as the </w:t>
      </w:r>
      <w:r w:rsidR="00633684" w:rsidRPr="00C0306C">
        <w:rPr>
          <w:i/>
          <w:iCs/>
        </w:rPr>
        <w:t>N</w:t>
      </w:r>
      <w:r w:rsidR="00186C99" w:rsidRPr="00C0306C">
        <w:rPr>
          <w:i/>
          <w:iCs/>
        </w:rPr>
        <w:t xml:space="preserve">ational </w:t>
      </w:r>
      <w:r w:rsidR="00633684" w:rsidRPr="00C0306C">
        <w:rPr>
          <w:i/>
          <w:iCs/>
        </w:rPr>
        <w:t>D</w:t>
      </w:r>
      <w:r w:rsidR="00186C99" w:rsidRPr="00C0306C">
        <w:rPr>
          <w:i/>
          <w:iCs/>
        </w:rPr>
        <w:t xml:space="preserve">isability </w:t>
      </w:r>
      <w:r w:rsidR="00633684" w:rsidRPr="00C0306C">
        <w:rPr>
          <w:i/>
          <w:iCs/>
        </w:rPr>
        <w:t>I</w:t>
      </w:r>
      <w:r w:rsidR="00186C99" w:rsidRPr="00C0306C">
        <w:rPr>
          <w:i/>
          <w:iCs/>
        </w:rPr>
        <w:t xml:space="preserve">nsurance </w:t>
      </w:r>
      <w:r w:rsidR="00633684" w:rsidRPr="00C0306C">
        <w:rPr>
          <w:i/>
          <w:iCs/>
        </w:rPr>
        <w:t>S</w:t>
      </w:r>
      <w:r w:rsidR="00186C99" w:rsidRPr="00C0306C">
        <w:rPr>
          <w:i/>
          <w:iCs/>
        </w:rPr>
        <w:t>cheme</w:t>
      </w:r>
      <w:r w:rsidR="00633684" w:rsidRPr="00C0306C">
        <w:rPr>
          <w:i/>
          <w:iCs/>
        </w:rPr>
        <w:t xml:space="preserve"> Act</w:t>
      </w:r>
      <w:r w:rsidR="00186C99" w:rsidRPr="00C0306C">
        <w:rPr>
          <w:i/>
          <w:iCs/>
        </w:rPr>
        <w:t xml:space="preserve"> 2013</w:t>
      </w:r>
      <w:r w:rsidR="00633684">
        <w:t xml:space="preserve"> </w:t>
      </w:r>
      <w:r w:rsidR="002A454D">
        <w:t xml:space="preserve">(NDIS Act) </w:t>
      </w:r>
      <w:r w:rsidR="0080001C">
        <w:t xml:space="preserve">and provide a set of consistent </w:t>
      </w:r>
      <w:r w:rsidR="002A4AB0">
        <w:t>definitions and service descriptors</w:t>
      </w:r>
      <w:r w:rsidR="00AF030F">
        <w:t xml:space="preserve">, as well as </w:t>
      </w:r>
      <w:r w:rsidR="00B72DBE">
        <w:t xml:space="preserve">a set of </w:t>
      </w:r>
      <w:r w:rsidR="00AF030F">
        <w:t xml:space="preserve">minimum standards, that other state and territory disability </w:t>
      </w:r>
      <w:r w:rsidR="006264F5">
        <w:t xml:space="preserve">services and their governing </w:t>
      </w:r>
      <w:r w:rsidR="00AF030F">
        <w:t xml:space="preserve">legislation </w:t>
      </w:r>
      <w:r w:rsidR="00914493">
        <w:t>could follow.</w:t>
      </w:r>
    </w:p>
    <w:p w14:paraId="2E95FBE1" w14:textId="1FF99ACE" w:rsidR="0054521B" w:rsidRDefault="0054521B" w:rsidP="0054521B">
      <w:r>
        <w:t xml:space="preserve">To ensure the Act </w:t>
      </w:r>
      <w:r w:rsidR="00D34E99">
        <w:t>facilitates</w:t>
      </w:r>
      <w:r>
        <w:t xml:space="preserve"> supports and services that genuinely improve outcomes for people with disability, fulfilling the promise of both </w:t>
      </w:r>
      <w:r w:rsidR="00A8395E" w:rsidRPr="00F66007">
        <w:rPr>
          <w:i/>
          <w:iCs/>
        </w:rPr>
        <w:t>Australia’s Disability Strategy 2021-31</w:t>
      </w:r>
      <w:r w:rsidR="00A8395E">
        <w:rPr>
          <w:i/>
          <w:iCs/>
        </w:rPr>
        <w:t xml:space="preserve"> </w:t>
      </w:r>
      <w:r w:rsidR="00A8395E" w:rsidRPr="005F5D0B">
        <w:t>(the Strategy)</w:t>
      </w:r>
      <w:r>
        <w:t xml:space="preserve"> and the CRPD, the replacement Act should, among other things:</w:t>
      </w:r>
    </w:p>
    <w:p w14:paraId="4AECBDF4" w14:textId="498D909D" w:rsidR="0054521B" w:rsidRDefault="0054521B" w:rsidP="0054521B">
      <w:pPr>
        <w:pStyle w:val="ListParagraph"/>
        <w:numPr>
          <w:ilvl w:val="0"/>
          <w:numId w:val="7"/>
        </w:numPr>
      </w:pPr>
      <w:r>
        <w:t>Ensure that people with disability are at the centre of</w:t>
      </w:r>
      <w:r w:rsidR="00A8302A">
        <w:t xml:space="preserve">, and </w:t>
      </w:r>
      <w:r w:rsidR="008F72A2">
        <w:t xml:space="preserve">meaningfully </w:t>
      </w:r>
      <w:r w:rsidR="004E7A29">
        <w:t>involved in,</w:t>
      </w:r>
      <w:r>
        <w:t xml:space="preserve"> decision-making regarding their own lives; and</w:t>
      </w:r>
    </w:p>
    <w:p w14:paraId="774023F6" w14:textId="77777777" w:rsidR="0054521B" w:rsidRDefault="0054521B" w:rsidP="0054521B">
      <w:pPr>
        <w:pStyle w:val="ListParagraph"/>
        <w:numPr>
          <w:ilvl w:val="0"/>
          <w:numId w:val="7"/>
        </w:numPr>
      </w:pPr>
      <w:r>
        <w:t>Embed supported decision-making into the legislation, by requiring disability services to ensure they respect and uphold the legal capacity of people with disability. Disability services must take active steps to uphold the will and preferences of people with disability and provide access to the support people with disability require to exercise their legal capacity on an equal basis with others.</w:t>
      </w:r>
    </w:p>
    <w:p w14:paraId="5D54EB71" w14:textId="77777777" w:rsidR="007050F5" w:rsidRDefault="00931467" w:rsidP="008A1140">
      <w:r>
        <w:t xml:space="preserve">Further, </w:t>
      </w:r>
      <w:r w:rsidR="00202472">
        <w:t>in</w:t>
      </w:r>
      <w:r w:rsidR="0089753E">
        <w:t xml:space="preserve"> acknowledg</w:t>
      </w:r>
      <w:r w:rsidR="008D1697">
        <w:t>e</w:t>
      </w:r>
      <w:r w:rsidR="00202472">
        <w:t>ment of</w:t>
      </w:r>
      <w:r w:rsidR="0089753E">
        <w:t xml:space="preserve"> the significant shift in the disability service landscape initiated by the NDIS, a replacement Act needs to recognise not only the theory behind the new market-based approach, but also the reality. In other words, the replacement Act needs to recognise and address the unintended consequences of this changed approach and remedy the gaps </w:t>
      </w:r>
      <w:r w:rsidR="00202472">
        <w:t xml:space="preserve">created </w:t>
      </w:r>
      <w:r w:rsidR="00991140">
        <w:t>w</w:t>
      </w:r>
      <w:r w:rsidR="0089753E">
        <w:t xml:space="preserve">hen the market-based approach fails to ensure people with disability have access to services. </w:t>
      </w:r>
    </w:p>
    <w:p w14:paraId="5B7C8161" w14:textId="1E01CD07" w:rsidR="008A1140" w:rsidRDefault="009E4DFD" w:rsidP="008A1140">
      <w:r>
        <w:t>Such a gap can be seen in</w:t>
      </w:r>
      <w:r w:rsidR="00731E0A">
        <w:t xml:space="preserve"> </w:t>
      </w:r>
      <w:r w:rsidR="00204879">
        <w:t>the growing</w:t>
      </w:r>
      <w:r w:rsidR="00731E0A">
        <w:t xml:space="preserve"> trend of </w:t>
      </w:r>
      <w:r w:rsidR="0089753E">
        <w:t>state and territory governments removing themselves as a provider of last resort for the provision of Positive Behaviour Support Plans (PBSP</w:t>
      </w:r>
      <w:r w:rsidR="007050F5">
        <w:t>s</w:t>
      </w:r>
      <w:r w:rsidR="0089753E">
        <w:t xml:space="preserve">) </w:t>
      </w:r>
      <w:r w:rsidR="0089753E">
        <w:lastRenderedPageBreak/>
        <w:t>for people with disability subjected to Restrictive Practices</w:t>
      </w:r>
      <w:r w:rsidR="00D35957">
        <w:t>.</w:t>
      </w:r>
      <w:r w:rsidR="0038225B">
        <w:rPr>
          <w:rStyle w:val="FootnoteReference"/>
        </w:rPr>
        <w:footnoteReference w:id="2"/>
      </w:r>
      <w:r w:rsidR="0089753E">
        <w:t xml:space="preserve"> </w:t>
      </w:r>
      <w:r w:rsidR="00204879">
        <w:t>I</w:t>
      </w:r>
      <w:r w:rsidR="0089753E">
        <w:t xml:space="preserve">n QAI’s experience, NDIS participants who have complex </w:t>
      </w:r>
      <w:r w:rsidR="008D51DE">
        <w:t xml:space="preserve">support </w:t>
      </w:r>
      <w:r w:rsidR="0089753E">
        <w:t>needs are likely to be subjected to Restrictive Practices</w:t>
      </w:r>
      <w:r>
        <w:t xml:space="preserve"> and</w:t>
      </w:r>
      <w:r w:rsidR="0089753E">
        <w:t xml:space="preserve"> can experience difficulties accessing supports</w:t>
      </w:r>
      <w:r w:rsidR="00204879">
        <w:t xml:space="preserve"> from the free market</w:t>
      </w:r>
      <w:r w:rsidR="004363A7">
        <w:t xml:space="preserve">. For example, some </w:t>
      </w:r>
      <w:r w:rsidR="0089753E">
        <w:t xml:space="preserve">service providers terminate service agreements </w:t>
      </w:r>
      <w:r w:rsidR="004363A7">
        <w:t>when</w:t>
      </w:r>
      <w:r w:rsidR="0089753E">
        <w:t xml:space="preserve"> challenges arise. This can leave vulnerable people with complex support needs without PBSPs that regulate the use of Restrictive Practices and </w:t>
      </w:r>
      <w:r w:rsidR="00294CC5">
        <w:t xml:space="preserve">which </w:t>
      </w:r>
      <w:r w:rsidR="0089753E">
        <w:t xml:space="preserve">provide a pathway towards the elimination and reduction of the use of such measures. </w:t>
      </w:r>
      <w:r w:rsidR="0089753E" w:rsidRPr="003C7C2D">
        <w:t xml:space="preserve">The grave nature of the limitations imposed by </w:t>
      </w:r>
      <w:r w:rsidR="00CE6F91">
        <w:t>Restrictive P</w:t>
      </w:r>
      <w:r w:rsidR="0089753E">
        <w:t>ractices</w:t>
      </w:r>
      <w:r w:rsidR="0089753E" w:rsidRPr="003C7C2D">
        <w:t xml:space="preserve"> require a safety net that the free operation of the NDIS market will simply not provide</w:t>
      </w:r>
      <w:r w:rsidR="00280D19">
        <w:t xml:space="preserve"> and as such,</w:t>
      </w:r>
      <w:r w:rsidR="0089753E">
        <w:t xml:space="preserve"> QAI</w:t>
      </w:r>
      <w:r w:rsidR="00280D19">
        <w:t xml:space="preserve"> continues to</w:t>
      </w:r>
      <w:r w:rsidR="0089753E">
        <w:t xml:space="preserve"> advocat</w:t>
      </w:r>
      <w:r w:rsidR="00280D19">
        <w:t>e</w:t>
      </w:r>
      <w:r w:rsidR="0089753E">
        <w:t xml:space="preserve"> for governments to retain </w:t>
      </w:r>
      <w:r w:rsidR="001D0FAE">
        <w:t>a</w:t>
      </w:r>
      <w:r w:rsidR="0089753E">
        <w:t xml:space="preserve"> role as a provider of last resort</w:t>
      </w:r>
      <w:r w:rsidR="0089753E" w:rsidRPr="003C7C2D">
        <w:t>.</w:t>
      </w:r>
    </w:p>
    <w:p w14:paraId="196A58CD" w14:textId="75E4D0C1" w:rsidR="0068769A" w:rsidRDefault="0068769A" w:rsidP="0012565A">
      <w:pPr>
        <w:pStyle w:val="Heading1"/>
        <w:spacing w:before="240"/>
      </w:pPr>
      <w:r>
        <w:t>Objects of the Act</w:t>
      </w:r>
    </w:p>
    <w:p w14:paraId="3DC24419" w14:textId="77777777" w:rsidR="003834F4" w:rsidRPr="00BF16D7" w:rsidRDefault="003834F4" w:rsidP="003834F4">
      <w:r>
        <w:t>QAI considers that the wording of the proposed objects for the new Act, listed on page 4 of the consultation paper, are uninspiring and could be significantly strengthened. They are much shorter than the objects of the NDIS Act, for example. Language such as “</w:t>
      </w:r>
      <w:r w:rsidRPr="007E709E">
        <w:rPr>
          <w:i/>
          <w:iCs/>
        </w:rPr>
        <w:t>support</w:t>
      </w:r>
      <w:r>
        <w:t>” the independence of people with disability, as opposed to “</w:t>
      </w:r>
      <w:r w:rsidRPr="007E709E">
        <w:rPr>
          <w:i/>
          <w:iCs/>
        </w:rPr>
        <w:t>facilitate</w:t>
      </w:r>
      <w:r>
        <w:t>” or “</w:t>
      </w:r>
      <w:r w:rsidRPr="007E709E">
        <w:rPr>
          <w:i/>
          <w:iCs/>
        </w:rPr>
        <w:t>ensure</w:t>
      </w:r>
      <w:r>
        <w:t>”, is somewhat lacklustre and indicative of the pervasive low expectations of people with disability. Similarly, seeking to “</w:t>
      </w:r>
      <w:r w:rsidRPr="007E709E">
        <w:rPr>
          <w:i/>
          <w:iCs/>
        </w:rPr>
        <w:t>increase</w:t>
      </w:r>
      <w:r>
        <w:t>” public awareness and “</w:t>
      </w:r>
      <w:r w:rsidRPr="007E709E">
        <w:rPr>
          <w:i/>
          <w:iCs/>
        </w:rPr>
        <w:t>acceptance</w:t>
      </w:r>
      <w:r>
        <w:t>” of people with disability does not aspire to the level of attitudinal change required by the CRPD.</w:t>
      </w:r>
    </w:p>
    <w:p w14:paraId="09064EE2" w14:textId="7A4965B8" w:rsidR="00A80951" w:rsidRDefault="00D90D25" w:rsidP="00D90D25">
      <w:proofErr w:type="gramStart"/>
      <w:r>
        <w:t>In light of</w:t>
      </w:r>
      <w:proofErr w:type="gramEnd"/>
      <w:r>
        <w:t xml:space="preserve"> the significant work undertaken to develop </w:t>
      </w:r>
      <w:r w:rsidRPr="005F5D0B">
        <w:t>the Strategy</w:t>
      </w:r>
      <w:r>
        <w:t xml:space="preserve">, and the intention for </w:t>
      </w:r>
      <w:r w:rsidR="00BA38E6">
        <w:t>a</w:t>
      </w:r>
      <w:r>
        <w:t xml:space="preserve"> replacement Act to address the Strategy’s seven priority areas</w:t>
      </w:r>
      <w:r>
        <w:rPr>
          <w:rStyle w:val="FootnoteReference"/>
        </w:rPr>
        <w:footnoteReference w:id="3"/>
      </w:r>
      <w:r>
        <w:t xml:space="preserve">, the replacement Act should state its intention to support </w:t>
      </w:r>
      <w:r w:rsidR="008C274C">
        <w:t xml:space="preserve">a vision </w:t>
      </w:r>
      <w:r w:rsidR="00722A5B">
        <w:t xml:space="preserve">similar to </w:t>
      </w:r>
      <w:r>
        <w:t>the Strategy’s Vision and Purpose</w:t>
      </w:r>
      <w:r w:rsidR="00BA38E6">
        <w:t>, which</w:t>
      </w:r>
      <w:r>
        <w:t xml:space="preserve"> is</w:t>
      </w:r>
      <w:r w:rsidR="00A80951">
        <w:t>:</w:t>
      </w:r>
      <w:r>
        <w:t xml:space="preserve"> </w:t>
      </w:r>
    </w:p>
    <w:p w14:paraId="63A5CB8D" w14:textId="0A6B0DBB" w:rsidR="00D90D25" w:rsidRDefault="00A80951" w:rsidP="00A80951">
      <w:pPr>
        <w:ind w:left="284"/>
      </w:pPr>
      <w:r>
        <w:t>“</w:t>
      </w:r>
      <w:r w:rsidR="00BA38E6" w:rsidRPr="00012493">
        <w:rPr>
          <w:i/>
          <w:iCs/>
        </w:rPr>
        <w:t>An</w:t>
      </w:r>
      <w:r w:rsidR="00D90D25" w:rsidRPr="00012493">
        <w:rPr>
          <w:i/>
          <w:iCs/>
        </w:rPr>
        <w:t xml:space="preserve"> inclusive Australian society that ensures people with disability can fulfil their potential, as equal members of the community</w:t>
      </w:r>
      <w:r>
        <w:t>”</w:t>
      </w:r>
      <w:r w:rsidR="00D90D25">
        <w:t>.</w:t>
      </w:r>
      <w:r w:rsidR="00D90D25">
        <w:rPr>
          <w:rStyle w:val="FootnoteReference"/>
        </w:rPr>
        <w:footnoteReference w:id="4"/>
      </w:r>
    </w:p>
    <w:p w14:paraId="6D1D1C4E" w14:textId="7554ECA1" w:rsidR="00A80951" w:rsidRDefault="00A80951" w:rsidP="00370548">
      <w:r>
        <w:t>Alternatively, Article 1 of the CRPD</w:t>
      </w:r>
      <w:r w:rsidR="001D1D8D">
        <w:t xml:space="preserve"> states that the purpose of the Convention is to:</w:t>
      </w:r>
    </w:p>
    <w:p w14:paraId="605023D7" w14:textId="5F706266" w:rsidR="001D1D8D" w:rsidRPr="000B7C91" w:rsidRDefault="001D1D8D" w:rsidP="000B7C91">
      <w:pPr>
        <w:ind w:left="284" w:right="248"/>
        <w:rPr>
          <w:i/>
          <w:iCs/>
        </w:rPr>
      </w:pPr>
      <w:r w:rsidRPr="000B7C91">
        <w:rPr>
          <w:i/>
          <w:iCs/>
        </w:rPr>
        <w:t>“</w:t>
      </w:r>
      <w:r w:rsidR="00C71DBF" w:rsidRPr="000B7C91">
        <w:rPr>
          <w:i/>
          <w:iCs/>
        </w:rPr>
        <w:t>Promote</w:t>
      </w:r>
      <w:r w:rsidR="004364A0" w:rsidRPr="000B7C91">
        <w:rPr>
          <w:i/>
          <w:iCs/>
        </w:rPr>
        <w:t>, protect and ensure the full and equal enjoyment of all human rights and fundamental freedoms by all persons with disabilities</w:t>
      </w:r>
      <w:r w:rsidR="000B7C91" w:rsidRPr="000B7C91">
        <w:rPr>
          <w:i/>
          <w:iCs/>
        </w:rPr>
        <w:t>, and to promote respect for their inherent dignity.”</w:t>
      </w:r>
      <w:r w:rsidR="00C71DBF">
        <w:rPr>
          <w:rStyle w:val="FootnoteReference"/>
          <w:i/>
          <w:iCs/>
        </w:rPr>
        <w:footnoteReference w:id="5"/>
      </w:r>
      <w:r w:rsidR="000B7C91" w:rsidRPr="000B7C91">
        <w:rPr>
          <w:i/>
          <w:iCs/>
        </w:rPr>
        <w:t xml:space="preserve"> </w:t>
      </w:r>
    </w:p>
    <w:p w14:paraId="29CCC76A" w14:textId="62D1B29F" w:rsidR="00DD6555" w:rsidRDefault="00DD6555" w:rsidP="00370548">
      <w:r>
        <w:t xml:space="preserve">Including an aspirational purpose and vision such as this would </w:t>
      </w:r>
      <w:r w:rsidR="008E712F">
        <w:t>demonstrate the Commonwealth</w:t>
      </w:r>
      <w:r w:rsidR="00791B1F">
        <w:t xml:space="preserve"> government</w:t>
      </w:r>
      <w:r w:rsidR="008E712F">
        <w:t xml:space="preserve">’s commitment to achieving the paradigm shift </w:t>
      </w:r>
      <w:r w:rsidR="00791B1F">
        <w:t>required by the CRPD and will</w:t>
      </w:r>
      <w:r w:rsidR="00CC7C3E">
        <w:t xml:space="preserve"> raise the standards of the services delivered under its</w:t>
      </w:r>
      <w:r w:rsidR="00004226">
        <w:t xml:space="preserve"> authority.</w:t>
      </w:r>
    </w:p>
    <w:p w14:paraId="43729873" w14:textId="05006FA6" w:rsidR="00A71711" w:rsidRDefault="000F0E4F" w:rsidP="00370548">
      <w:r>
        <w:t>Similarly, given that it is intended</w:t>
      </w:r>
      <w:r w:rsidR="00187112">
        <w:t xml:space="preserve"> </w:t>
      </w:r>
      <w:r w:rsidR="000F0380">
        <w:t>the</w:t>
      </w:r>
      <w:r w:rsidR="00187112">
        <w:t xml:space="preserve"> replacement Act</w:t>
      </w:r>
      <w:r w:rsidR="00834B8F">
        <w:t xml:space="preserve"> will</w:t>
      </w:r>
      <w:r w:rsidR="00187112">
        <w:t xml:space="preserve"> align with Australia’s obligations under the CRPD, </w:t>
      </w:r>
      <w:r w:rsidR="007929EC">
        <w:t>the</w:t>
      </w:r>
      <w:r w:rsidR="00187112">
        <w:t xml:space="preserve"> new</w:t>
      </w:r>
      <w:r w:rsidR="00687FC0">
        <w:t xml:space="preserve"> Act should contain </w:t>
      </w:r>
      <w:r w:rsidR="00D96B10">
        <w:t xml:space="preserve">a list of general principles </w:t>
      </w:r>
      <w:r w:rsidR="00187112">
        <w:t>that</w:t>
      </w:r>
      <w:r w:rsidR="00AA47BB">
        <w:t xml:space="preserve"> match</w:t>
      </w:r>
      <w:r w:rsidR="00896952">
        <w:t xml:space="preserve"> </w:t>
      </w:r>
      <w:r w:rsidR="00353C95">
        <w:t>the</w:t>
      </w:r>
      <w:r w:rsidR="00C47E34">
        <w:t xml:space="preserve"> general principles listed in </w:t>
      </w:r>
      <w:r w:rsidR="004C30D3">
        <w:t xml:space="preserve">Article 3 of </w:t>
      </w:r>
      <w:r w:rsidR="00C47E34">
        <w:t>the CRPD</w:t>
      </w:r>
      <w:r w:rsidR="001627C3">
        <w:t xml:space="preserve">. These general principles </w:t>
      </w:r>
      <w:r w:rsidR="0065573C">
        <w:t>a</w:t>
      </w:r>
      <w:r w:rsidR="00B468A8">
        <w:t>re</w:t>
      </w:r>
      <w:r w:rsidR="0065573C">
        <w:t xml:space="preserve"> </w:t>
      </w:r>
      <w:r w:rsidR="0030764E">
        <w:t xml:space="preserve">vital </w:t>
      </w:r>
      <w:r w:rsidR="0065573C">
        <w:t xml:space="preserve">to </w:t>
      </w:r>
      <w:r w:rsidR="0030764E">
        <w:t xml:space="preserve">the </w:t>
      </w:r>
      <w:r w:rsidR="00B468A8">
        <w:t xml:space="preserve">effective delivery of disability services and </w:t>
      </w:r>
      <w:r w:rsidR="0030764E">
        <w:t>sh</w:t>
      </w:r>
      <w:r w:rsidR="001627C3">
        <w:t>ould</w:t>
      </w:r>
      <w:r w:rsidR="00E14C42">
        <w:t xml:space="preserve"> </w:t>
      </w:r>
      <w:r w:rsidR="007929EC">
        <w:t xml:space="preserve">inform the exercise of legislative power or functions under the </w:t>
      </w:r>
      <w:r w:rsidR="00161B9D">
        <w:t xml:space="preserve">new </w:t>
      </w:r>
      <w:r w:rsidR="007929EC">
        <w:t>Act</w:t>
      </w:r>
      <w:r w:rsidR="00353C95">
        <w:t>. Th</w:t>
      </w:r>
      <w:r w:rsidR="007929EC">
        <w:t>e general principles of the CRPD are</w:t>
      </w:r>
      <w:r w:rsidR="00896952">
        <w:t>:</w:t>
      </w:r>
    </w:p>
    <w:p w14:paraId="20B628D1" w14:textId="77777777" w:rsidR="00AD1E12" w:rsidRDefault="00AD1E12" w:rsidP="00AD1E12">
      <w:pPr>
        <w:pStyle w:val="ListParagraph"/>
        <w:numPr>
          <w:ilvl w:val="0"/>
          <w:numId w:val="6"/>
        </w:numPr>
      </w:pPr>
      <w:r>
        <w:t>Respect for inherent dignity, individual autonomy including the freedom to make one’s own choices, and independence of persons;</w:t>
      </w:r>
    </w:p>
    <w:p w14:paraId="0748AD1A" w14:textId="77777777" w:rsidR="00AD1E12" w:rsidRDefault="00AD1E12" w:rsidP="00AD1E12">
      <w:pPr>
        <w:pStyle w:val="ListParagraph"/>
        <w:numPr>
          <w:ilvl w:val="0"/>
          <w:numId w:val="6"/>
        </w:numPr>
      </w:pPr>
      <w:r>
        <w:lastRenderedPageBreak/>
        <w:t>Non-discrimination;</w:t>
      </w:r>
    </w:p>
    <w:p w14:paraId="0A256363" w14:textId="77777777" w:rsidR="00AD1E12" w:rsidRDefault="00AD1E12" w:rsidP="00AD1E12">
      <w:pPr>
        <w:pStyle w:val="ListParagraph"/>
        <w:numPr>
          <w:ilvl w:val="0"/>
          <w:numId w:val="6"/>
        </w:numPr>
      </w:pPr>
      <w:r>
        <w:t>Full and effective participation and inclusion in society;</w:t>
      </w:r>
    </w:p>
    <w:p w14:paraId="5762957F" w14:textId="77777777" w:rsidR="00AD1E12" w:rsidRDefault="00AD1E12" w:rsidP="00AD1E12">
      <w:pPr>
        <w:pStyle w:val="ListParagraph"/>
        <w:numPr>
          <w:ilvl w:val="0"/>
          <w:numId w:val="6"/>
        </w:numPr>
      </w:pPr>
      <w:r>
        <w:t>Respect for difference and acceptance of persons with disabilities as part of human diversity and humanity;</w:t>
      </w:r>
    </w:p>
    <w:p w14:paraId="7C0DFC61" w14:textId="77777777" w:rsidR="00AD1E12" w:rsidRDefault="00AD1E12" w:rsidP="00AD1E12">
      <w:pPr>
        <w:pStyle w:val="ListParagraph"/>
        <w:numPr>
          <w:ilvl w:val="0"/>
          <w:numId w:val="6"/>
        </w:numPr>
      </w:pPr>
      <w:r>
        <w:t>Equality of opportunity;</w:t>
      </w:r>
    </w:p>
    <w:p w14:paraId="3F980DE0" w14:textId="77777777" w:rsidR="00AD1E12" w:rsidRDefault="00AD1E12" w:rsidP="00AD1E12">
      <w:pPr>
        <w:pStyle w:val="ListParagraph"/>
        <w:numPr>
          <w:ilvl w:val="0"/>
          <w:numId w:val="6"/>
        </w:numPr>
      </w:pPr>
      <w:r>
        <w:t>Accessibility;</w:t>
      </w:r>
    </w:p>
    <w:p w14:paraId="47590EEF" w14:textId="77777777" w:rsidR="00AD1E12" w:rsidRDefault="00AD1E12" w:rsidP="00AD1E12">
      <w:pPr>
        <w:pStyle w:val="ListParagraph"/>
        <w:numPr>
          <w:ilvl w:val="0"/>
          <w:numId w:val="6"/>
        </w:numPr>
      </w:pPr>
      <w:r>
        <w:t>Equality between men and women;</w:t>
      </w:r>
    </w:p>
    <w:p w14:paraId="62962839" w14:textId="6B1E708C" w:rsidR="00896952" w:rsidRDefault="00AD1E12" w:rsidP="00AD1E12">
      <w:pPr>
        <w:pStyle w:val="ListParagraph"/>
        <w:numPr>
          <w:ilvl w:val="0"/>
          <w:numId w:val="6"/>
        </w:numPr>
      </w:pPr>
      <w:r>
        <w:t>Respect for the evolving capacities of children with disabilities and respect for the right of children with disabilities to preserve their identities.</w:t>
      </w:r>
      <w:r>
        <w:rPr>
          <w:rStyle w:val="FootnoteReference"/>
        </w:rPr>
        <w:footnoteReference w:id="6"/>
      </w:r>
    </w:p>
    <w:p w14:paraId="6FA5CF22" w14:textId="4E8CA6F1" w:rsidR="00975B9E" w:rsidRDefault="005E1EF7" w:rsidP="00370548">
      <w:r>
        <w:t>The</w:t>
      </w:r>
      <w:r w:rsidR="00CE71EB">
        <w:t xml:space="preserve"> proposed </w:t>
      </w:r>
      <w:r w:rsidR="00754DE3">
        <w:t>o</w:t>
      </w:r>
      <w:r w:rsidR="00CE71EB">
        <w:t>bjects in the consultation paper also do not</w:t>
      </w:r>
      <w:r>
        <w:t xml:space="preserve"> mention</w:t>
      </w:r>
      <w:r w:rsidR="00FD7AF9">
        <w:t xml:space="preserve"> autonomy, or </w:t>
      </w:r>
      <w:r w:rsidR="009D258F">
        <w:t>exercising</w:t>
      </w:r>
      <w:r w:rsidR="00FD7AF9">
        <w:t xml:space="preserve"> choice and control, </w:t>
      </w:r>
      <w:r w:rsidR="000620F7">
        <w:t>and instead</w:t>
      </w:r>
      <w:r w:rsidR="00FD7AF9">
        <w:t xml:space="preserve"> focus</w:t>
      </w:r>
      <w:r w:rsidR="009D258F">
        <w:t xml:space="preserve"> purely</w:t>
      </w:r>
      <w:r w:rsidR="00FD7AF9">
        <w:t xml:space="preserve"> on the social and economic participation of people with disability. </w:t>
      </w:r>
      <w:r w:rsidR="002A454D">
        <w:t xml:space="preserve">QAI recommends including an object </w:t>
      </w:r>
      <w:proofErr w:type="gramStart"/>
      <w:r w:rsidR="002A454D">
        <w:t>similar to</w:t>
      </w:r>
      <w:proofErr w:type="gramEnd"/>
      <w:r w:rsidR="002A454D">
        <w:t xml:space="preserve"> section 3(1)(e) of the NDIS Act:</w:t>
      </w:r>
    </w:p>
    <w:p w14:paraId="365DDCDC" w14:textId="56AC786D" w:rsidR="00CE40C8" w:rsidRPr="00CE40C8" w:rsidRDefault="00CE40C8" w:rsidP="00BD0CBD">
      <w:pPr>
        <w:tabs>
          <w:tab w:val="clear" w:pos="288"/>
          <w:tab w:val="left" w:pos="284"/>
          <w:tab w:val="left" w:pos="9498"/>
        </w:tabs>
        <w:ind w:left="284" w:right="248"/>
        <w:rPr>
          <w:i/>
          <w:iCs/>
        </w:rPr>
      </w:pPr>
      <w:r w:rsidRPr="00CE40C8">
        <w:rPr>
          <w:i/>
          <w:iCs/>
        </w:rPr>
        <w:t>“</w:t>
      </w:r>
      <w:r w:rsidR="00FD3A3A" w:rsidRPr="00CE40C8">
        <w:rPr>
          <w:i/>
          <w:iCs/>
        </w:rPr>
        <w:t>Enable</w:t>
      </w:r>
      <w:r w:rsidRPr="00CE40C8">
        <w:rPr>
          <w:i/>
          <w:iCs/>
        </w:rPr>
        <w:t xml:space="preserve"> people with disability to exercise choice and control in the pursuit of their goals and the planning and delivery of their </w:t>
      </w:r>
      <w:r w:rsidR="00FD3A3A" w:rsidRPr="00CE40C8">
        <w:rPr>
          <w:i/>
          <w:iCs/>
        </w:rPr>
        <w:t>supports”.</w:t>
      </w:r>
    </w:p>
    <w:p w14:paraId="18900345" w14:textId="001CAA0B" w:rsidR="00E914F5" w:rsidRDefault="00E914F5" w:rsidP="00370548">
      <w:r>
        <w:t>Further, there is no object relating to</w:t>
      </w:r>
      <w:r w:rsidR="005C14D2">
        <w:t xml:space="preserve"> the</w:t>
      </w:r>
      <w:r w:rsidR="00C311C8">
        <w:t xml:space="preserve"> need to protect people from experiencing harm from their </w:t>
      </w:r>
      <w:r w:rsidR="00180FB0">
        <w:t xml:space="preserve">disability </w:t>
      </w:r>
      <w:r w:rsidR="00C311C8">
        <w:t>services. QAI recommends including an object similar to section 3(</w:t>
      </w:r>
      <w:proofErr w:type="gramStart"/>
      <w:r w:rsidR="00C311C8">
        <w:t>1)</w:t>
      </w:r>
      <w:r w:rsidR="00CD2AC9">
        <w:t>(</w:t>
      </w:r>
      <w:proofErr w:type="gramEnd"/>
      <w:r w:rsidR="00CD2AC9">
        <w:t>ga) of the NDIS Act:</w:t>
      </w:r>
    </w:p>
    <w:p w14:paraId="42668A3C" w14:textId="4176A36B" w:rsidR="00CD2AC9" w:rsidRPr="00CD2AC9" w:rsidRDefault="00CD2AC9" w:rsidP="00BD0CBD">
      <w:pPr>
        <w:tabs>
          <w:tab w:val="clear" w:pos="288"/>
          <w:tab w:val="left" w:pos="284"/>
        </w:tabs>
        <w:ind w:left="284" w:right="390"/>
        <w:rPr>
          <w:i/>
          <w:iCs/>
        </w:rPr>
      </w:pPr>
      <w:r w:rsidRPr="00CD2AC9">
        <w:rPr>
          <w:i/>
          <w:iCs/>
        </w:rPr>
        <w:t>“</w:t>
      </w:r>
      <w:r w:rsidR="00FD3A3A" w:rsidRPr="00CD2AC9">
        <w:rPr>
          <w:i/>
          <w:iCs/>
        </w:rPr>
        <w:t>Protect</w:t>
      </w:r>
      <w:r w:rsidRPr="00CD2AC9">
        <w:rPr>
          <w:i/>
          <w:iCs/>
        </w:rPr>
        <w:t xml:space="preserve"> and prevent people with disability from experiencing harm arising from poor quality or unsafe supports or services provided under the National Disability Insurance </w:t>
      </w:r>
      <w:r w:rsidR="00FD3A3A" w:rsidRPr="00CD2AC9">
        <w:rPr>
          <w:i/>
          <w:iCs/>
        </w:rPr>
        <w:t>Scheme”.</w:t>
      </w:r>
    </w:p>
    <w:p w14:paraId="53820FC5" w14:textId="7DDB56CF" w:rsidR="0046196F" w:rsidRDefault="008E7DBE" w:rsidP="0021754C">
      <w:pPr>
        <w:spacing w:before="240"/>
      </w:pPr>
      <w:r>
        <w:t>The o</w:t>
      </w:r>
      <w:r w:rsidR="002212C1">
        <w:t>bject relating</w:t>
      </w:r>
      <w:r w:rsidR="00EF01A4">
        <w:t xml:space="preserve"> to </w:t>
      </w:r>
      <w:r w:rsidR="00C678D6">
        <w:t>meaningful opportunities for employment, education, and development should also include reference</w:t>
      </w:r>
      <w:r w:rsidR="00CD4B72">
        <w:t xml:space="preserve"> to the need to ensure such opportunities are free from exploitation and </w:t>
      </w:r>
      <w:r w:rsidR="007454D8">
        <w:t>guarantee</w:t>
      </w:r>
      <w:r w:rsidR="00CD4B72">
        <w:t xml:space="preserve"> people with disability receive</w:t>
      </w:r>
      <w:r w:rsidR="002F1296">
        <w:t xml:space="preserve"> appropriate and respectful remuneration for their work.</w:t>
      </w:r>
    </w:p>
    <w:p w14:paraId="3C69541C" w14:textId="436482EE" w:rsidR="002212C1" w:rsidRDefault="0054521B" w:rsidP="0012565A">
      <w:pPr>
        <w:pStyle w:val="Heading1"/>
        <w:spacing w:before="240"/>
      </w:pPr>
      <w:r>
        <w:t>Definitions</w:t>
      </w:r>
      <w:r w:rsidR="00E30C82">
        <w:t xml:space="preserve"> &amp; </w:t>
      </w:r>
      <w:r w:rsidR="000A434A">
        <w:t>s</w:t>
      </w:r>
      <w:r w:rsidR="00E30C82">
        <w:t>ervice</w:t>
      </w:r>
      <w:r w:rsidR="000A434A">
        <w:t xml:space="preserve"> duplication</w:t>
      </w:r>
    </w:p>
    <w:p w14:paraId="54AFF594" w14:textId="55507A50" w:rsidR="0066768F" w:rsidRDefault="00320F7D" w:rsidP="00320F7D">
      <w:r>
        <w:t xml:space="preserve">Regarding a definition of </w:t>
      </w:r>
      <w:r w:rsidRPr="00320F7D">
        <w:rPr>
          <w:i/>
          <w:iCs/>
        </w:rPr>
        <w:t>disability</w:t>
      </w:r>
      <w:r>
        <w:t xml:space="preserve">, </w:t>
      </w:r>
      <w:r w:rsidR="00E00EF9">
        <w:t>i</w:t>
      </w:r>
      <w:r w:rsidR="003D2206">
        <w:t xml:space="preserve">f the Act is </w:t>
      </w:r>
      <w:r w:rsidR="00E00EF9">
        <w:t xml:space="preserve">to </w:t>
      </w:r>
      <w:r w:rsidR="003D2206">
        <w:t>genuine</w:t>
      </w:r>
      <w:r w:rsidR="00E00EF9">
        <w:t>ly</w:t>
      </w:r>
      <w:r w:rsidR="003D2206">
        <w:t xml:space="preserve"> align with Australia’s obligations under the CRPD, </w:t>
      </w:r>
      <w:r w:rsidR="001A4608">
        <w:t xml:space="preserve">it </w:t>
      </w:r>
      <w:r w:rsidR="004A6EEB">
        <w:t>sh</w:t>
      </w:r>
      <w:r w:rsidR="001A4608">
        <w:t>ould use the definition of disability within Article 1 of the CRPD, which states:</w:t>
      </w:r>
    </w:p>
    <w:p w14:paraId="43BDE339" w14:textId="6B739FBE" w:rsidR="001A4608" w:rsidRPr="0081661F" w:rsidRDefault="001A4608" w:rsidP="0081661F">
      <w:pPr>
        <w:ind w:left="284"/>
        <w:rPr>
          <w:i/>
          <w:iCs/>
        </w:rPr>
      </w:pPr>
      <w:r w:rsidRPr="0081661F">
        <w:rPr>
          <w:i/>
          <w:iCs/>
        </w:rPr>
        <w:t>“</w:t>
      </w:r>
      <w:r w:rsidR="0081661F" w:rsidRPr="0081661F">
        <w:rPr>
          <w:i/>
          <w:iCs/>
        </w:rPr>
        <w:t>Persons</w:t>
      </w:r>
      <w:r w:rsidRPr="0081661F">
        <w:rPr>
          <w:i/>
          <w:iCs/>
        </w:rPr>
        <w:t xml:space="preserve"> with</w:t>
      </w:r>
      <w:r w:rsidR="0081661F" w:rsidRPr="0081661F">
        <w:rPr>
          <w:i/>
          <w:iCs/>
        </w:rPr>
        <w:t xml:space="preserve"> disabilities include those who have long-term physical, mental, intellectual or sensory impairments which in interaction with various barriers may hinder their full and effective participation in society on an equal basis with others.”</w:t>
      </w:r>
      <w:r w:rsidR="009F168E">
        <w:rPr>
          <w:rStyle w:val="FootnoteReference"/>
          <w:i/>
          <w:iCs/>
        </w:rPr>
        <w:footnoteReference w:id="7"/>
      </w:r>
    </w:p>
    <w:p w14:paraId="5799C0E4" w14:textId="6AB70EC6" w:rsidR="004A6EEB" w:rsidRDefault="004A6EEB" w:rsidP="004A6EEB">
      <w:r>
        <w:t xml:space="preserve">Alternatively, the Strategy </w:t>
      </w:r>
      <w:r w:rsidR="00290A1D">
        <w:t>states</w:t>
      </w:r>
      <w:r>
        <w:t>:</w:t>
      </w:r>
    </w:p>
    <w:p w14:paraId="4089C711" w14:textId="77777777" w:rsidR="004A6EEB" w:rsidRPr="00CB1533" w:rsidRDefault="004A6EEB" w:rsidP="003E73F8">
      <w:pPr>
        <w:tabs>
          <w:tab w:val="clear" w:pos="288"/>
          <w:tab w:val="left" w:pos="284"/>
        </w:tabs>
        <w:ind w:left="284" w:right="248"/>
        <w:rPr>
          <w:i/>
          <w:iCs/>
        </w:rPr>
      </w:pPr>
      <w:r w:rsidRPr="00CB1533">
        <w:rPr>
          <w:i/>
          <w:iCs/>
        </w:rPr>
        <w:t>“People with disability include, but are not restricted to, those who have long-term physical, mental, cognitive, intellectual, or sensory impairments. People with disability have specific needs, priorities and perspectives based on their individual identities including their gender, age, sexuality, race, and cultural background, and can face additional barriers and inequities.”</w:t>
      </w:r>
      <w:r w:rsidRPr="00CB1533">
        <w:rPr>
          <w:rStyle w:val="FootnoteReference"/>
          <w:i/>
          <w:iCs/>
        </w:rPr>
        <w:footnoteReference w:id="8"/>
      </w:r>
    </w:p>
    <w:p w14:paraId="00A6A1A9" w14:textId="67D72315" w:rsidR="004A6EEB" w:rsidRDefault="004A6EEB" w:rsidP="004A6EEB">
      <w:r>
        <w:lastRenderedPageBreak/>
        <w:t xml:space="preserve">This </w:t>
      </w:r>
      <w:r w:rsidR="004A10B6">
        <w:t>statement</w:t>
      </w:r>
      <w:r>
        <w:t xml:space="preserve"> is helpful in its recognition of intersectional disadvantage and reflects the stated intention of the new Act to identify people with </w:t>
      </w:r>
      <w:proofErr w:type="gramStart"/>
      <w:r>
        <w:t>particular identities</w:t>
      </w:r>
      <w:proofErr w:type="gramEnd"/>
      <w:r>
        <w:t xml:space="preserve"> who experience greater barriers to full and effective participation in society.</w:t>
      </w:r>
      <w:r>
        <w:rPr>
          <w:rStyle w:val="FootnoteReference"/>
        </w:rPr>
        <w:footnoteReference w:id="9"/>
      </w:r>
    </w:p>
    <w:p w14:paraId="4FAE5C88" w14:textId="0FA94D9E" w:rsidR="00320F7D" w:rsidRDefault="00C76E8E" w:rsidP="00320F7D">
      <w:r>
        <w:t>Ultimately, c</w:t>
      </w:r>
      <w:r w:rsidR="003E73F8">
        <w:t>onsistency within the disability legislative and policy landscape is desir</w:t>
      </w:r>
      <w:r w:rsidR="000C549F">
        <w:t>able. An alternative approach would be to use</w:t>
      </w:r>
      <w:r w:rsidR="00320F7D">
        <w:t xml:space="preserve"> the definition of disability contained within the </w:t>
      </w:r>
      <w:r w:rsidR="00320F7D" w:rsidRPr="00887D58">
        <w:rPr>
          <w:i/>
          <w:iCs/>
        </w:rPr>
        <w:t>Disability Discrimination Act 1992</w:t>
      </w:r>
      <w:r w:rsidR="00320F7D">
        <w:t xml:space="preserve"> (Cth). However, the definition should be updated to remove references to outdated or inappropriate language, such as ‘disfigurement, ‘malformation’ or ‘malfunction’.</w:t>
      </w:r>
      <w:r w:rsidR="00320F7D">
        <w:rPr>
          <w:rStyle w:val="FootnoteReference"/>
        </w:rPr>
        <w:footnoteReference w:id="10"/>
      </w:r>
    </w:p>
    <w:p w14:paraId="3E2DCAB8" w14:textId="140BE02E" w:rsidR="00CB08A0" w:rsidRDefault="00A356CE" w:rsidP="00370548">
      <w:r>
        <w:t>Further, a</w:t>
      </w:r>
      <w:r w:rsidR="00EC5FCC">
        <w:t>s the Act is intended to provide a legislative framework for a range of disability services</w:t>
      </w:r>
      <w:r w:rsidR="00CB08A0">
        <w:t xml:space="preserve">, </w:t>
      </w:r>
      <w:r w:rsidR="00F8151E">
        <w:t xml:space="preserve">QAI considers that </w:t>
      </w:r>
      <w:r w:rsidR="00CB08A0">
        <w:t>d</w:t>
      </w:r>
      <w:r w:rsidR="00061900">
        <w:t>efinitions within the</w:t>
      </w:r>
      <w:r w:rsidR="00914493">
        <w:t xml:space="preserve"> Act</w:t>
      </w:r>
      <w:r w:rsidR="00061900">
        <w:t xml:space="preserve"> </w:t>
      </w:r>
      <w:r w:rsidR="00CB08A0">
        <w:t>should</w:t>
      </w:r>
      <w:r w:rsidR="00061900">
        <w:t xml:space="preserve"> focus </w:t>
      </w:r>
      <w:r w:rsidR="00397781">
        <w:t xml:space="preserve">on </w:t>
      </w:r>
      <w:r w:rsidR="00434F7D">
        <w:t>clearly identifying</w:t>
      </w:r>
      <w:r w:rsidR="003A4F9A">
        <w:t xml:space="preserve"> </w:t>
      </w:r>
      <w:r w:rsidR="00CB08A0">
        <w:t xml:space="preserve">those </w:t>
      </w:r>
      <w:r w:rsidR="00397781">
        <w:t>services</w:t>
      </w:r>
      <w:r w:rsidR="00CB08A0">
        <w:t xml:space="preserve"> as opposed to </w:t>
      </w:r>
      <w:r w:rsidR="00CB08A0" w:rsidRPr="00E528DA">
        <w:t>identify</w:t>
      </w:r>
      <w:r w:rsidR="00E528DA" w:rsidRPr="00E528DA">
        <w:t>ing (and therefore potentially limiting)</w:t>
      </w:r>
      <w:r w:rsidR="00E528DA">
        <w:t xml:space="preserve"> </w:t>
      </w:r>
      <w:r w:rsidR="00CB08A0">
        <w:t>a target group of people for those services. This is because eligibility criteria and the target group</w:t>
      </w:r>
      <w:r w:rsidR="0094458E">
        <w:t xml:space="preserve"> </w:t>
      </w:r>
      <w:r w:rsidR="00CB08A0">
        <w:t xml:space="preserve">will </w:t>
      </w:r>
      <w:r w:rsidR="00472692">
        <w:t xml:space="preserve">surely </w:t>
      </w:r>
      <w:r w:rsidR="00CB08A0">
        <w:t>differ between</w:t>
      </w:r>
      <w:r w:rsidR="007A1669">
        <w:t xml:space="preserve"> the</w:t>
      </w:r>
      <w:r w:rsidR="00CB08A0">
        <w:t xml:space="preserve"> </w:t>
      </w:r>
      <w:r w:rsidR="0094458E">
        <w:t xml:space="preserve">different types of disability </w:t>
      </w:r>
      <w:r w:rsidR="00CB08A0">
        <w:t>services</w:t>
      </w:r>
      <w:r w:rsidR="00472692">
        <w:t xml:space="preserve"> covered by the Act</w:t>
      </w:r>
      <w:r w:rsidR="00CB08A0">
        <w:t xml:space="preserve">. </w:t>
      </w:r>
      <w:r w:rsidR="005F64FB">
        <w:t xml:space="preserve">The issue </w:t>
      </w:r>
      <w:r w:rsidR="006A7F18">
        <w:t xml:space="preserve">of who should receive support </w:t>
      </w:r>
      <w:r w:rsidR="00DC3C27">
        <w:t xml:space="preserve">from those services will </w:t>
      </w:r>
      <w:r w:rsidR="00C15D4F">
        <w:t>vary between service types</w:t>
      </w:r>
      <w:r w:rsidR="006A7F18">
        <w:t xml:space="preserve">. </w:t>
      </w:r>
      <w:r w:rsidR="00CB08A0">
        <w:t xml:space="preserve">For example, the </w:t>
      </w:r>
      <w:r w:rsidR="00771D56">
        <w:t xml:space="preserve">target cohort for the NDIS </w:t>
      </w:r>
      <w:r w:rsidR="00B7385D">
        <w:t>is</w:t>
      </w:r>
      <w:r w:rsidR="004814F5">
        <w:t xml:space="preserve"> very narrow, </w:t>
      </w:r>
      <w:r w:rsidR="007A1669">
        <w:t>being</w:t>
      </w:r>
      <w:r w:rsidR="00B7385D">
        <w:t xml:space="preserve"> only available</w:t>
      </w:r>
      <w:r w:rsidR="004814F5">
        <w:t xml:space="preserve"> to approximately 10% of people with disability</w:t>
      </w:r>
      <w:r w:rsidR="000F484C">
        <w:t>.</w:t>
      </w:r>
      <w:r w:rsidR="0079791C">
        <w:rPr>
          <w:rStyle w:val="FootnoteReference"/>
        </w:rPr>
        <w:footnoteReference w:id="11"/>
      </w:r>
      <w:r w:rsidR="000F484C">
        <w:t xml:space="preserve"> </w:t>
      </w:r>
      <w:r w:rsidR="00E910C2">
        <w:t>A</w:t>
      </w:r>
      <w:r w:rsidR="00652C6B">
        <w:t xml:space="preserve">dvocacy services </w:t>
      </w:r>
      <w:r w:rsidR="000F484C">
        <w:t xml:space="preserve">for example, </w:t>
      </w:r>
      <w:r w:rsidR="00652C6B">
        <w:t>have</w:t>
      </w:r>
      <w:r w:rsidR="00B7385D">
        <w:t xml:space="preserve"> much</w:t>
      </w:r>
      <w:r w:rsidR="00652C6B">
        <w:t xml:space="preserve"> broader eligibility criteria and </w:t>
      </w:r>
      <w:r w:rsidR="000F484C">
        <w:t>are available to anyone who identifies as having a disability</w:t>
      </w:r>
      <w:r w:rsidR="003959BE">
        <w:t>. Some</w:t>
      </w:r>
      <w:r w:rsidR="000F484C">
        <w:t xml:space="preserve"> advocacy services also support certain </w:t>
      </w:r>
      <w:r w:rsidR="00652C6B">
        <w:t>target groups</w:t>
      </w:r>
      <w:r w:rsidR="000F484C">
        <w:t xml:space="preserve">. For example, the Aboriginal and Torres Strait Islander Disability Network </w:t>
      </w:r>
      <w:r w:rsidR="00600953">
        <w:t xml:space="preserve">Queensland </w:t>
      </w:r>
      <w:r w:rsidR="000F484C">
        <w:t xml:space="preserve">provides individual advocacy support to First Nations </w:t>
      </w:r>
      <w:r w:rsidR="00600953">
        <w:t>people with disability living in Queensland</w:t>
      </w:r>
      <w:r w:rsidR="003959BE">
        <w:t>, wh</w:t>
      </w:r>
      <w:r w:rsidR="00E910C2">
        <w:t>ereas</w:t>
      </w:r>
      <w:r w:rsidR="003959BE">
        <w:t xml:space="preserve"> Speaking Up </w:t>
      </w:r>
      <w:proofErr w:type="gramStart"/>
      <w:r w:rsidR="003959BE">
        <w:t>For</w:t>
      </w:r>
      <w:proofErr w:type="gramEnd"/>
      <w:r w:rsidR="003959BE">
        <w:t xml:space="preserve"> You (SUFY) provides individual advocacy to </w:t>
      </w:r>
      <w:r w:rsidR="00366302">
        <w:t xml:space="preserve">all </w:t>
      </w:r>
      <w:r w:rsidR="003959BE">
        <w:t>people with disability living in the Brisbane and Moreton Bay region</w:t>
      </w:r>
      <w:r w:rsidR="00600953">
        <w:t>.</w:t>
      </w:r>
      <w:r w:rsidR="00EA1839">
        <w:t xml:space="preserve"> </w:t>
      </w:r>
      <w:r w:rsidR="00572217">
        <w:t>Therefore,</w:t>
      </w:r>
      <w:r w:rsidR="00EA1839">
        <w:t xml:space="preserve"> seeking to</w:t>
      </w:r>
      <w:r w:rsidR="00285C88">
        <w:t xml:space="preserve"> define and</w:t>
      </w:r>
      <w:r w:rsidR="00EA1839">
        <w:t xml:space="preserve"> impose a target group for </w:t>
      </w:r>
      <w:r w:rsidR="00EA1839" w:rsidRPr="00285C88">
        <w:rPr>
          <w:i/>
          <w:iCs/>
        </w:rPr>
        <w:t xml:space="preserve">all </w:t>
      </w:r>
      <w:r w:rsidR="00EA1839">
        <w:t>services governed by the replacement Act</w:t>
      </w:r>
      <w:r w:rsidR="00285C88">
        <w:t xml:space="preserve"> w</w:t>
      </w:r>
      <w:r w:rsidR="002530CE">
        <w:t>ill</w:t>
      </w:r>
      <w:r w:rsidR="00285C88">
        <w:t xml:space="preserve"> </w:t>
      </w:r>
      <w:r w:rsidR="00D14337">
        <w:t>be extremely challenging</w:t>
      </w:r>
      <w:r w:rsidR="00572217">
        <w:t xml:space="preserve"> and </w:t>
      </w:r>
      <w:r w:rsidR="00664A26">
        <w:t xml:space="preserve">could </w:t>
      </w:r>
      <w:r w:rsidR="00572217">
        <w:t>have the unintended consequence of</w:t>
      </w:r>
      <w:r w:rsidR="002530CE">
        <w:t xml:space="preserve"> excluding some people with disability </w:t>
      </w:r>
      <w:r w:rsidR="00C06D56">
        <w:t>from accessing</w:t>
      </w:r>
      <w:r w:rsidR="002530CE">
        <w:t xml:space="preserve"> th</w:t>
      </w:r>
      <w:r w:rsidR="00C06D56">
        <w:t>e</w:t>
      </w:r>
      <w:r w:rsidR="002530CE">
        <w:t xml:space="preserve"> services</w:t>
      </w:r>
      <w:r w:rsidR="00C06D56">
        <w:t xml:space="preserve"> that they need</w:t>
      </w:r>
      <w:r w:rsidR="00360AC0">
        <w:t xml:space="preserve">, if the definition </w:t>
      </w:r>
      <w:r w:rsidR="00804C6E">
        <w:t>is too narrow</w:t>
      </w:r>
      <w:r w:rsidR="002530CE">
        <w:t>.</w:t>
      </w:r>
    </w:p>
    <w:p w14:paraId="754EF3F4" w14:textId="3060CE99" w:rsidR="0010577C" w:rsidRDefault="0089753E" w:rsidP="008A1140">
      <w:r>
        <w:t>QAI</w:t>
      </w:r>
      <w:r w:rsidR="004F6DED">
        <w:t xml:space="preserve"> also</w:t>
      </w:r>
      <w:r>
        <w:t xml:space="preserve"> disagrees with the proposed approach</w:t>
      </w:r>
      <w:r w:rsidR="000A434A">
        <w:t xml:space="preserve"> for avoiding service duplication</w:t>
      </w:r>
      <w:r w:rsidR="003520EC">
        <w:t xml:space="preserve"> </w:t>
      </w:r>
      <w:r w:rsidR="00091B63">
        <w:t xml:space="preserve">when a person is separately eligible for services under the NDIS and state and territory </w:t>
      </w:r>
      <w:r w:rsidR="003520EC">
        <w:t>legislation</w:t>
      </w:r>
      <w:r w:rsidR="000A434A">
        <w:t>.</w:t>
      </w:r>
      <w:r w:rsidR="001D24A8">
        <w:t xml:space="preserve"> Specifically, the suggestion </w:t>
      </w:r>
      <w:r w:rsidR="000B2112">
        <w:t>that</w:t>
      </w:r>
      <w:r w:rsidR="0010577C">
        <w:t>:</w:t>
      </w:r>
    </w:p>
    <w:p w14:paraId="7CDCDE81" w14:textId="59F867F4" w:rsidR="0010577C" w:rsidRDefault="001D24A8" w:rsidP="00C54C41">
      <w:pPr>
        <w:tabs>
          <w:tab w:val="clear" w:pos="288"/>
          <w:tab w:val="left" w:pos="284"/>
        </w:tabs>
        <w:ind w:left="284"/>
      </w:pPr>
      <w:r>
        <w:t xml:space="preserve"> “</w:t>
      </w:r>
      <w:r w:rsidR="00B971B9" w:rsidRPr="00A51A33">
        <w:rPr>
          <w:i/>
          <w:iCs/>
        </w:rPr>
        <w:t>Agencies</w:t>
      </w:r>
      <w:r w:rsidR="00C35E47" w:rsidRPr="00A51A33">
        <w:rPr>
          <w:i/>
          <w:iCs/>
        </w:rPr>
        <w:t xml:space="preserve"> and providers involved </w:t>
      </w:r>
      <w:r w:rsidR="000B2112" w:rsidRPr="00A51A33">
        <w:rPr>
          <w:i/>
          <w:iCs/>
        </w:rPr>
        <w:t>should</w:t>
      </w:r>
      <w:r w:rsidR="00C35E47" w:rsidRPr="00A51A33">
        <w:rPr>
          <w:i/>
          <w:iCs/>
        </w:rPr>
        <w:t xml:space="preserve"> work together with the person</w:t>
      </w:r>
      <w:r w:rsidR="00B35A7D" w:rsidRPr="00A51A33">
        <w:rPr>
          <w:i/>
          <w:iCs/>
        </w:rPr>
        <w:t xml:space="preserve"> to </w:t>
      </w:r>
      <w:r w:rsidR="00B81C59" w:rsidRPr="00A51A33">
        <w:rPr>
          <w:i/>
          <w:iCs/>
        </w:rPr>
        <w:t>coordinate</w:t>
      </w:r>
      <w:r w:rsidR="00B35A7D" w:rsidRPr="00A51A33">
        <w:rPr>
          <w:i/>
          <w:iCs/>
        </w:rPr>
        <w:t xml:space="preserve"> the supports and services, avoid duplication, and ensure </w:t>
      </w:r>
      <w:r w:rsidR="00B81C59" w:rsidRPr="00A51A33">
        <w:rPr>
          <w:i/>
          <w:iCs/>
        </w:rPr>
        <w:t>alignment</w:t>
      </w:r>
      <w:r w:rsidR="00B35A7D" w:rsidRPr="00A51A33">
        <w:rPr>
          <w:i/>
          <w:iCs/>
        </w:rPr>
        <w:t xml:space="preserve"> with the person’s goals</w:t>
      </w:r>
      <w:r w:rsidR="00B35A7D">
        <w:t>”</w:t>
      </w:r>
      <w:r w:rsidR="008C164A">
        <w:t>,</w:t>
      </w:r>
      <w:r w:rsidR="00B35A7D">
        <w:t xml:space="preserve"> </w:t>
      </w:r>
    </w:p>
    <w:p w14:paraId="6CAADB0F" w14:textId="753DAE51" w:rsidR="00C35E47" w:rsidRDefault="00B35A7D" w:rsidP="0010577C">
      <w:r>
        <w:t>is not prescriptive enough and</w:t>
      </w:r>
      <w:r w:rsidR="00B971B9">
        <w:t xml:space="preserve"> is</w:t>
      </w:r>
      <w:r>
        <w:t xml:space="preserve"> </w:t>
      </w:r>
      <w:r w:rsidR="00B81C59">
        <w:t>ambiguous as</w:t>
      </w:r>
      <w:r w:rsidR="00B665C6">
        <w:t xml:space="preserve"> to</w:t>
      </w:r>
      <w:r w:rsidR="00B81C59">
        <w:t xml:space="preserve"> how the situation s</w:t>
      </w:r>
      <w:r w:rsidR="00B971B9">
        <w:t>hould</w:t>
      </w:r>
      <w:r w:rsidR="00B81C59">
        <w:t xml:space="preserve"> be resolved</w:t>
      </w:r>
      <w:r w:rsidR="00B665C6">
        <w:t>, leaving the person with disability at risk</w:t>
      </w:r>
      <w:r w:rsidR="00A51A33">
        <w:t xml:space="preserve"> of not receiving </w:t>
      </w:r>
      <w:r w:rsidR="008C164A">
        <w:t xml:space="preserve">the </w:t>
      </w:r>
      <w:r w:rsidR="00A51A33">
        <w:t>essential disability supports</w:t>
      </w:r>
      <w:r w:rsidR="008C164A">
        <w:t xml:space="preserve"> that they require</w:t>
      </w:r>
      <w:r w:rsidR="00A51A33">
        <w:t>.</w:t>
      </w:r>
    </w:p>
    <w:p w14:paraId="06B78ADF" w14:textId="45DBB79A" w:rsidR="008A1140" w:rsidRDefault="00285C88" w:rsidP="008A1140">
      <w:r>
        <w:t xml:space="preserve">It is well-known that people with disability access a complex array of Commonwealth </w:t>
      </w:r>
      <w:r w:rsidR="007A4A3F">
        <w:t xml:space="preserve">funded </w:t>
      </w:r>
      <w:r>
        <w:t>and state and territory funded disability services</w:t>
      </w:r>
      <w:r w:rsidR="00DE5ECE">
        <w:t xml:space="preserve">, and </w:t>
      </w:r>
      <w:r w:rsidR="000C79E9">
        <w:t xml:space="preserve">that gaps created by </w:t>
      </w:r>
      <w:r w:rsidR="00B864EF">
        <w:t>different service systems, as well as</w:t>
      </w:r>
      <w:r w:rsidR="00DE5ECE">
        <w:t xml:space="preserve"> </w:t>
      </w:r>
      <w:r w:rsidR="00B864EF">
        <w:t xml:space="preserve">significant </w:t>
      </w:r>
      <w:r w:rsidR="00DE5ECE">
        <w:t>administrative</w:t>
      </w:r>
      <w:r w:rsidR="00B864EF">
        <w:t xml:space="preserve"> processes, often </w:t>
      </w:r>
      <w:r w:rsidR="00B05999">
        <w:t xml:space="preserve">delay or </w:t>
      </w:r>
      <w:r w:rsidR="00B864EF">
        <w:t xml:space="preserve">leave people without </w:t>
      </w:r>
      <w:r w:rsidR="00B05999">
        <w:t xml:space="preserve">access to </w:t>
      </w:r>
      <w:r w:rsidR="00B864EF">
        <w:t xml:space="preserve">the supports that they need. </w:t>
      </w:r>
      <w:r w:rsidR="00A62CBB">
        <w:t>The onus should not be placed upon the person with disability to prove</w:t>
      </w:r>
      <w:r w:rsidR="008272AD">
        <w:t xml:space="preserve"> they are not eligible for</w:t>
      </w:r>
      <w:r w:rsidR="00D35FCF">
        <w:t xml:space="preserve"> one</w:t>
      </w:r>
      <w:r w:rsidR="008272AD">
        <w:t xml:space="preserve"> service while seeking access to another</w:t>
      </w:r>
      <w:r w:rsidR="00EA06B4">
        <w:t>, but rather</w:t>
      </w:r>
      <w:r w:rsidR="00FD52B6">
        <w:t xml:space="preserve"> t</w:t>
      </w:r>
      <w:r w:rsidR="0042691C">
        <w:t>he person should be able to choose which supports or services they access</w:t>
      </w:r>
      <w:r w:rsidR="00BC6B37">
        <w:t>.</w:t>
      </w:r>
    </w:p>
    <w:p w14:paraId="379CA7BD" w14:textId="5A53EDC5" w:rsidR="00DE3091" w:rsidRDefault="00FD52B6" w:rsidP="00370548">
      <w:r>
        <w:t>Accordingly, t</w:t>
      </w:r>
      <w:r w:rsidR="00EE7076">
        <w:t xml:space="preserve">he legislation should </w:t>
      </w:r>
      <w:r w:rsidR="00BA3329">
        <w:t>provide</w:t>
      </w:r>
      <w:r w:rsidR="00EE7076">
        <w:t xml:space="preserve"> that</w:t>
      </w:r>
      <w:r w:rsidR="000A0A01">
        <w:t xml:space="preserve"> </w:t>
      </w:r>
      <w:r w:rsidR="006E7E7C">
        <w:t xml:space="preserve">a person </w:t>
      </w:r>
      <w:r w:rsidR="004A4408">
        <w:t>will</w:t>
      </w:r>
      <w:r w:rsidR="006E7E7C">
        <w:t xml:space="preserve"> not</w:t>
      </w:r>
      <w:r w:rsidR="004A4408">
        <w:t xml:space="preserve"> be</w:t>
      </w:r>
      <w:r w:rsidR="006E7E7C">
        <w:t xml:space="preserve"> denied access to services or supports while their eligibility for other services is explored</w:t>
      </w:r>
      <w:r w:rsidR="004A4408">
        <w:t xml:space="preserve"> or tested</w:t>
      </w:r>
      <w:r w:rsidR="006E7E7C">
        <w:t>.</w:t>
      </w:r>
      <w:r w:rsidR="004A4408">
        <w:t xml:space="preserve"> </w:t>
      </w:r>
      <w:r w:rsidR="006A6BC6">
        <w:t>W</w:t>
      </w:r>
      <w:r w:rsidR="004A4408">
        <w:t xml:space="preserve">here duplication exists, the </w:t>
      </w:r>
      <w:r w:rsidR="006A6BC6">
        <w:t xml:space="preserve">onus should be on the </w:t>
      </w:r>
      <w:r w:rsidR="004A4408">
        <w:t xml:space="preserve">service of the person’s choice to </w:t>
      </w:r>
      <w:r w:rsidR="006A6BC6">
        <w:t xml:space="preserve">continue </w:t>
      </w:r>
      <w:r w:rsidR="004A4408">
        <w:t>provid</w:t>
      </w:r>
      <w:r w:rsidR="006A6BC6">
        <w:t>ing</w:t>
      </w:r>
      <w:r w:rsidR="00C34324">
        <w:t xml:space="preserve"> supports until the </w:t>
      </w:r>
      <w:r w:rsidR="00C34324">
        <w:lastRenderedPageBreak/>
        <w:t>person decides</w:t>
      </w:r>
      <w:r w:rsidR="003C2E8D">
        <w:t xml:space="preserve"> or is able</w:t>
      </w:r>
      <w:r w:rsidR="00C34324">
        <w:t xml:space="preserve"> to obtain services </w:t>
      </w:r>
      <w:r w:rsidR="00C76292">
        <w:t>elsewhere, thus removing the risk of a person with disability falling between service gaps</w:t>
      </w:r>
      <w:r w:rsidR="00C34324">
        <w:t>.</w:t>
      </w:r>
      <w:r w:rsidR="00910A4C">
        <w:t xml:space="preserve"> To </w:t>
      </w:r>
      <w:r w:rsidR="00725279" w:rsidRPr="00725279">
        <w:t xml:space="preserve">avoid the risk of service duplication, and </w:t>
      </w:r>
      <w:r w:rsidR="00B7172B">
        <w:t xml:space="preserve">creating </w:t>
      </w:r>
      <w:r w:rsidR="00725279" w:rsidRPr="00725279">
        <w:t xml:space="preserve">confusion among recipients, </w:t>
      </w:r>
      <w:r w:rsidR="00B7172B">
        <w:t xml:space="preserve">it would be helpful if </w:t>
      </w:r>
      <w:r w:rsidR="00725279" w:rsidRPr="00725279">
        <w:t>all Australian government and private</w:t>
      </w:r>
      <w:r w:rsidR="008500F3">
        <w:t xml:space="preserve"> funded</w:t>
      </w:r>
      <w:r w:rsidR="00725279" w:rsidRPr="00725279">
        <w:t xml:space="preserve"> agencies providing disability services adopt</w:t>
      </w:r>
      <w:r w:rsidR="00193664">
        <w:t>ed</w:t>
      </w:r>
      <w:r w:rsidR="00725279" w:rsidRPr="00725279">
        <w:t xml:space="preserve"> a uniform s</w:t>
      </w:r>
      <w:r w:rsidR="00FE2FDD">
        <w:t>et of service descriptors</w:t>
      </w:r>
      <w:r w:rsidR="000601F6">
        <w:t xml:space="preserve"> and funding</w:t>
      </w:r>
      <w:r w:rsidR="00725279" w:rsidRPr="00725279">
        <w:t xml:space="preserve"> codes for disability supports and services.</w:t>
      </w:r>
    </w:p>
    <w:p w14:paraId="53A46423" w14:textId="7300F459" w:rsidR="003679DF" w:rsidRDefault="004F5929" w:rsidP="0012565A">
      <w:pPr>
        <w:pStyle w:val="Heading1"/>
        <w:spacing w:before="240"/>
      </w:pPr>
      <w:r>
        <w:t>Quality and safeguarding arrangements</w:t>
      </w:r>
    </w:p>
    <w:p w14:paraId="5D8529AD" w14:textId="02508C0B" w:rsidR="00185639" w:rsidRDefault="00185639" w:rsidP="00185639">
      <w:r>
        <w:t>QAI notes the inconsisten</w:t>
      </w:r>
      <w:r w:rsidR="00170A6A">
        <w:t>t</w:t>
      </w:r>
      <w:r>
        <w:t xml:space="preserve"> quality and safeguard</w:t>
      </w:r>
      <w:r w:rsidR="00A538FC">
        <w:t>ing</w:t>
      </w:r>
      <w:r>
        <w:t xml:space="preserve"> standards </w:t>
      </w:r>
      <w:r w:rsidR="001A0885">
        <w:t xml:space="preserve">that </w:t>
      </w:r>
      <w:r w:rsidR="00170A6A">
        <w:t xml:space="preserve">currently </w:t>
      </w:r>
      <w:r w:rsidR="001A0885">
        <w:t xml:space="preserve">apply </w:t>
      </w:r>
      <w:r>
        <w:t xml:space="preserve">across different disability </w:t>
      </w:r>
      <w:proofErr w:type="gramStart"/>
      <w:r>
        <w:t>services</w:t>
      </w:r>
      <w:proofErr w:type="gramEnd"/>
      <w:r w:rsidR="00F3512C">
        <w:t xml:space="preserve"> and w</w:t>
      </w:r>
      <w:r w:rsidR="001A0885">
        <w:t xml:space="preserve">e </w:t>
      </w:r>
      <w:r>
        <w:t>support the intention to</w:t>
      </w:r>
      <w:r w:rsidR="003451F9">
        <w:t xml:space="preserve"> work towards regulatory alignment </w:t>
      </w:r>
      <w:r w:rsidR="00FB3927">
        <w:t>to</w:t>
      </w:r>
      <w:r w:rsidR="003451F9">
        <w:t xml:space="preserve"> address this</w:t>
      </w:r>
      <w:r w:rsidR="0008301D">
        <w:t xml:space="preserve"> issue</w:t>
      </w:r>
      <w:r>
        <w:t>.</w:t>
      </w:r>
    </w:p>
    <w:p w14:paraId="7DE1FDB7" w14:textId="354241EC" w:rsidR="004F5929" w:rsidRDefault="0084423E" w:rsidP="004F5929">
      <w:r>
        <w:t>T</w:t>
      </w:r>
      <w:r w:rsidR="004F5929">
        <w:t xml:space="preserve">he replacement Act </w:t>
      </w:r>
      <w:r>
        <w:t xml:space="preserve">should </w:t>
      </w:r>
      <w:r w:rsidR="004F5929">
        <w:t>contain updated quality and safeguarding arrangements</w:t>
      </w:r>
      <w:r w:rsidR="00656E1F">
        <w:t xml:space="preserve"> that</w:t>
      </w:r>
      <w:r w:rsidR="004F5929">
        <w:t xml:space="preserve"> incorporate changes recommended by the Disability Royal Commission, which has spent the last three years hearing evidence of the </w:t>
      </w:r>
      <w:r w:rsidR="00D529F1">
        <w:t xml:space="preserve">many </w:t>
      </w:r>
      <w:r w:rsidR="004F5929">
        <w:t xml:space="preserve">ways in which people with disability suffer violence, abuse, </w:t>
      </w:r>
      <w:proofErr w:type="gramStart"/>
      <w:r w:rsidR="004F5929">
        <w:t>neglect</w:t>
      </w:r>
      <w:proofErr w:type="gramEnd"/>
      <w:r w:rsidR="004F5929">
        <w:t xml:space="preserve"> and exploitation at the hands of their service providers.</w:t>
      </w:r>
      <w:r w:rsidR="00185639">
        <w:t xml:space="preserve"> </w:t>
      </w:r>
    </w:p>
    <w:p w14:paraId="7AA3DB62" w14:textId="3676B6E2" w:rsidR="00261EB8" w:rsidRDefault="0052154F" w:rsidP="00E5774A">
      <w:r>
        <w:t>It would be helpful if there was a minimum set of standards</w:t>
      </w:r>
      <w:r w:rsidR="00272C5E">
        <w:t xml:space="preserve"> that applied to all disability services, </w:t>
      </w:r>
      <w:r w:rsidR="00782ED1">
        <w:t xml:space="preserve">such as a need for basic CPR training </w:t>
      </w:r>
      <w:r w:rsidR="004A772E">
        <w:t>and a</w:t>
      </w:r>
      <w:r w:rsidR="00272C5E">
        <w:t xml:space="preserve"> requir</w:t>
      </w:r>
      <w:r w:rsidR="004A772E">
        <w:t>ement to</w:t>
      </w:r>
      <w:r w:rsidR="00272C5E">
        <w:t xml:space="preserve"> facilitat</w:t>
      </w:r>
      <w:r w:rsidR="004A772E">
        <w:t>e</w:t>
      </w:r>
      <w:r w:rsidR="00272C5E">
        <w:t xml:space="preserve"> supported decision-making</w:t>
      </w:r>
      <w:r w:rsidR="00852B45">
        <w:t xml:space="preserve">, </w:t>
      </w:r>
      <w:proofErr w:type="gramStart"/>
      <w:r w:rsidR="00852B45">
        <w:t>in order to</w:t>
      </w:r>
      <w:proofErr w:type="gramEnd"/>
      <w:r w:rsidR="00852B45">
        <w:t xml:space="preserve"> raise the standards and quality of services</w:t>
      </w:r>
      <w:r w:rsidR="004A772E">
        <w:t xml:space="preserve">. </w:t>
      </w:r>
      <w:r w:rsidR="00E574DB">
        <w:t xml:space="preserve">At the same time, when considering regulatory alignment, the framework that imposes the highest possible quality should be chosen. </w:t>
      </w:r>
      <w:r w:rsidR="004A772E">
        <w:t>Re</w:t>
      </w:r>
      <w:r w:rsidR="00782ED1">
        <w:t xml:space="preserve">gulatory bodies </w:t>
      </w:r>
      <w:r w:rsidR="004A772E">
        <w:t>should also be required to</w:t>
      </w:r>
      <w:r w:rsidR="00A517E5">
        <w:t xml:space="preserve"> employ</w:t>
      </w:r>
      <w:r w:rsidR="00782ED1">
        <w:t xml:space="preserve"> persons with disabilit</w:t>
      </w:r>
      <w:r w:rsidR="00587E8B">
        <w:t>ies</w:t>
      </w:r>
      <w:r w:rsidR="00D3057D">
        <w:t xml:space="preserve"> to ensure the knowledge and lived experience of </w:t>
      </w:r>
      <w:r w:rsidR="00F2703D">
        <w:t>people with disability i</w:t>
      </w:r>
      <w:r w:rsidR="00D3057D">
        <w:t xml:space="preserve">s </w:t>
      </w:r>
      <w:r w:rsidR="00F2703D">
        <w:t>at the heart of service regulation</w:t>
      </w:r>
      <w:r w:rsidR="00587E8B">
        <w:t xml:space="preserve"> and monitoring</w:t>
      </w:r>
      <w:r w:rsidR="00782ED1">
        <w:t>.</w:t>
      </w:r>
      <w:r w:rsidR="008654C7">
        <w:t xml:space="preserve"> </w:t>
      </w:r>
      <w:r w:rsidR="003E06F2">
        <w:t>Further, p</w:t>
      </w:r>
      <w:r w:rsidR="008654C7">
        <w:t>eople with disability must be afforded the necessary support, such as access to independent disability advocacy</w:t>
      </w:r>
      <w:r w:rsidR="00FC5F52">
        <w:t xml:space="preserve"> services</w:t>
      </w:r>
      <w:r w:rsidR="008654C7">
        <w:t>, to raise concerns regarding the quality and safety of their services.</w:t>
      </w:r>
    </w:p>
    <w:p w14:paraId="36A46C84" w14:textId="3F1DF407" w:rsidR="00261EB8" w:rsidRDefault="00A066BD" w:rsidP="00E5774A">
      <w:r>
        <w:t>T</w:t>
      </w:r>
      <w:r w:rsidR="00BC321D" w:rsidRPr="00BC321D">
        <w:t>he government</w:t>
      </w:r>
      <w:r>
        <w:t xml:space="preserve"> could</w:t>
      </w:r>
      <w:r w:rsidR="00BC321D" w:rsidRPr="00BC321D">
        <w:t xml:space="preserve"> work towards implementing consistent national quality and safety standards over </w:t>
      </w:r>
      <w:r>
        <w:t xml:space="preserve">a set </w:t>
      </w:r>
      <w:r w:rsidR="00FC5F52">
        <w:t>period of time</w:t>
      </w:r>
      <w:r>
        <w:t xml:space="preserve"> </w:t>
      </w:r>
      <w:r w:rsidR="00CD3FC4">
        <w:t xml:space="preserve">and </w:t>
      </w:r>
      <w:r>
        <w:t>work to</w:t>
      </w:r>
      <w:r w:rsidR="002B6534">
        <w:t xml:space="preserve">wards requiring </w:t>
      </w:r>
      <w:r w:rsidR="00BC321D" w:rsidRPr="00BC321D">
        <w:t>all providers</w:t>
      </w:r>
      <w:r w:rsidR="002B6534">
        <w:t xml:space="preserve"> to</w:t>
      </w:r>
      <w:r w:rsidR="00BC321D" w:rsidRPr="00BC321D">
        <w:t xml:space="preserve"> operate under </w:t>
      </w:r>
      <w:r w:rsidR="002B6534">
        <w:t xml:space="preserve">a </w:t>
      </w:r>
      <w:r w:rsidR="00BC321D" w:rsidRPr="00BC321D">
        <w:t>s</w:t>
      </w:r>
      <w:r w:rsidR="002B6534">
        <w:t>ingle s</w:t>
      </w:r>
      <w:r w:rsidR="00BC321D" w:rsidRPr="00BC321D">
        <w:t>et of standards and regulatory framework</w:t>
      </w:r>
      <w:r w:rsidR="00CD3FC4">
        <w:t>.</w:t>
      </w:r>
      <w:r w:rsidR="00BC321D" w:rsidRPr="00BC321D">
        <w:t xml:space="preserve"> Or at</w:t>
      </w:r>
      <w:r w:rsidR="006E1D0C">
        <w:t xml:space="preserve"> the</w:t>
      </w:r>
      <w:r w:rsidR="00BC321D" w:rsidRPr="00BC321D">
        <w:t xml:space="preserve"> least</w:t>
      </w:r>
      <w:r w:rsidR="00FA66D3">
        <w:t>,</w:t>
      </w:r>
      <w:r w:rsidR="00BC321D" w:rsidRPr="00BC321D">
        <w:t xml:space="preserve"> the same set of standards, with different but similar enforcement approaches depending on whether providers are operating under Commonwealth</w:t>
      </w:r>
      <w:r w:rsidR="00A1223A">
        <w:t xml:space="preserve"> or state and territory</w:t>
      </w:r>
      <w:r w:rsidR="00BC321D" w:rsidRPr="00BC321D">
        <w:t xml:space="preserve"> legislation. </w:t>
      </w:r>
    </w:p>
    <w:p w14:paraId="5A660CEF" w14:textId="0720D0E0" w:rsidR="00F405F3" w:rsidRDefault="00F405F3" w:rsidP="00E5774A">
      <w:r>
        <w:t xml:space="preserve">Further, </w:t>
      </w:r>
      <w:r w:rsidRPr="005C2CD6">
        <w:t xml:space="preserve">QAI supports the adoption of a </w:t>
      </w:r>
      <w:r w:rsidR="00A67FD6">
        <w:t xml:space="preserve">regulatory framework </w:t>
      </w:r>
      <w:r w:rsidRPr="005C2CD6">
        <w:t>that</w:t>
      </w:r>
      <w:r w:rsidR="00710F04">
        <w:t xml:space="preserve"> would have oversight of</w:t>
      </w:r>
      <w:r w:rsidRPr="005C2CD6">
        <w:t xml:space="preserve"> the use of Restrictive Practices on all people with disability</w:t>
      </w:r>
      <w:r w:rsidR="00710F04">
        <w:t>,</w:t>
      </w:r>
      <w:r w:rsidRPr="005C2CD6">
        <w:t xml:space="preserve"> by all agencies that seek to apply them</w:t>
      </w:r>
      <w:r w:rsidR="00710F04">
        <w:t>,</w:t>
      </w:r>
      <w:r w:rsidRPr="005C2CD6">
        <w:t xml:space="preserve"> and in all settings in which they occur.</w:t>
      </w:r>
      <w:r w:rsidR="007A622B">
        <w:t xml:space="preserve"> </w:t>
      </w:r>
      <w:r w:rsidR="00B62D35">
        <w:t>QAI has</w:t>
      </w:r>
      <w:r w:rsidR="00D87954">
        <w:t xml:space="preserve"> advocated extensively on the issue of Restrictive </w:t>
      </w:r>
      <w:r w:rsidR="002D1203">
        <w:t>Practices and</w:t>
      </w:r>
      <w:r w:rsidR="00D87954">
        <w:t xml:space="preserve"> </w:t>
      </w:r>
      <w:r w:rsidR="00D97C51">
        <w:t>consid</w:t>
      </w:r>
      <w:r w:rsidR="00D87954">
        <w:t>e</w:t>
      </w:r>
      <w:r w:rsidR="00D97C51">
        <w:t>r</w:t>
      </w:r>
      <w:r w:rsidR="00D87954">
        <w:t>s the fragmented</w:t>
      </w:r>
      <w:r w:rsidR="007A69D8">
        <w:t xml:space="preserve"> regulatory system and its heavily </w:t>
      </w:r>
      <w:r w:rsidR="00D97C51">
        <w:t xml:space="preserve">bureaucratized processes as a contributing factor towards the unacceptably high number </w:t>
      </w:r>
      <w:r w:rsidR="004B292E">
        <w:t>of Restrictive Practices used on people with disability.</w:t>
      </w:r>
      <w:r w:rsidR="00E74ACB">
        <w:rPr>
          <w:rStyle w:val="FootnoteReference"/>
        </w:rPr>
        <w:footnoteReference w:id="12"/>
      </w:r>
    </w:p>
    <w:p w14:paraId="1DA3C86F" w14:textId="54D00032" w:rsidR="008C19D8" w:rsidRDefault="00953971" w:rsidP="00DE70FF">
      <w:pPr>
        <w:pStyle w:val="Heading1"/>
        <w:spacing w:before="240"/>
      </w:pPr>
      <w:r>
        <w:t>Advocacy services</w:t>
      </w:r>
      <w:r w:rsidR="00482657">
        <w:t xml:space="preserve"> </w:t>
      </w:r>
    </w:p>
    <w:p w14:paraId="719AD244" w14:textId="77777777" w:rsidR="001531F7" w:rsidRDefault="001531F7" w:rsidP="00647C9A">
      <w:pPr>
        <w:rPr>
          <w:lang w:eastAsia="en-US"/>
        </w:rPr>
      </w:pPr>
      <w:r>
        <w:rPr>
          <w:lang w:eastAsia="en-US"/>
        </w:rPr>
        <w:t xml:space="preserve">A well-resourced, independent disability advocacy sector is a critical safeguard that helps to ensure quality and safeguards around disability services and QAI is eager to ensure that a replacement Act will appropriately support its continued growth. </w:t>
      </w:r>
    </w:p>
    <w:p w14:paraId="0B87F020" w14:textId="0848F2E4" w:rsidR="005A5A19" w:rsidRDefault="00173568" w:rsidP="00647C9A">
      <w:pPr>
        <w:rPr>
          <w:lang w:eastAsia="en-US"/>
        </w:rPr>
      </w:pPr>
      <w:r>
        <w:rPr>
          <w:lang w:eastAsia="en-US"/>
        </w:rPr>
        <w:t>As the Queensland Public Advocate recently stated</w:t>
      </w:r>
      <w:r w:rsidR="005A5A19">
        <w:rPr>
          <w:lang w:eastAsia="en-US"/>
        </w:rPr>
        <w:t>:</w:t>
      </w:r>
    </w:p>
    <w:p w14:paraId="0619C8A0" w14:textId="04ED5646" w:rsidR="005A5A19" w:rsidRDefault="00173568" w:rsidP="005A5A19">
      <w:pPr>
        <w:tabs>
          <w:tab w:val="clear" w:pos="288"/>
          <w:tab w:val="left" w:pos="284"/>
        </w:tabs>
        <w:ind w:left="284" w:hanging="142"/>
        <w:rPr>
          <w:lang w:eastAsia="en-US"/>
        </w:rPr>
      </w:pPr>
      <w:r>
        <w:rPr>
          <w:lang w:eastAsia="en-US"/>
        </w:rPr>
        <w:lastRenderedPageBreak/>
        <w:t xml:space="preserve"> “</w:t>
      </w:r>
      <w:r w:rsidR="005A5A19" w:rsidRPr="005A5A19">
        <w:rPr>
          <w:i/>
          <w:iCs/>
          <w:lang w:eastAsia="en-US"/>
        </w:rPr>
        <w:t>Individual</w:t>
      </w:r>
      <w:r w:rsidRPr="005A5A19">
        <w:rPr>
          <w:i/>
          <w:iCs/>
          <w:lang w:eastAsia="en-US"/>
        </w:rPr>
        <w:t xml:space="preserve"> advocacy is a critical safeguard for at-risk adults as advocates can support people to navigate complex systems, make complaints and raise concerns, ensure that their rights and wellbeing are protected, and that their preferences are heard.</w:t>
      </w:r>
      <w:r>
        <w:rPr>
          <w:lang w:eastAsia="en-US"/>
        </w:rPr>
        <w:t>”</w:t>
      </w:r>
      <w:r>
        <w:rPr>
          <w:rStyle w:val="FootnoteReference"/>
          <w:lang w:eastAsia="en-US"/>
        </w:rPr>
        <w:footnoteReference w:id="13"/>
      </w:r>
      <w:r>
        <w:rPr>
          <w:lang w:eastAsia="en-US"/>
        </w:rPr>
        <w:t xml:space="preserve"> </w:t>
      </w:r>
    </w:p>
    <w:p w14:paraId="173487A0" w14:textId="352700F3" w:rsidR="0050132E" w:rsidRDefault="0071175C" w:rsidP="0050132E">
      <w:pPr>
        <w:rPr>
          <w:lang w:eastAsia="en-US"/>
        </w:rPr>
      </w:pPr>
      <w:r>
        <w:rPr>
          <w:lang w:eastAsia="en-US"/>
        </w:rPr>
        <w:t>Despite this recognition</w:t>
      </w:r>
      <w:r w:rsidR="001531F7">
        <w:rPr>
          <w:lang w:eastAsia="en-US"/>
        </w:rPr>
        <w:t xml:space="preserve"> however</w:t>
      </w:r>
      <w:r w:rsidR="0050132E">
        <w:rPr>
          <w:lang w:eastAsia="en-US"/>
        </w:rPr>
        <w:t>, funding for disability advocacy is notoriously fragmented, short-term, and perpetually inadequate, meaning that many people with disability who require advocacy are either unaware of its existence, or are unable to access it. In Queensland, recent changes to the distribution of disability advocacy funding across the state have led to an effective reduction in the availability of disability advocates and their capacity to support people experiencing violence, abuse, neglect, and exploitation. Since the establishment of the Queensland Independent Disability Advocacy Network (QIDAN) in January 2022, in just its first few months, QIDAN member organisations had to turn away hundreds of requests for advocacy due to lack of capacity and resourcin</w:t>
      </w:r>
      <w:r w:rsidR="0050132E" w:rsidRPr="00D45681">
        <w:rPr>
          <w:lang w:eastAsia="en-US"/>
        </w:rPr>
        <w:t>g</w:t>
      </w:r>
      <w:r w:rsidR="0050132E">
        <w:rPr>
          <w:lang w:eastAsia="en-US"/>
        </w:rPr>
        <w:t>.</w:t>
      </w:r>
      <w:r w:rsidR="0050132E">
        <w:rPr>
          <w:rStyle w:val="FootnoteReference"/>
          <w:lang w:eastAsia="en-US"/>
        </w:rPr>
        <w:footnoteReference w:id="14"/>
      </w:r>
      <w:r w:rsidR="0050132E">
        <w:rPr>
          <w:lang w:eastAsia="en-US"/>
        </w:rPr>
        <w:t xml:space="preserve"> Additionally, many QIDAN member organisations service communities across hundreds of square kilometres with very limited resources for outreach and regional and remote engagement.</w:t>
      </w:r>
      <w:r w:rsidR="0050132E">
        <w:rPr>
          <w:rStyle w:val="FootnoteReference"/>
          <w:lang w:eastAsia="en-US"/>
        </w:rPr>
        <w:footnoteReference w:id="15"/>
      </w:r>
      <w:r w:rsidR="0050132E">
        <w:rPr>
          <w:lang w:eastAsia="en-US"/>
        </w:rPr>
        <w:t xml:space="preserve"> People with disability also do not always have literal access to phones, emails, or computers or the internet, or find these methods of communication inaccessible, making the need for face-to-face advocacy support even more critical, yet increasingly unachievable given the limited funding.</w:t>
      </w:r>
    </w:p>
    <w:p w14:paraId="5543CAA8" w14:textId="77777777" w:rsidR="0050132E" w:rsidRDefault="0050132E" w:rsidP="0050132E">
      <w:pPr>
        <w:rPr>
          <w:lang w:eastAsia="en-US"/>
        </w:rPr>
      </w:pPr>
      <w:r>
        <w:rPr>
          <w:lang w:eastAsia="en-US"/>
        </w:rPr>
        <w:t xml:space="preserve">Instability in the advocacy sector due to insufficient and short-term funding cycles has a direct impact on the lives of people with disability. The importance of independent advocacy is cited in most, if not all relevant </w:t>
      </w:r>
      <w:r w:rsidRPr="00601C16">
        <w:rPr>
          <w:lang w:eastAsia="en-US"/>
        </w:rPr>
        <w:t>inquiries</w:t>
      </w:r>
      <w:r w:rsidRPr="00601C16">
        <w:rPr>
          <w:rStyle w:val="FootnoteReference"/>
          <w:lang w:eastAsia="en-US"/>
        </w:rPr>
        <w:footnoteReference w:id="16"/>
      </w:r>
      <w:r w:rsidRPr="00601C16">
        <w:rPr>
          <w:lang w:eastAsia="en-US"/>
        </w:rPr>
        <w:t>,</w:t>
      </w:r>
      <w:r>
        <w:rPr>
          <w:lang w:eastAsia="en-US"/>
        </w:rPr>
        <w:t xml:space="preserve"> yet it has failed to attract the commitment from state and federal governments that it requires, forcing the sector to use already depleted resources to continuously advocate for its ongoing existence. </w:t>
      </w:r>
    </w:p>
    <w:p w14:paraId="0B17C00F" w14:textId="1519F3E5" w:rsidR="000052BC" w:rsidRDefault="0099562A" w:rsidP="000052BC">
      <w:pPr>
        <w:rPr>
          <w:lang w:eastAsia="en-US"/>
        </w:rPr>
      </w:pPr>
      <w:r>
        <w:rPr>
          <w:lang w:eastAsia="en-US"/>
        </w:rPr>
        <w:t xml:space="preserve">Disability advocacy is a shared responsibility across all levels of government, and we need greater collaboration and investment between the Commonwealth, state, and territory governments. </w:t>
      </w:r>
      <w:r w:rsidR="001C76DF">
        <w:rPr>
          <w:lang w:eastAsia="en-US"/>
        </w:rPr>
        <w:t>For example, f</w:t>
      </w:r>
      <w:r w:rsidR="000052BC">
        <w:rPr>
          <w:lang w:eastAsia="en-US"/>
        </w:rPr>
        <w:t xml:space="preserve">unding of advocacy support for people engaging with the NDIS is, and must be, an additional not alternative funding stream. The sector must also be sufficiently resourced to provide local advocates with knowledge of local problems and supports, </w:t>
      </w:r>
      <w:r w:rsidR="005E52CB">
        <w:rPr>
          <w:lang w:eastAsia="en-US"/>
        </w:rPr>
        <w:t>to</w:t>
      </w:r>
      <w:r w:rsidR="000052BC">
        <w:rPr>
          <w:lang w:eastAsia="en-US"/>
        </w:rPr>
        <w:t xml:space="preserve"> provide advocacy in a manner that is trauma-informed and effective.</w:t>
      </w:r>
      <w:r w:rsidR="000052BC">
        <w:rPr>
          <w:rStyle w:val="FootnoteReference"/>
          <w:lang w:eastAsia="en-US"/>
        </w:rPr>
        <w:footnoteReference w:id="17"/>
      </w:r>
      <w:r w:rsidR="000052BC">
        <w:rPr>
          <w:lang w:eastAsia="en-US"/>
        </w:rPr>
        <w:t xml:space="preserve"> </w:t>
      </w:r>
    </w:p>
    <w:p w14:paraId="34EE6F57" w14:textId="338ED137" w:rsidR="00052225" w:rsidRDefault="00052225" w:rsidP="000052BC">
      <w:pPr>
        <w:rPr>
          <w:lang w:eastAsia="en-US"/>
        </w:rPr>
      </w:pPr>
      <w:r>
        <w:rPr>
          <w:lang w:eastAsia="en-US"/>
        </w:rPr>
        <w:t xml:space="preserve">A </w:t>
      </w:r>
      <w:r w:rsidR="003F7806">
        <w:rPr>
          <w:lang w:eastAsia="en-US"/>
        </w:rPr>
        <w:t xml:space="preserve">recent and extremely concerning development regarding advocacy funding </w:t>
      </w:r>
      <w:r w:rsidR="00356E80">
        <w:rPr>
          <w:lang w:eastAsia="en-US"/>
        </w:rPr>
        <w:t>has been</w:t>
      </w:r>
      <w:r w:rsidR="00093278">
        <w:rPr>
          <w:lang w:eastAsia="en-US"/>
        </w:rPr>
        <w:t xml:space="preserve"> th</w:t>
      </w:r>
      <w:r w:rsidR="009B0B41">
        <w:rPr>
          <w:lang w:eastAsia="en-US"/>
        </w:rPr>
        <w:t>e direction from</w:t>
      </w:r>
      <w:r w:rsidR="00093278">
        <w:rPr>
          <w:lang w:eastAsia="en-US"/>
        </w:rPr>
        <w:t xml:space="preserve"> some state and territory </w:t>
      </w:r>
      <w:r w:rsidR="00356E80">
        <w:rPr>
          <w:lang w:eastAsia="en-US"/>
        </w:rPr>
        <w:t>government</w:t>
      </w:r>
      <w:r w:rsidR="00093278">
        <w:rPr>
          <w:lang w:eastAsia="en-US"/>
        </w:rPr>
        <w:t>s</w:t>
      </w:r>
      <w:r w:rsidR="009B0B41">
        <w:rPr>
          <w:lang w:eastAsia="en-US"/>
        </w:rPr>
        <w:t xml:space="preserve"> that</w:t>
      </w:r>
      <w:r w:rsidR="00093278">
        <w:rPr>
          <w:lang w:eastAsia="en-US"/>
        </w:rPr>
        <w:t xml:space="preserve"> state-funded </w:t>
      </w:r>
      <w:r w:rsidR="009B0B41">
        <w:rPr>
          <w:lang w:eastAsia="en-US"/>
        </w:rPr>
        <w:t xml:space="preserve">disability </w:t>
      </w:r>
      <w:r w:rsidR="00093278">
        <w:rPr>
          <w:lang w:eastAsia="en-US"/>
        </w:rPr>
        <w:t>advocacy organisations</w:t>
      </w:r>
      <w:r w:rsidR="009B0B41">
        <w:rPr>
          <w:lang w:eastAsia="en-US"/>
        </w:rPr>
        <w:t xml:space="preserve"> should</w:t>
      </w:r>
      <w:r w:rsidR="00093278">
        <w:rPr>
          <w:lang w:eastAsia="en-US"/>
        </w:rPr>
        <w:t xml:space="preserve"> only provide advocacy</w:t>
      </w:r>
      <w:r w:rsidR="00356E80">
        <w:rPr>
          <w:lang w:eastAsia="en-US"/>
        </w:rPr>
        <w:t xml:space="preserve"> services</w:t>
      </w:r>
      <w:r w:rsidR="00093278">
        <w:rPr>
          <w:lang w:eastAsia="en-US"/>
        </w:rPr>
        <w:t xml:space="preserve"> to people with </w:t>
      </w:r>
      <w:r w:rsidR="009B0B41">
        <w:rPr>
          <w:lang w:eastAsia="en-US"/>
        </w:rPr>
        <w:t xml:space="preserve">a </w:t>
      </w:r>
      <w:r w:rsidR="00093278">
        <w:rPr>
          <w:lang w:eastAsia="en-US"/>
        </w:rPr>
        <w:t xml:space="preserve">disability </w:t>
      </w:r>
      <w:r w:rsidR="009B0B41">
        <w:rPr>
          <w:lang w:eastAsia="en-US"/>
        </w:rPr>
        <w:t>in relation to</w:t>
      </w:r>
      <w:r w:rsidR="00093278">
        <w:rPr>
          <w:lang w:eastAsia="en-US"/>
        </w:rPr>
        <w:t xml:space="preserve"> issues or services </w:t>
      </w:r>
      <w:r w:rsidR="00093278" w:rsidRPr="00356E80">
        <w:rPr>
          <w:i/>
          <w:iCs/>
          <w:lang w:eastAsia="en-US"/>
        </w:rPr>
        <w:t xml:space="preserve">that are </w:t>
      </w:r>
      <w:proofErr w:type="gramStart"/>
      <w:r w:rsidR="00093278" w:rsidRPr="00356E80">
        <w:rPr>
          <w:i/>
          <w:iCs/>
          <w:lang w:eastAsia="en-US"/>
        </w:rPr>
        <w:t>state</w:t>
      </w:r>
      <w:proofErr w:type="gramEnd"/>
      <w:r w:rsidR="00093278" w:rsidRPr="00356E80">
        <w:rPr>
          <w:i/>
          <w:iCs/>
          <w:lang w:eastAsia="en-US"/>
        </w:rPr>
        <w:t xml:space="preserve"> </w:t>
      </w:r>
      <w:r w:rsidR="009B0B41" w:rsidRPr="00356E80">
        <w:rPr>
          <w:i/>
          <w:iCs/>
          <w:lang w:eastAsia="en-US"/>
        </w:rPr>
        <w:t xml:space="preserve">or territory </w:t>
      </w:r>
      <w:r w:rsidR="00093278" w:rsidRPr="00356E80">
        <w:rPr>
          <w:i/>
          <w:iCs/>
          <w:lang w:eastAsia="en-US"/>
        </w:rPr>
        <w:t>funded</w:t>
      </w:r>
      <w:r w:rsidR="00093278">
        <w:rPr>
          <w:lang w:eastAsia="en-US"/>
        </w:rPr>
        <w:t>.</w:t>
      </w:r>
      <w:r w:rsidR="009B0B41">
        <w:rPr>
          <w:rStyle w:val="FootnoteReference"/>
          <w:lang w:eastAsia="en-US"/>
        </w:rPr>
        <w:footnoteReference w:id="18"/>
      </w:r>
      <w:r w:rsidR="00093278">
        <w:rPr>
          <w:lang w:eastAsia="en-US"/>
        </w:rPr>
        <w:t xml:space="preserve"> </w:t>
      </w:r>
      <w:r w:rsidR="00356E80">
        <w:rPr>
          <w:lang w:eastAsia="en-US"/>
        </w:rPr>
        <w:t xml:space="preserve">For example, health, education, and </w:t>
      </w:r>
      <w:r w:rsidR="007F0605">
        <w:rPr>
          <w:lang w:eastAsia="en-US"/>
        </w:rPr>
        <w:t xml:space="preserve">justice. </w:t>
      </w:r>
      <w:r w:rsidR="006B2589">
        <w:rPr>
          <w:lang w:eastAsia="en-US"/>
        </w:rPr>
        <w:t>S</w:t>
      </w:r>
      <w:r w:rsidR="00093278">
        <w:rPr>
          <w:lang w:eastAsia="en-US"/>
        </w:rPr>
        <w:t>uch an arbitrary a</w:t>
      </w:r>
      <w:r w:rsidR="007F0605">
        <w:rPr>
          <w:lang w:eastAsia="en-US"/>
        </w:rPr>
        <w:t>pproach completely ignores the complexities of people with disabilities lives</w:t>
      </w:r>
      <w:r w:rsidR="00EC6B25">
        <w:rPr>
          <w:lang w:eastAsia="en-US"/>
        </w:rPr>
        <w:t xml:space="preserve"> and</w:t>
      </w:r>
      <w:r w:rsidR="009D752C">
        <w:rPr>
          <w:lang w:eastAsia="en-US"/>
        </w:rPr>
        <w:t xml:space="preserve"> results in an approach to service delivery that is </w:t>
      </w:r>
      <w:r w:rsidR="00634AEC">
        <w:rPr>
          <w:lang w:eastAsia="en-US"/>
        </w:rPr>
        <w:t>impractical</w:t>
      </w:r>
      <w:r w:rsidR="00A03BBE">
        <w:rPr>
          <w:lang w:eastAsia="en-US"/>
        </w:rPr>
        <w:t xml:space="preserve"> </w:t>
      </w:r>
      <w:r w:rsidR="009D752C">
        <w:rPr>
          <w:lang w:eastAsia="en-US"/>
        </w:rPr>
        <w:t>and ultimately disadvantageous to the person with disability who</w:t>
      </w:r>
      <w:r w:rsidR="002B6D22">
        <w:rPr>
          <w:lang w:eastAsia="en-US"/>
        </w:rPr>
        <w:t xml:space="preserve"> </w:t>
      </w:r>
      <w:r w:rsidR="00D36273">
        <w:rPr>
          <w:lang w:eastAsia="en-US"/>
        </w:rPr>
        <w:t>must</w:t>
      </w:r>
      <w:r w:rsidR="002B6D22">
        <w:rPr>
          <w:lang w:eastAsia="en-US"/>
        </w:rPr>
        <w:t xml:space="preserve"> access multiple advocacy services. F</w:t>
      </w:r>
      <w:r w:rsidR="00FA7E5D">
        <w:rPr>
          <w:lang w:eastAsia="en-US"/>
        </w:rPr>
        <w:t>or example</w:t>
      </w:r>
      <w:r w:rsidR="002B6D22">
        <w:rPr>
          <w:lang w:eastAsia="en-US"/>
        </w:rPr>
        <w:t>,</w:t>
      </w:r>
      <w:r w:rsidR="00FA7E5D">
        <w:rPr>
          <w:lang w:eastAsia="en-US"/>
        </w:rPr>
        <w:t xml:space="preserve"> an advocate may begin assisting a person with a complaint about their access to reasonable adjustments in </w:t>
      </w:r>
      <w:r w:rsidR="009E5F1B">
        <w:rPr>
          <w:lang w:eastAsia="en-US"/>
        </w:rPr>
        <w:t>school</w:t>
      </w:r>
      <w:r w:rsidR="00FA7E5D">
        <w:rPr>
          <w:lang w:eastAsia="en-US"/>
        </w:rPr>
        <w:t xml:space="preserve">, but </w:t>
      </w:r>
      <w:r w:rsidR="0014547E">
        <w:rPr>
          <w:lang w:eastAsia="en-US"/>
        </w:rPr>
        <w:t xml:space="preserve">after supporting the person with meetings and communication with the school, </w:t>
      </w:r>
      <w:r w:rsidR="00FA7E5D">
        <w:rPr>
          <w:lang w:eastAsia="en-US"/>
        </w:rPr>
        <w:t>then discover</w:t>
      </w:r>
      <w:r w:rsidR="0014547E">
        <w:rPr>
          <w:lang w:eastAsia="en-US"/>
        </w:rPr>
        <w:t>s</w:t>
      </w:r>
      <w:r w:rsidR="00FA7E5D">
        <w:rPr>
          <w:lang w:eastAsia="en-US"/>
        </w:rPr>
        <w:t xml:space="preserve"> that this requires accessing supports from the NDIS</w:t>
      </w:r>
      <w:r w:rsidR="0014547E">
        <w:rPr>
          <w:lang w:eastAsia="en-US"/>
        </w:rPr>
        <w:t>.</w:t>
      </w:r>
      <w:r w:rsidR="00F06F7F">
        <w:rPr>
          <w:lang w:eastAsia="en-US"/>
        </w:rPr>
        <w:t xml:space="preserve"> In this situation, the current approach of some </w:t>
      </w:r>
      <w:r w:rsidR="00F06F7F">
        <w:rPr>
          <w:lang w:eastAsia="en-US"/>
        </w:rPr>
        <w:lastRenderedPageBreak/>
        <w:t xml:space="preserve">jurisdictions </w:t>
      </w:r>
      <w:r w:rsidR="00D90E83">
        <w:rPr>
          <w:lang w:eastAsia="en-US"/>
        </w:rPr>
        <w:t xml:space="preserve">would </w:t>
      </w:r>
      <w:r w:rsidR="009E5F1B">
        <w:rPr>
          <w:lang w:eastAsia="en-US"/>
        </w:rPr>
        <w:t>require</w:t>
      </w:r>
      <w:r w:rsidR="00F06F7F">
        <w:rPr>
          <w:lang w:eastAsia="en-US"/>
        </w:rPr>
        <w:t xml:space="preserve"> the person with disability </w:t>
      </w:r>
      <w:r w:rsidR="009E5F1B">
        <w:rPr>
          <w:lang w:eastAsia="en-US"/>
        </w:rPr>
        <w:t>t</w:t>
      </w:r>
      <w:r w:rsidR="00F06F7F">
        <w:rPr>
          <w:lang w:eastAsia="en-US"/>
        </w:rPr>
        <w:t>o then be referred to a Commonwealth funded advocacy organisation</w:t>
      </w:r>
      <w:r w:rsidR="00D90E83">
        <w:rPr>
          <w:lang w:eastAsia="en-US"/>
        </w:rPr>
        <w:t xml:space="preserve"> to access support with applying </w:t>
      </w:r>
      <w:r w:rsidR="004C6B64">
        <w:rPr>
          <w:lang w:eastAsia="en-US"/>
        </w:rPr>
        <w:t>to the NDIS</w:t>
      </w:r>
      <w:r w:rsidR="002E3F90">
        <w:rPr>
          <w:lang w:eastAsia="en-US"/>
        </w:rPr>
        <w:t xml:space="preserve"> (assuming there is</w:t>
      </w:r>
      <w:r w:rsidR="004C6B64">
        <w:rPr>
          <w:lang w:eastAsia="en-US"/>
        </w:rPr>
        <w:t xml:space="preserve"> a Commonwealth funded advocacy service </w:t>
      </w:r>
      <w:r w:rsidR="002E3F90">
        <w:rPr>
          <w:lang w:eastAsia="en-US"/>
        </w:rPr>
        <w:t xml:space="preserve">with capacity to </w:t>
      </w:r>
      <w:r w:rsidR="004C6B64">
        <w:rPr>
          <w:lang w:eastAsia="en-US"/>
        </w:rPr>
        <w:t>assist</w:t>
      </w:r>
      <w:r w:rsidR="002E3F90">
        <w:rPr>
          <w:lang w:eastAsia="en-US"/>
        </w:rPr>
        <w:t xml:space="preserve">) </w:t>
      </w:r>
      <w:r w:rsidR="003D1CF5">
        <w:rPr>
          <w:lang w:eastAsia="en-US"/>
        </w:rPr>
        <w:t xml:space="preserve">where the person with disability </w:t>
      </w:r>
      <w:r w:rsidR="002E3F90">
        <w:rPr>
          <w:lang w:eastAsia="en-US"/>
        </w:rPr>
        <w:t>is forced to begin all over again</w:t>
      </w:r>
      <w:r w:rsidR="00816431">
        <w:rPr>
          <w:lang w:eastAsia="en-US"/>
        </w:rPr>
        <w:t xml:space="preserve"> and re-tell their story to</w:t>
      </w:r>
      <w:r w:rsidR="002E3F90">
        <w:rPr>
          <w:lang w:eastAsia="en-US"/>
        </w:rPr>
        <w:t xml:space="preserve"> a new advocate, causing </w:t>
      </w:r>
      <w:r w:rsidR="00816431">
        <w:rPr>
          <w:lang w:eastAsia="en-US"/>
        </w:rPr>
        <w:t xml:space="preserve">both </w:t>
      </w:r>
      <w:r w:rsidR="002E3F90">
        <w:rPr>
          <w:lang w:eastAsia="en-US"/>
        </w:rPr>
        <w:t>distress to the person and</w:t>
      </w:r>
      <w:r w:rsidR="00816431">
        <w:rPr>
          <w:lang w:eastAsia="en-US"/>
        </w:rPr>
        <w:t xml:space="preserve"> delays to</w:t>
      </w:r>
      <w:r w:rsidR="002E3F90">
        <w:rPr>
          <w:lang w:eastAsia="en-US"/>
        </w:rPr>
        <w:t xml:space="preserve"> the resolution of their matter.</w:t>
      </w:r>
    </w:p>
    <w:p w14:paraId="1943FBC1" w14:textId="261DB9FF" w:rsidR="00647C9A" w:rsidRDefault="00A531DF" w:rsidP="00647C9A">
      <w:pPr>
        <w:rPr>
          <w:lang w:eastAsia="en-US"/>
        </w:rPr>
      </w:pPr>
      <w:r>
        <w:rPr>
          <w:lang w:eastAsia="en-US"/>
        </w:rPr>
        <w:t>It is critical that a</w:t>
      </w:r>
      <w:r w:rsidR="009A1FAD">
        <w:rPr>
          <w:lang w:eastAsia="en-US"/>
        </w:rPr>
        <w:t xml:space="preserve"> </w:t>
      </w:r>
      <w:r w:rsidR="001F0E6A">
        <w:rPr>
          <w:lang w:eastAsia="en-US"/>
        </w:rPr>
        <w:t xml:space="preserve">replacement Act </w:t>
      </w:r>
      <w:r>
        <w:rPr>
          <w:lang w:eastAsia="en-US"/>
        </w:rPr>
        <w:t>is responsive to the</w:t>
      </w:r>
      <w:r w:rsidR="00F4160F">
        <w:rPr>
          <w:lang w:eastAsia="en-US"/>
        </w:rPr>
        <w:t xml:space="preserve"> contemporary and</w:t>
      </w:r>
      <w:r w:rsidR="008D474E">
        <w:rPr>
          <w:lang w:eastAsia="en-US"/>
        </w:rPr>
        <w:t xml:space="preserve"> </w:t>
      </w:r>
      <w:r w:rsidR="00E84EE5">
        <w:rPr>
          <w:lang w:eastAsia="en-US"/>
        </w:rPr>
        <w:t>urgent needs of the advocacy sector.</w:t>
      </w:r>
      <w:r w:rsidR="00647C9A">
        <w:rPr>
          <w:lang w:eastAsia="en-US"/>
        </w:rPr>
        <w:t xml:space="preserve"> QAI endorses DANA’s submission on Independent Disability Advocacy to the Disability Royal Commission and the detailed recommendations contained therein, and we urge the Department to consider this submission prior to making legislative changes that will impact the provision of advocacy services</w:t>
      </w:r>
      <w:r w:rsidR="008A1072">
        <w:rPr>
          <w:lang w:eastAsia="en-US"/>
        </w:rPr>
        <w:t xml:space="preserve"> in Australia</w:t>
      </w:r>
      <w:r w:rsidR="00647C9A">
        <w:rPr>
          <w:lang w:eastAsia="en-US"/>
        </w:rPr>
        <w:t>.</w:t>
      </w:r>
      <w:r w:rsidR="00647C9A">
        <w:rPr>
          <w:rStyle w:val="FootnoteReference"/>
          <w:lang w:eastAsia="en-US"/>
        </w:rPr>
        <w:footnoteReference w:id="19"/>
      </w:r>
    </w:p>
    <w:p w14:paraId="3D3960EF" w14:textId="4A60265F" w:rsidR="003423F2" w:rsidRDefault="00F753E8" w:rsidP="00482657">
      <w:pPr>
        <w:rPr>
          <w:lang w:eastAsia="en-US"/>
        </w:rPr>
      </w:pPr>
      <w:r>
        <w:rPr>
          <w:lang w:eastAsia="en-US"/>
        </w:rPr>
        <w:t>Additionally</w:t>
      </w:r>
      <w:r w:rsidR="00A85B5A">
        <w:rPr>
          <w:lang w:eastAsia="en-US"/>
        </w:rPr>
        <w:t>, QAI considers</w:t>
      </w:r>
      <w:r w:rsidR="008A2F4E">
        <w:rPr>
          <w:lang w:eastAsia="en-US"/>
        </w:rPr>
        <w:t xml:space="preserve"> that </w:t>
      </w:r>
      <w:r>
        <w:rPr>
          <w:lang w:eastAsia="en-US"/>
        </w:rPr>
        <w:t>a</w:t>
      </w:r>
      <w:r w:rsidR="008A2F4E">
        <w:rPr>
          <w:lang w:eastAsia="en-US"/>
        </w:rPr>
        <w:t xml:space="preserve"> replacement Act should contain an improved definition of the term </w:t>
      </w:r>
      <w:r>
        <w:rPr>
          <w:lang w:eastAsia="en-US"/>
        </w:rPr>
        <w:t>“</w:t>
      </w:r>
      <w:r w:rsidR="008A2F4E" w:rsidRPr="00F753E8">
        <w:rPr>
          <w:i/>
          <w:iCs/>
          <w:lang w:eastAsia="en-US"/>
        </w:rPr>
        <w:t>advocacy</w:t>
      </w:r>
      <w:r>
        <w:rPr>
          <w:lang w:eastAsia="en-US"/>
        </w:rPr>
        <w:t>”</w:t>
      </w:r>
      <w:r w:rsidR="008A2F4E">
        <w:rPr>
          <w:lang w:eastAsia="en-US"/>
        </w:rPr>
        <w:t xml:space="preserve">. </w:t>
      </w:r>
      <w:r w:rsidR="00BD18C6">
        <w:rPr>
          <w:lang w:eastAsia="en-US"/>
        </w:rPr>
        <w:t>The Department has existing definitions of advocacy which capture the different types of disability advocacy that exist.</w:t>
      </w:r>
      <w:r w:rsidR="001B6864">
        <w:rPr>
          <w:rStyle w:val="FootnoteReference"/>
          <w:lang w:eastAsia="en-US"/>
        </w:rPr>
        <w:footnoteReference w:id="20"/>
      </w:r>
      <w:r w:rsidR="003423F2">
        <w:rPr>
          <w:lang w:eastAsia="en-US"/>
        </w:rPr>
        <w:t xml:space="preserve"> </w:t>
      </w:r>
      <w:r w:rsidR="00FA0F57">
        <w:rPr>
          <w:lang w:eastAsia="en-US"/>
        </w:rPr>
        <w:t>However,</w:t>
      </w:r>
      <w:r w:rsidR="003423F2">
        <w:rPr>
          <w:lang w:eastAsia="en-US"/>
        </w:rPr>
        <w:t xml:space="preserve"> the current Act only defines</w:t>
      </w:r>
      <w:r w:rsidR="00FF7E09">
        <w:rPr>
          <w:lang w:eastAsia="en-US"/>
        </w:rPr>
        <w:t xml:space="preserve"> </w:t>
      </w:r>
      <w:r w:rsidR="001B6864">
        <w:rPr>
          <w:lang w:eastAsia="en-US"/>
        </w:rPr>
        <w:t xml:space="preserve">advocacy in terms of </w:t>
      </w:r>
      <w:r w:rsidR="00FF7E09">
        <w:rPr>
          <w:lang w:eastAsia="en-US"/>
        </w:rPr>
        <w:t>self-advocacy, citizen advocacy and group advocacy</w:t>
      </w:r>
      <w:r w:rsidR="003A139A">
        <w:rPr>
          <w:lang w:eastAsia="en-US"/>
        </w:rPr>
        <w:t xml:space="preserve">, </w:t>
      </w:r>
      <w:r w:rsidR="008B5E70">
        <w:rPr>
          <w:lang w:eastAsia="en-US"/>
        </w:rPr>
        <w:t>f</w:t>
      </w:r>
      <w:r w:rsidR="003A139A">
        <w:rPr>
          <w:lang w:eastAsia="en-US"/>
        </w:rPr>
        <w:t>ail</w:t>
      </w:r>
      <w:r w:rsidR="008B5E70">
        <w:rPr>
          <w:lang w:eastAsia="en-US"/>
        </w:rPr>
        <w:t>ing</w:t>
      </w:r>
      <w:r w:rsidR="003A139A">
        <w:rPr>
          <w:lang w:eastAsia="en-US"/>
        </w:rPr>
        <w:t xml:space="preserve"> to acknowledge individual, family, legal or systemic advocacy</w:t>
      </w:r>
      <w:r w:rsidR="00C56941">
        <w:rPr>
          <w:lang w:eastAsia="en-US"/>
        </w:rPr>
        <w:t xml:space="preserve"> at all</w:t>
      </w:r>
      <w:r w:rsidR="00FF7E09">
        <w:rPr>
          <w:lang w:eastAsia="en-US"/>
        </w:rPr>
        <w:t>.</w:t>
      </w:r>
      <w:r w:rsidR="009F2B3C">
        <w:rPr>
          <w:rStyle w:val="FootnoteReference"/>
          <w:lang w:eastAsia="en-US"/>
        </w:rPr>
        <w:footnoteReference w:id="21"/>
      </w:r>
    </w:p>
    <w:p w14:paraId="073DEE3A" w14:textId="212D7BAF" w:rsidR="00482657" w:rsidRDefault="00C56941" w:rsidP="00482657">
      <w:pPr>
        <w:rPr>
          <w:lang w:eastAsia="en-US"/>
        </w:rPr>
      </w:pPr>
      <w:r>
        <w:rPr>
          <w:lang w:eastAsia="en-US"/>
        </w:rPr>
        <w:t>As well as</w:t>
      </w:r>
      <w:r w:rsidR="00695F6E">
        <w:rPr>
          <w:lang w:eastAsia="en-US"/>
        </w:rPr>
        <w:t xml:space="preserve"> defining all types of </w:t>
      </w:r>
      <w:proofErr w:type="gramStart"/>
      <w:r w:rsidR="00695F6E">
        <w:rPr>
          <w:lang w:eastAsia="en-US"/>
        </w:rPr>
        <w:t>advocacy</w:t>
      </w:r>
      <w:proofErr w:type="gramEnd"/>
      <w:r w:rsidR="00695F6E">
        <w:rPr>
          <w:lang w:eastAsia="en-US"/>
        </w:rPr>
        <w:t>, a</w:t>
      </w:r>
      <w:r w:rsidR="004F2DAD">
        <w:rPr>
          <w:lang w:eastAsia="en-US"/>
        </w:rPr>
        <w:t xml:space="preserve"> replacement Act </w:t>
      </w:r>
      <w:r w:rsidR="00695F6E">
        <w:rPr>
          <w:lang w:eastAsia="en-US"/>
        </w:rPr>
        <w:t>sh</w:t>
      </w:r>
      <w:r w:rsidR="004F2DAD">
        <w:rPr>
          <w:lang w:eastAsia="en-US"/>
        </w:rPr>
        <w:t>ould consider defin</w:t>
      </w:r>
      <w:r>
        <w:rPr>
          <w:lang w:eastAsia="en-US"/>
        </w:rPr>
        <w:t>ing</w:t>
      </w:r>
      <w:r w:rsidR="00695F6E">
        <w:rPr>
          <w:lang w:eastAsia="en-US"/>
        </w:rPr>
        <w:t xml:space="preserve"> the role of advocacy,</w:t>
      </w:r>
      <w:r w:rsidR="004F2DAD">
        <w:rPr>
          <w:lang w:eastAsia="en-US"/>
        </w:rPr>
        <w:t xml:space="preserve"> similar to t</w:t>
      </w:r>
      <w:r w:rsidR="008A2F4E">
        <w:rPr>
          <w:lang w:eastAsia="en-US"/>
        </w:rPr>
        <w:t>he NDIS Act</w:t>
      </w:r>
      <w:r>
        <w:rPr>
          <w:lang w:eastAsia="en-US"/>
        </w:rPr>
        <w:t xml:space="preserve"> which states</w:t>
      </w:r>
      <w:r w:rsidR="008A2F4E">
        <w:rPr>
          <w:lang w:eastAsia="en-US"/>
        </w:rPr>
        <w:t>:</w:t>
      </w:r>
    </w:p>
    <w:p w14:paraId="39851F4A" w14:textId="77777777" w:rsidR="00152C93" w:rsidRPr="00152C93" w:rsidRDefault="00152C93" w:rsidP="00152C93">
      <w:pPr>
        <w:pStyle w:val="NoSpacing"/>
        <w:tabs>
          <w:tab w:val="clear" w:pos="288"/>
          <w:tab w:val="left" w:pos="284"/>
        </w:tabs>
        <w:ind w:left="284"/>
        <w:rPr>
          <w:i/>
          <w:iCs/>
          <w:lang w:eastAsia="en-US"/>
        </w:rPr>
      </w:pPr>
      <w:r w:rsidRPr="00152C93">
        <w:rPr>
          <w:i/>
          <w:iCs/>
          <w:lang w:eastAsia="en-US"/>
        </w:rPr>
        <w:t>“</w:t>
      </w:r>
      <w:r w:rsidR="00BB7BC7" w:rsidRPr="00152C93">
        <w:rPr>
          <w:i/>
          <w:iCs/>
          <w:lang w:eastAsia="en-US"/>
        </w:rPr>
        <w:t>The role of advocacy in representing the interests of people with disability is to be acknowledged and respected, recognising that advocacy supports people with disability by:</w:t>
      </w:r>
    </w:p>
    <w:p w14:paraId="6260DAAE" w14:textId="77777777" w:rsidR="00152C93" w:rsidRPr="00152C93" w:rsidRDefault="00BB7BC7" w:rsidP="00152C93">
      <w:pPr>
        <w:pStyle w:val="NoSpacing"/>
        <w:tabs>
          <w:tab w:val="clear" w:pos="288"/>
          <w:tab w:val="left" w:pos="709"/>
        </w:tabs>
        <w:ind w:left="993" w:hanging="426"/>
        <w:rPr>
          <w:i/>
          <w:iCs/>
          <w:lang w:eastAsia="en-US"/>
        </w:rPr>
      </w:pPr>
      <w:r w:rsidRPr="00152C93">
        <w:rPr>
          <w:i/>
          <w:iCs/>
          <w:lang w:eastAsia="en-US"/>
        </w:rPr>
        <w:t>(a)  promoting their independence and social and economic participation; and</w:t>
      </w:r>
    </w:p>
    <w:p w14:paraId="4D4B205B" w14:textId="77777777" w:rsidR="00152C93" w:rsidRPr="00152C93" w:rsidRDefault="00BB7BC7" w:rsidP="00152C93">
      <w:pPr>
        <w:pStyle w:val="NoSpacing"/>
        <w:tabs>
          <w:tab w:val="clear" w:pos="288"/>
          <w:tab w:val="left" w:pos="709"/>
        </w:tabs>
        <w:ind w:left="993" w:hanging="426"/>
        <w:rPr>
          <w:i/>
          <w:iCs/>
          <w:lang w:eastAsia="en-US"/>
        </w:rPr>
      </w:pPr>
      <w:r w:rsidRPr="00152C93">
        <w:rPr>
          <w:i/>
          <w:iCs/>
          <w:lang w:eastAsia="en-US"/>
        </w:rPr>
        <w:t>(b)  promoting choice and control in the pursuit of their goals and the planning and delivery of their supports; and</w:t>
      </w:r>
    </w:p>
    <w:p w14:paraId="3205489C" w14:textId="0E292299" w:rsidR="0021754C" w:rsidRDefault="00BB7BC7" w:rsidP="00941200">
      <w:pPr>
        <w:pStyle w:val="NoSpacing"/>
        <w:tabs>
          <w:tab w:val="clear" w:pos="288"/>
          <w:tab w:val="left" w:pos="709"/>
        </w:tabs>
        <w:spacing w:after="240"/>
        <w:ind w:left="993" w:hanging="426"/>
        <w:rPr>
          <w:i/>
          <w:iCs/>
          <w:lang w:eastAsia="en-US"/>
        </w:rPr>
      </w:pPr>
      <w:r w:rsidRPr="00152C93">
        <w:rPr>
          <w:i/>
          <w:iCs/>
          <w:lang w:eastAsia="en-US"/>
        </w:rPr>
        <w:t>(c)  maximising independent lifestyles of people with disability and their full inclusion in the community.</w:t>
      </w:r>
      <w:r w:rsidR="00905FC8">
        <w:rPr>
          <w:rStyle w:val="FootnoteReference"/>
          <w:i/>
          <w:iCs/>
          <w:lang w:eastAsia="en-US"/>
        </w:rPr>
        <w:footnoteReference w:id="22"/>
      </w:r>
    </w:p>
    <w:p w14:paraId="648B3723" w14:textId="311CE0A6" w:rsidR="00FF5526" w:rsidRDefault="008C19D8" w:rsidP="0012565A">
      <w:pPr>
        <w:pStyle w:val="Heading1"/>
        <w:spacing w:before="240"/>
      </w:pPr>
      <w:r w:rsidRPr="00E5774A">
        <w:t>Conclusion</w:t>
      </w:r>
    </w:p>
    <w:p w14:paraId="48D64AF7" w14:textId="4FECDBBE" w:rsidR="009F7112" w:rsidRDefault="008C19D8" w:rsidP="00494734">
      <w:r w:rsidRPr="00EB03E4">
        <w:t>QAI thanks</w:t>
      </w:r>
      <w:r w:rsidR="00F20850">
        <w:t xml:space="preserve"> the Department of Social Services</w:t>
      </w:r>
      <w:r w:rsidR="00EA5290">
        <w:t xml:space="preserve"> </w:t>
      </w:r>
      <w:r w:rsidRPr="00EB03E4">
        <w:t xml:space="preserve">for the opportunity to contribute to this </w:t>
      </w:r>
      <w:r w:rsidR="00F20850">
        <w:t>consultation process</w:t>
      </w:r>
      <w:r w:rsidRPr="00EB03E4">
        <w:t>.  We are happy to provide further information or clarification of any of the matters raised in this submission upon request.</w:t>
      </w:r>
    </w:p>
    <w:p w14:paraId="77447824" w14:textId="77777777" w:rsidR="00762111" w:rsidRDefault="00762111" w:rsidP="00494734"/>
    <w:sectPr w:rsidR="00762111" w:rsidSect="004F0FB6">
      <w:headerReference w:type="first" r:id="rId15"/>
      <w:footerReference w:type="first" r:id="rId16"/>
      <w:pgSz w:w="11900" w:h="16840"/>
      <w:pgMar w:top="1440" w:right="1077" w:bottom="1440" w:left="1077" w:header="709" w:footer="28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9BE448" w14:textId="77777777" w:rsidR="001067F9" w:rsidRDefault="001067F9" w:rsidP="007A3268">
      <w:r>
        <w:separator/>
      </w:r>
    </w:p>
  </w:endnote>
  <w:endnote w:type="continuationSeparator" w:id="0">
    <w:p w14:paraId="73FD2013" w14:textId="77777777" w:rsidR="001067F9" w:rsidRDefault="001067F9" w:rsidP="007A3268">
      <w:r>
        <w:continuationSeparator/>
      </w:r>
    </w:p>
  </w:endnote>
  <w:endnote w:type="continuationNotice" w:id="1">
    <w:p w14:paraId="18678099" w14:textId="77777777" w:rsidR="001067F9" w:rsidRDefault="001067F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9F7112" w:rsidRDefault="007A326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5DE">
      <w:rPr>
        <w:rStyle w:val="PageNumber"/>
        <w:noProof/>
      </w:rPr>
      <w:t>3</w:t>
    </w:r>
    <w:r>
      <w:rPr>
        <w:rStyle w:val="PageNumber"/>
      </w:rPr>
      <w:fldChar w:fldCharType="end"/>
    </w:r>
  </w:p>
  <w:p w14:paraId="30822E4A" w14:textId="77777777" w:rsidR="009F7112" w:rsidRDefault="009F7112"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9F7112" w:rsidRPr="005079CE" w:rsidRDefault="009F7112"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9F7112" w:rsidRPr="00475C02" w:rsidRDefault="007A3268" w:rsidP="00440DB4">
        <w:pPr>
          <w:pStyle w:val="Footer"/>
          <w:framePr w:w="255"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9F7112" w:rsidRPr="00BC44D8" w:rsidRDefault="007A326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63141"/>
      <w:docPartObj>
        <w:docPartGallery w:val="Page Numbers (Bottom of Page)"/>
        <w:docPartUnique/>
      </w:docPartObj>
    </w:sdtPr>
    <w:sdtEndPr>
      <w:rPr>
        <w:noProof/>
      </w:rPr>
    </w:sdtEndPr>
    <w:sdtContent>
      <w:p w14:paraId="069DB269" w14:textId="2152467F" w:rsidR="001545DE" w:rsidRPr="009F7112" w:rsidRDefault="00E8197C"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DC0661"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002F2614" w:rsidRPr="009F7112">
          <w:rPr>
            <w:b/>
            <w:bCs/>
          </w:rPr>
          <w:t>A</w:t>
        </w:r>
        <w:r w:rsidR="002F2614" w:rsidRPr="009F7112">
          <w:t xml:space="preserve"> </w:t>
        </w:r>
        <w:r w:rsidR="00BB7502" w:rsidRPr="009F7112">
          <w:t>Level 2, 43 Peel St (PO Box 3384), South Brisbane</w:t>
        </w:r>
        <w:r w:rsidR="002F2614" w:rsidRPr="009F7112">
          <w:t xml:space="preserve"> QLD </w:t>
        </w:r>
        <w:proofErr w:type="gramStart"/>
        <w:r w:rsidR="000F1C38" w:rsidRPr="009F7112">
          <w:t xml:space="preserve">4101 </w:t>
        </w:r>
        <w:r w:rsidR="000F1C38">
          <w:t xml:space="preserve"> </w:t>
        </w:r>
        <w:r w:rsidR="000F1C38" w:rsidRPr="000F1C38">
          <w:rPr>
            <w:b/>
            <w:bCs/>
          </w:rPr>
          <w:t>P</w:t>
        </w:r>
        <w:proofErr w:type="gramEnd"/>
        <w:r w:rsidR="002F2614" w:rsidRPr="009F7112">
          <w:t xml:space="preserve"> 07 3844 4200 </w:t>
        </w:r>
        <w:r w:rsidR="00A318AD" w:rsidRPr="009F7112">
          <w:t xml:space="preserve"> </w:t>
        </w:r>
        <w:r w:rsidR="002F2614" w:rsidRPr="009F7112">
          <w:rPr>
            <w:b/>
            <w:bCs/>
          </w:rPr>
          <w:t>W</w:t>
        </w:r>
        <w:r w:rsidR="002F2614" w:rsidRPr="009F7112">
          <w:t xml:space="preserve"> </w:t>
        </w:r>
        <w:hyperlink r:id="rId1" w:history="1">
          <w:r w:rsidR="004F0FB6" w:rsidRPr="009F7112">
            <w:rPr>
              <w:rStyle w:val="Hyperlink"/>
              <w:color w:val="auto"/>
            </w:rPr>
            <w:t>qai@qai.org.au</w:t>
          </w:r>
        </w:hyperlink>
        <w:r w:rsidR="004F0FB6" w:rsidRPr="009F7112">
          <w:t xml:space="preserve">                  </w:t>
        </w:r>
        <w:r w:rsidR="001545DE" w:rsidRPr="009F7112">
          <w:fldChar w:fldCharType="begin"/>
        </w:r>
        <w:r w:rsidR="001545DE" w:rsidRPr="009F7112">
          <w:instrText xml:space="preserve"> PAGE   \* MERGEFORMAT </w:instrText>
        </w:r>
        <w:r w:rsidR="001545DE" w:rsidRPr="009F7112">
          <w:fldChar w:fldCharType="separate"/>
        </w:r>
        <w:r w:rsidR="001545DE" w:rsidRPr="009F7112">
          <w:rPr>
            <w:noProof/>
          </w:rPr>
          <w:t>2</w:t>
        </w:r>
        <w:r w:rsidR="001545DE" w:rsidRPr="009F7112">
          <w:rPr>
            <w:noProof/>
          </w:rPr>
          <w:fldChar w:fldCharType="end"/>
        </w:r>
      </w:p>
    </w:sdtContent>
  </w:sdt>
  <w:p w14:paraId="30C90ADD" w14:textId="36CF1B4D" w:rsidR="009F7112" w:rsidRPr="001545DE" w:rsidRDefault="009F7112"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222407"/>
      <w:docPartObj>
        <w:docPartGallery w:val="Page Numbers (Bottom of Page)"/>
        <w:docPartUnique/>
      </w:docPartObj>
    </w:sdtPr>
    <w:sdtEndPr>
      <w:rPr>
        <w:noProof/>
      </w:rPr>
    </w:sdtEndPr>
    <w:sdtContent>
      <w:p w14:paraId="5FF186DF" w14:textId="50541C38" w:rsidR="00494734" w:rsidRDefault="00494734"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4FD00475" w14:textId="77777777" w:rsidR="00494734" w:rsidRPr="001545DE" w:rsidRDefault="00494734"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D12C9" w14:textId="77777777" w:rsidR="001067F9" w:rsidRDefault="001067F9" w:rsidP="007A3268">
      <w:r>
        <w:separator/>
      </w:r>
    </w:p>
  </w:footnote>
  <w:footnote w:type="continuationSeparator" w:id="0">
    <w:p w14:paraId="643122D1" w14:textId="77777777" w:rsidR="001067F9" w:rsidRDefault="001067F9" w:rsidP="007A3268">
      <w:r>
        <w:continuationSeparator/>
      </w:r>
    </w:p>
  </w:footnote>
  <w:footnote w:type="continuationNotice" w:id="1">
    <w:p w14:paraId="5C5BA74A" w14:textId="77777777" w:rsidR="001067F9" w:rsidRDefault="001067F9">
      <w:pPr>
        <w:spacing w:after="0"/>
      </w:pPr>
    </w:p>
  </w:footnote>
  <w:footnote w:id="2">
    <w:p w14:paraId="406EBF92" w14:textId="5C9CB157" w:rsidR="0038225B" w:rsidRDefault="0038225B">
      <w:pPr>
        <w:pStyle w:val="FootnoteText"/>
      </w:pPr>
      <w:r>
        <w:rPr>
          <w:rStyle w:val="FootnoteReference"/>
        </w:rPr>
        <w:footnoteRef/>
      </w:r>
      <w:r>
        <w:t xml:space="preserve"> For example, the Queensland Government</w:t>
      </w:r>
      <w:r w:rsidR="00BB081F">
        <w:t xml:space="preserve"> states “</w:t>
      </w:r>
      <w:r w:rsidR="00924676">
        <w:t>…</w:t>
      </w:r>
      <w:r w:rsidR="00BB081F" w:rsidRPr="00861EB2">
        <w:rPr>
          <w:i/>
          <w:iCs/>
        </w:rPr>
        <w:t>the goal is for these functions to be market driven, with the Queensland Government not providing a provider of last resort function</w:t>
      </w:r>
      <w:r w:rsidR="00924676">
        <w:t xml:space="preserve">” </w:t>
      </w:r>
      <w:r w:rsidR="00FA3ABA">
        <w:t>i</w:t>
      </w:r>
      <w:r w:rsidR="00924676">
        <w:t xml:space="preserve">n </w:t>
      </w:r>
      <w:r w:rsidR="002769FA">
        <w:t>‘Queensland Government response to the Queensland Productivity Commission’s Inquiry into the NDIS market in Queensland’</w:t>
      </w:r>
      <w:r w:rsidR="00E92985">
        <w:t>,</w:t>
      </w:r>
      <w:r w:rsidR="002769FA">
        <w:t xml:space="preserve"> </w:t>
      </w:r>
      <w:r w:rsidR="00924676">
        <w:t>p44</w:t>
      </w:r>
    </w:p>
  </w:footnote>
  <w:footnote w:id="3">
    <w:p w14:paraId="6A7EC599" w14:textId="77777777" w:rsidR="00D90D25" w:rsidRPr="00D82AB4" w:rsidRDefault="00D90D25" w:rsidP="00D90D25">
      <w:pPr>
        <w:pStyle w:val="FootnoteText"/>
        <w:rPr>
          <w:lang w:val="en-US"/>
        </w:rPr>
      </w:pPr>
      <w:r>
        <w:rPr>
          <w:rStyle w:val="FootnoteReference"/>
        </w:rPr>
        <w:footnoteRef/>
      </w:r>
      <w:r>
        <w:t xml:space="preserve"> </w:t>
      </w:r>
      <w:r>
        <w:rPr>
          <w:lang w:val="en-US"/>
        </w:rPr>
        <w:t xml:space="preserve">Consultation Paper: A New Act to Replace the </w:t>
      </w:r>
      <w:r w:rsidRPr="00B059D7">
        <w:rPr>
          <w:i/>
          <w:iCs/>
          <w:lang w:val="en-US"/>
        </w:rPr>
        <w:t>Disability Services Act 1986</w:t>
      </w:r>
      <w:r>
        <w:rPr>
          <w:lang w:val="en-US"/>
        </w:rPr>
        <w:t>, page 1</w:t>
      </w:r>
    </w:p>
  </w:footnote>
  <w:footnote w:id="4">
    <w:p w14:paraId="1C6F7592" w14:textId="77777777" w:rsidR="00D90D25" w:rsidRPr="00440B9E" w:rsidRDefault="00D90D25" w:rsidP="00D90D25">
      <w:pPr>
        <w:pStyle w:val="FootnoteText"/>
        <w:rPr>
          <w:lang w:val="en-US"/>
        </w:rPr>
      </w:pPr>
      <w:r>
        <w:rPr>
          <w:rStyle w:val="FootnoteReference"/>
        </w:rPr>
        <w:footnoteRef/>
      </w:r>
      <w:r>
        <w:t xml:space="preserve"> </w:t>
      </w:r>
      <w:r>
        <w:rPr>
          <w:lang w:val="en-US"/>
        </w:rPr>
        <w:t>Australia’s Disability Strategy 2021-31, page 5</w:t>
      </w:r>
    </w:p>
  </w:footnote>
  <w:footnote w:id="5">
    <w:p w14:paraId="757BC4D5" w14:textId="207FEEC4" w:rsidR="00C71DBF" w:rsidRDefault="00C71DBF">
      <w:pPr>
        <w:pStyle w:val="FootnoteText"/>
      </w:pPr>
      <w:r>
        <w:rPr>
          <w:rStyle w:val="FootnoteReference"/>
        </w:rPr>
        <w:footnoteRef/>
      </w:r>
      <w:r>
        <w:t xml:space="preserve"> </w:t>
      </w:r>
      <w:r>
        <w:rPr>
          <w:lang w:val="en-US"/>
        </w:rPr>
        <w:t>Convention on the Rights of Persons with Disabilities, Article 1</w:t>
      </w:r>
    </w:p>
  </w:footnote>
  <w:footnote w:id="6">
    <w:p w14:paraId="09D0897F" w14:textId="7F9E0041" w:rsidR="00AD1E12" w:rsidRPr="00AD1E12" w:rsidRDefault="00AD1E12">
      <w:pPr>
        <w:pStyle w:val="FootnoteText"/>
        <w:rPr>
          <w:lang w:val="en-US"/>
        </w:rPr>
      </w:pPr>
      <w:r>
        <w:rPr>
          <w:rStyle w:val="FootnoteReference"/>
        </w:rPr>
        <w:footnoteRef/>
      </w:r>
      <w:r>
        <w:t xml:space="preserve"> </w:t>
      </w:r>
      <w:r>
        <w:rPr>
          <w:lang w:val="en-US"/>
        </w:rPr>
        <w:t>Convention on the Rights of Persons with Disabilities, Article 3</w:t>
      </w:r>
      <w:r w:rsidR="00AE7CDC">
        <w:rPr>
          <w:lang w:val="en-US"/>
        </w:rPr>
        <w:t xml:space="preserve"> </w:t>
      </w:r>
    </w:p>
  </w:footnote>
  <w:footnote w:id="7">
    <w:p w14:paraId="4DC41B1B" w14:textId="15EF8483" w:rsidR="009F168E" w:rsidRDefault="009F168E">
      <w:pPr>
        <w:pStyle w:val="FootnoteText"/>
      </w:pPr>
      <w:r>
        <w:rPr>
          <w:rStyle w:val="FootnoteReference"/>
        </w:rPr>
        <w:footnoteRef/>
      </w:r>
      <w:r>
        <w:t xml:space="preserve"> </w:t>
      </w:r>
      <w:r>
        <w:rPr>
          <w:lang w:val="en-US"/>
        </w:rPr>
        <w:t>Convention on the Rights of Persons with Disabilities, Article 1</w:t>
      </w:r>
    </w:p>
  </w:footnote>
  <w:footnote w:id="8">
    <w:p w14:paraId="40FEB16E" w14:textId="77777777" w:rsidR="004A6EEB" w:rsidRDefault="004A6EEB" w:rsidP="004A6EEB">
      <w:pPr>
        <w:pStyle w:val="FootnoteText"/>
      </w:pPr>
      <w:r>
        <w:rPr>
          <w:rStyle w:val="FootnoteReference"/>
        </w:rPr>
        <w:footnoteRef/>
      </w:r>
      <w:r>
        <w:t xml:space="preserve"> </w:t>
      </w:r>
      <w:r>
        <w:rPr>
          <w:lang w:val="en-US"/>
        </w:rPr>
        <w:t>Australia’s Disability Strategy 2021-31, page 5</w:t>
      </w:r>
    </w:p>
  </w:footnote>
  <w:footnote w:id="9">
    <w:p w14:paraId="05E9A29E" w14:textId="77777777" w:rsidR="004A6EEB" w:rsidRDefault="004A6EEB" w:rsidP="004A6EEB">
      <w:pPr>
        <w:pStyle w:val="FootnoteText"/>
      </w:pPr>
      <w:r>
        <w:rPr>
          <w:rStyle w:val="FootnoteReference"/>
        </w:rPr>
        <w:footnoteRef/>
      </w:r>
      <w:r>
        <w:t xml:space="preserve"> </w:t>
      </w:r>
      <w:r>
        <w:rPr>
          <w:lang w:val="en-US"/>
        </w:rPr>
        <w:t xml:space="preserve">Consultation Paper: A New Act to Replace the </w:t>
      </w:r>
      <w:r w:rsidRPr="00B059D7">
        <w:rPr>
          <w:i/>
          <w:iCs/>
          <w:lang w:val="en-US"/>
        </w:rPr>
        <w:t>Disability Services Act 1986</w:t>
      </w:r>
      <w:r>
        <w:rPr>
          <w:lang w:val="en-US"/>
        </w:rPr>
        <w:t>, page 5</w:t>
      </w:r>
    </w:p>
  </w:footnote>
  <w:footnote w:id="10">
    <w:p w14:paraId="6F20A585" w14:textId="77777777" w:rsidR="00320F7D" w:rsidRPr="00FB65D6" w:rsidRDefault="00320F7D" w:rsidP="00320F7D">
      <w:pPr>
        <w:pStyle w:val="FootnoteText"/>
        <w:rPr>
          <w:lang w:val="en-US"/>
        </w:rPr>
      </w:pPr>
      <w:r>
        <w:rPr>
          <w:rStyle w:val="FootnoteReference"/>
        </w:rPr>
        <w:footnoteRef/>
      </w:r>
      <w:r>
        <w:t xml:space="preserve"> </w:t>
      </w:r>
      <w:r>
        <w:rPr>
          <w:lang w:val="en-US"/>
        </w:rPr>
        <w:t>As recommended by the Queensland Human Rights Commission in their report ‘</w:t>
      </w:r>
      <w:r w:rsidRPr="00EE22BD">
        <w:rPr>
          <w:i/>
          <w:iCs/>
          <w:lang w:val="en-US"/>
        </w:rPr>
        <w:t>Building Belonging: A review of Queensland’s Anti-Discrimination Act 1991</w:t>
      </w:r>
      <w:r>
        <w:rPr>
          <w:i/>
          <w:iCs/>
          <w:lang w:val="en-US"/>
        </w:rPr>
        <w:t>’</w:t>
      </w:r>
      <w:r>
        <w:rPr>
          <w:lang w:val="en-US"/>
        </w:rPr>
        <w:t>, page 26</w:t>
      </w:r>
    </w:p>
  </w:footnote>
  <w:footnote w:id="11">
    <w:p w14:paraId="380C4479" w14:textId="464CE75F" w:rsidR="0079791C" w:rsidRDefault="0079791C">
      <w:pPr>
        <w:pStyle w:val="FootnoteText"/>
      </w:pPr>
      <w:r>
        <w:rPr>
          <w:rStyle w:val="FootnoteReference"/>
        </w:rPr>
        <w:footnoteRef/>
      </w:r>
      <w:r>
        <w:t xml:space="preserve"> As per statistics provided by the National Disability Insurance Agency; </w:t>
      </w:r>
      <w:hyperlink r:id="rId1" w:history="1">
        <w:r w:rsidR="00675BD4" w:rsidRPr="00DB0830">
          <w:rPr>
            <w:rStyle w:val="Hyperlink"/>
          </w:rPr>
          <w:t>https://www.ndis.gov.au/understanding/how-ndis-works/who-ndis-supports</w:t>
        </w:r>
      </w:hyperlink>
      <w:r w:rsidR="00675BD4">
        <w:t xml:space="preserve"> </w:t>
      </w:r>
    </w:p>
  </w:footnote>
  <w:footnote w:id="12">
    <w:p w14:paraId="10F9D3BB" w14:textId="74EC892B" w:rsidR="00E74ACB" w:rsidRDefault="00E74ACB">
      <w:pPr>
        <w:pStyle w:val="FootnoteText"/>
      </w:pPr>
      <w:r>
        <w:rPr>
          <w:rStyle w:val="FootnoteReference"/>
        </w:rPr>
        <w:footnoteRef/>
      </w:r>
      <w:r>
        <w:t xml:space="preserve"> See for example, QAI’s submission on Restrictive Practices to the Disability Royal Commission; </w:t>
      </w:r>
      <w:hyperlink r:id="rId2" w:history="1">
        <w:r w:rsidR="00675BD4" w:rsidRPr="00DB0830">
          <w:rPr>
            <w:rStyle w:val="Hyperlink"/>
          </w:rPr>
          <w:t>https://qai.org.au/2020/12/10/restrictive-practices/</w:t>
        </w:r>
      </w:hyperlink>
      <w:r w:rsidR="00675BD4">
        <w:t xml:space="preserve"> </w:t>
      </w:r>
    </w:p>
  </w:footnote>
  <w:footnote w:id="13">
    <w:p w14:paraId="7C17C8CF" w14:textId="644FB8D2" w:rsidR="00173568" w:rsidRPr="003B4F6A" w:rsidRDefault="00173568" w:rsidP="00173568">
      <w:pPr>
        <w:pStyle w:val="FootnoteText"/>
        <w:rPr>
          <w:lang w:val="en-US"/>
        </w:rPr>
      </w:pPr>
      <w:r>
        <w:rPr>
          <w:rStyle w:val="FootnoteReference"/>
        </w:rPr>
        <w:footnoteRef/>
      </w:r>
      <w:r>
        <w:t xml:space="preserve"> Office of the Public Advocate (2022) </w:t>
      </w:r>
      <w:r w:rsidRPr="003B4F6A">
        <w:rPr>
          <w:i/>
          <w:iCs/>
        </w:rPr>
        <w:t xml:space="preserve">Adult Safeguarding in Queensland, Volume Two: Reform </w:t>
      </w:r>
      <w:r w:rsidR="000052BC" w:rsidRPr="003B4F6A">
        <w:rPr>
          <w:i/>
          <w:iCs/>
        </w:rPr>
        <w:t>Recommendations</w:t>
      </w:r>
      <w:r>
        <w:t>, p53</w:t>
      </w:r>
    </w:p>
  </w:footnote>
  <w:footnote w:id="14">
    <w:p w14:paraId="24C27E74" w14:textId="77777777" w:rsidR="0050132E" w:rsidRDefault="0050132E" w:rsidP="0050132E">
      <w:pPr>
        <w:pStyle w:val="FootnoteText"/>
      </w:pPr>
      <w:r>
        <w:rPr>
          <w:rStyle w:val="FootnoteReference"/>
        </w:rPr>
        <w:footnoteRef/>
      </w:r>
      <w:r>
        <w:t xml:space="preserve"> Data obtained from QAI who facilitate the QIDAN network.</w:t>
      </w:r>
    </w:p>
  </w:footnote>
  <w:footnote w:id="15">
    <w:p w14:paraId="5479DF70" w14:textId="77777777" w:rsidR="0050132E" w:rsidRPr="00F40C91" w:rsidRDefault="0050132E" w:rsidP="0050132E">
      <w:pPr>
        <w:pStyle w:val="FootnoteText"/>
        <w:rPr>
          <w:lang w:val="en-US"/>
        </w:rPr>
      </w:pPr>
      <w:r>
        <w:rPr>
          <w:rStyle w:val="FootnoteReference"/>
        </w:rPr>
        <w:footnoteRef/>
      </w:r>
      <w:r>
        <w:t xml:space="preserve"> </w:t>
      </w:r>
      <w:r>
        <w:rPr>
          <w:lang w:val="en-US"/>
        </w:rPr>
        <w:t xml:space="preserve">QIDAN (2022) </w:t>
      </w:r>
      <w:r w:rsidRPr="00CC06FD">
        <w:rPr>
          <w:i/>
          <w:iCs/>
          <w:lang w:val="en-US"/>
        </w:rPr>
        <w:t>Review of the National Disability Advocacy Framework 2022-2025</w:t>
      </w:r>
      <w:r>
        <w:rPr>
          <w:lang w:val="en-US"/>
        </w:rPr>
        <w:t>, p6</w:t>
      </w:r>
    </w:p>
  </w:footnote>
  <w:footnote w:id="16">
    <w:p w14:paraId="627DA779" w14:textId="77777777" w:rsidR="0050132E" w:rsidRPr="005D2969" w:rsidRDefault="0050132E" w:rsidP="0050132E">
      <w:pPr>
        <w:pStyle w:val="FootnoteText"/>
        <w:rPr>
          <w:lang w:val="en-US"/>
        </w:rPr>
      </w:pPr>
      <w:r>
        <w:rPr>
          <w:rStyle w:val="FootnoteReference"/>
        </w:rPr>
        <w:footnoteRef/>
      </w:r>
      <w:r>
        <w:t xml:space="preserve"> For example, increased funding for independent advocacy was a recommendation of the Royal Commission into Aged Care Quality and Safety – recommendation 106 of the Final Report</w:t>
      </w:r>
    </w:p>
  </w:footnote>
  <w:footnote w:id="17">
    <w:p w14:paraId="292FA763" w14:textId="79700EF5" w:rsidR="000052BC" w:rsidRPr="009D4F6B" w:rsidRDefault="000052BC" w:rsidP="000052BC">
      <w:pPr>
        <w:pStyle w:val="FootnoteText"/>
        <w:rPr>
          <w:lang w:val="en-US"/>
        </w:rPr>
      </w:pPr>
      <w:r>
        <w:rPr>
          <w:rStyle w:val="FootnoteReference"/>
        </w:rPr>
        <w:footnoteRef/>
      </w:r>
      <w:r>
        <w:t xml:space="preserve"> </w:t>
      </w:r>
      <w:r>
        <w:rPr>
          <w:lang w:val="en-US"/>
        </w:rPr>
        <w:t xml:space="preserve">QIDAN (2022) </w:t>
      </w:r>
      <w:r w:rsidR="003B19A1" w:rsidRPr="003B19A1">
        <w:rPr>
          <w:i/>
          <w:iCs/>
          <w:lang w:val="en-US"/>
        </w:rPr>
        <w:t>Data Analysis January – June 2022</w:t>
      </w:r>
      <w:r w:rsidR="003B19A1">
        <w:rPr>
          <w:lang w:val="en-US"/>
        </w:rPr>
        <w:t xml:space="preserve">, </w:t>
      </w:r>
      <w:r w:rsidR="00675BD4" w:rsidRPr="00675BD4">
        <w:rPr>
          <w:rStyle w:val="cf01"/>
          <w:color w:val="0000FF"/>
          <w:u w:val="single"/>
        </w:rPr>
        <w:t>https://disabilitypathways.org.au/qidan-data-analysis/</w:t>
      </w:r>
      <w:r w:rsidR="00675BD4">
        <w:rPr>
          <w:rStyle w:val="cf01"/>
          <w:color w:val="0000FF"/>
          <w:u w:val="single"/>
        </w:rPr>
        <w:t xml:space="preserve"> </w:t>
      </w:r>
    </w:p>
  </w:footnote>
  <w:footnote w:id="18">
    <w:p w14:paraId="5DE4F9B2" w14:textId="4C411640" w:rsidR="009B0B41" w:rsidRDefault="009B0B41">
      <w:pPr>
        <w:pStyle w:val="FootnoteText"/>
      </w:pPr>
      <w:r>
        <w:rPr>
          <w:rStyle w:val="FootnoteReference"/>
        </w:rPr>
        <w:footnoteRef/>
      </w:r>
      <w:r>
        <w:t xml:space="preserve"> This has reportedly</w:t>
      </w:r>
      <w:r w:rsidR="00375168">
        <w:t xml:space="preserve"> happened in New South Wales and Western Australia.</w:t>
      </w:r>
    </w:p>
  </w:footnote>
  <w:footnote w:id="19">
    <w:p w14:paraId="76D5571F" w14:textId="77777777" w:rsidR="00647C9A" w:rsidRDefault="00647C9A" w:rsidP="00647C9A">
      <w:pPr>
        <w:pStyle w:val="FootnoteText"/>
      </w:pPr>
      <w:r>
        <w:rPr>
          <w:rStyle w:val="FootnoteReference"/>
        </w:rPr>
        <w:footnoteRef/>
      </w:r>
      <w:r>
        <w:t xml:space="preserve"> DANA submission to the Disability Royal Commission into Violence, Abuse, Neglect and Exploitation, ‘</w:t>
      </w:r>
      <w:r w:rsidRPr="00DE70FF">
        <w:rPr>
          <w:i/>
          <w:iCs/>
        </w:rPr>
        <w:t>Independent Disability Advocacy</w:t>
      </w:r>
      <w:r>
        <w:t>’, December 2022</w:t>
      </w:r>
    </w:p>
  </w:footnote>
  <w:footnote w:id="20">
    <w:p w14:paraId="70C31D2F" w14:textId="61835873" w:rsidR="001B6864" w:rsidRDefault="001B6864">
      <w:pPr>
        <w:pStyle w:val="FootnoteText"/>
      </w:pPr>
      <w:r>
        <w:rPr>
          <w:rStyle w:val="FootnoteReference"/>
        </w:rPr>
        <w:footnoteRef/>
      </w:r>
      <w:r>
        <w:t xml:space="preserve"> Department of Social Services, </w:t>
      </w:r>
      <w:r w:rsidR="00873088">
        <w:t>‘</w:t>
      </w:r>
      <w:r w:rsidR="00873088" w:rsidRPr="00873088">
        <w:rPr>
          <w:i/>
          <w:iCs/>
        </w:rPr>
        <w:t>National Disability Advocacy Program’</w:t>
      </w:r>
      <w:r w:rsidR="00873088">
        <w:t xml:space="preserve">, </w:t>
      </w:r>
      <w:hyperlink r:id="rId3" w:history="1">
        <w:r w:rsidR="0028123E" w:rsidRPr="00DB0830">
          <w:rPr>
            <w:rStyle w:val="Hyperlink"/>
          </w:rPr>
          <w:t>https://www.dss.gov.au/our-responsibilities/disability-and-carers/program-services/for-people-with-disability/national-disability-advocacy-program-ndap</w:t>
        </w:r>
      </w:hyperlink>
      <w:r w:rsidR="0028123E">
        <w:t xml:space="preserve"> </w:t>
      </w:r>
    </w:p>
  </w:footnote>
  <w:footnote w:id="21">
    <w:p w14:paraId="24743AC0" w14:textId="3BF6E19E" w:rsidR="009F2B3C" w:rsidRDefault="009F2B3C">
      <w:pPr>
        <w:pStyle w:val="FootnoteText"/>
      </w:pPr>
      <w:r>
        <w:rPr>
          <w:rStyle w:val="FootnoteReference"/>
        </w:rPr>
        <w:footnoteRef/>
      </w:r>
      <w:r>
        <w:t xml:space="preserve"> </w:t>
      </w:r>
      <w:r w:rsidRPr="00FA0F57">
        <w:rPr>
          <w:i/>
          <w:iCs/>
        </w:rPr>
        <w:t>Disability Services Act 1986</w:t>
      </w:r>
      <w:r>
        <w:t xml:space="preserve"> (Cth)</w:t>
      </w:r>
      <w:r w:rsidR="00FA0F57">
        <w:t>,</w:t>
      </w:r>
      <w:r>
        <w:t xml:space="preserve"> section 7</w:t>
      </w:r>
    </w:p>
  </w:footnote>
  <w:footnote w:id="22">
    <w:p w14:paraId="13D9C3B0" w14:textId="026038FF" w:rsidR="00905FC8" w:rsidRDefault="00905FC8">
      <w:pPr>
        <w:pStyle w:val="FootnoteText"/>
      </w:pPr>
      <w:r>
        <w:rPr>
          <w:rStyle w:val="FootnoteReference"/>
        </w:rPr>
        <w:footnoteRef/>
      </w:r>
      <w:r>
        <w:t xml:space="preserve"> </w:t>
      </w:r>
      <w:r w:rsidRPr="00905FC8">
        <w:rPr>
          <w:i/>
          <w:iCs/>
        </w:rPr>
        <w:t>National Disability Insurance</w:t>
      </w:r>
      <w:r>
        <w:rPr>
          <w:i/>
          <w:iCs/>
        </w:rPr>
        <w:t xml:space="preserve"> Scheme</w:t>
      </w:r>
      <w:r w:rsidRPr="00905FC8">
        <w:rPr>
          <w:i/>
          <w:iCs/>
        </w:rPr>
        <w:t xml:space="preserve"> </w:t>
      </w:r>
      <w:r w:rsidRPr="00FA0F57">
        <w:rPr>
          <w:i/>
          <w:iCs/>
        </w:rPr>
        <w:t>Act 2013</w:t>
      </w:r>
      <w:r>
        <w:t xml:space="preserve"> (Cth), section 4(13)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9F7112" w:rsidRDefault="00D42CE4"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006127CF"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8DFD9"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D47DF5" w:rsidRPr="004073CD" w:rsidRDefault="00D47DF5"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1545DE" w:rsidRPr="001545DE" w:rsidRDefault="001545DE"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55916"/>
    <w:multiLevelType w:val="hybridMultilevel"/>
    <w:tmpl w:val="696CE9B0"/>
    <w:lvl w:ilvl="0" w:tplc="683A0328">
      <w:start w:val="1"/>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C0213FE"/>
    <w:multiLevelType w:val="hybridMultilevel"/>
    <w:tmpl w:val="35126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FC5F45"/>
    <w:multiLevelType w:val="hybridMultilevel"/>
    <w:tmpl w:val="1E225774"/>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3"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50213C2F"/>
    <w:multiLevelType w:val="hybridMultilevel"/>
    <w:tmpl w:val="4FBAF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43201EE"/>
    <w:multiLevelType w:val="hybridMultilevel"/>
    <w:tmpl w:val="56F8E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DFE4A23"/>
    <w:multiLevelType w:val="hybridMultilevel"/>
    <w:tmpl w:val="D4D0D524"/>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num w:numId="1" w16cid:durableId="1324161966">
    <w:abstractNumId w:val="3"/>
  </w:num>
  <w:num w:numId="2" w16cid:durableId="1310745365">
    <w:abstractNumId w:val="6"/>
  </w:num>
  <w:num w:numId="3" w16cid:durableId="338043484">
    <w:abstractNumId w:val="5"/>
  </w:num>
  <w:num w:numId="4" w16cid:durableId="1778523049">
    <w:abstractNumId w:val="4"/>
  </w:num>
  <w:num w:numId="5" w16cid:durableId="1905407884">
    <w:abstractNumId w:val="1"/>
  </w:num>
  <w:num w:numId="6" w16cid:durableId="1382091976">
    <w:abstractNumId w:val="7"/>
  </w:num>
  <w:num w:numId="7" w16cid:durableId="95096315">
    <w:abstractNumId w:val="8"/>
  </w:num>
  <w:num w:numId="8" w16cid:durableId="392848468">
    <w:abstractNumId w:val="0"/>
  </w:num>
  <w:num w:numId="9" w16cid:durableId="4137469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2E1A"/>
    <w:rsid w:val="00004226"/>
    <w:rsid w:val="00004B94"/>
    <w:rsid w:val="000052BC"/>
    <w:rsid w:val="000104CF"/>
    <w:rsid w:val="00012493"/>
    <w:rsid w:val="00020743"/>
    <w:rsid w:val="00021D65"/>
    <w:rsid w:val="00027035"/>
    <w:rsid w:val="00032817"/>
    <w:rsid w:val="00032944"/>
    <w:rsid w:val="00042F3F"/>
    <w:rsid w:val="0004470F"/>
    <w:rsid w:val="00052225"/>
    <w:rsid w:val="00052DE9"/>
    <w:rsid w:val="00054CD7"/>
    <w:rsid w:val="000564F1"/>
    <w:rsid w:val="000601F6"/>
    <w:rsid w:val="00061900"/>
    <w:rsid w:val="00061F63"/>
    <w:rsid w:val="000620F7"/>
    <w:rsid w:val="00062A2C"/>
    <w:rsid w:val="00071E2A"/>
    <w:rsid w:val="0008301D"/>
    <w:rsid w:val="00083847"/>
    <w:rsid w:val="00084B37"/>
    <w:rsid w:val="00091B63"/>
    <w:rsid w:val="00093278"/>
    <w:rsid w:val="000967C4"/>
    <w:rsid w:val="000967D4"/>
    <w:rsid w:val="0009778E"/>
    <w:rsid w:val="00097FD3"/>
    <w:rsid w:val="000A0A01"/>
    <w:rsid w:val="000A1ABB"/>
    <w:rsid w:val="000A2161"/>
    <w:rsid w:val="000A2915"/>
    <w:rsid w:val="000A3A17"/>
    <w:rsid w:val="000A3AC0"/>
    <w:rsid w:val="000A3C2C"/>
    <w:rsid w:val="000A434A"/>
    <w:rsid w:val="000A4650"/>
    <w:rsid w:val="000A6B87"/>
    <w:rsid w:val="000B2112"/>
    <w:rsid w:val="000B2D3F"/>
    <w:rsid w:val="000B5E40"/>
    <w:rsid w:val="000B6729"/>
    <w:rsid w:val="000B7C91"/>
    <w:rsid w:val="000C19C9"/>
    <w:rsid w:val="000C40CD"/>
    <w:rsid w:val="000C549F"/>
    <w:rsid w:val="000C79E9"/>
    <w:rsid w:val="000E7041"/>
    <w:rsid w:val="000E718F"/>
    <w:rsid w:val="000F0380"/>
    <w:rsid w:val="000F0E4F"/>
    <w:rsid w:val="000F1C38"/>
    <w:rsid w:val="000F484C"/>
    <w:rsid w:val="000F77E6"/>
    <w:rsid w:val="000F7CA0"/>
    <w:rsid w:val="00102475"/>
    <w:rsid w:val="0010577C"/>
    <w:rsid w:val="001067F9"/>
    <w:rsid w:val="00106D8C"/>
    <w:rsid w:val="001141B3"/>
    <w:rsid w:val="001142C9"/>
    <w:rsid w:val="001175B8"/>
    <w:rsid w:val="00123F51"/>
    <w:rsid w:val="0012565A"/>
    <w:rsid w:val="00126AC5"/>
    <w:rsid w:val="001341F3"/>
    <w:rsid w:val="00142C40"/>
    <w:rsid w:val="00142E7B"/>
    <w:rsid w:val="0014547E"/>
    <w:rsid w:val="001454D1"/>
    <w:rsid w:val="00146C9D"/>
    <w:rsid w:val="00151D33"/>
    <w:rsid w:val="00151EB8"/>
    <w:rsid w:val="00152C93"/>
    <w:rsid w:val="001531F7"/>
    <w:rsid w:val="001545DE"/>
    <w:rsid w:val="0015484A"/>
    <w:rsid w:val="00154AE6"/>
    <w:rsid w:val="00161B9D"/>
    <w:rsid w:val="0016257F"/>
    <w:rsid w:val="001627C3"/>
    <w:rsid w:val="00170A6A"/>
    <w:rsid w:val="00170AEB"/>
    <w:rsid w:val="00171E4B"/>
    <w:rsid w:val="00171F79"/>
    <w:rsid w:val="00173568"/>
    <w:rsid w:val="00180FB0"/>
    <w:rsid w:val="00185639"/>
    <w:rsid w:val="00186A4B"/>
    <w:rsid w:val="00186C99"/>
    <w:rsid w:val="00186CF5"/>
    <w:rsid w:val="00187112"/>
    <w:rsid w:val="001902DE"/>
    <w:rsid w:val="0019111C"/>
    <w:rsid w:val="00193664"/>
    <w:rsid w:val="00196044"/>
    <w:rsid w:val="00197764"/>
    <w:rsid w:val="001A0885"/>
    <w:rsid w:val="001A1AE3"/>
    <w:rsid w:val="001A4608"/>
    <w:rsid w:val="001A57C6"/>
    <w:rsid w:val="001B1988"/>
    <w:rsid w:val="001B55C3"/>
    <w:rsid w:val="001B5E69"/>
    <w:rsid w:val="001B5F69"/>
    <w:rsid w:val="001B6864"/>
    <w:rsid w:val="001C142C"/>
    <w:rsid w:val="001C3D5E"/>
    <w:rsid w:val="001C71C9"/>
    <w:rsid w:val="001C76DF"/>
    <w:rsid w:val="001D0B5C"/>
    <w:rsid w:val="001D0FAE"/>
    <w:rsid w:val="001D1D8D"/>
    <w:rsid w:val="001D24A8"/>
    <w:rsid w:val="001D51A4"/>
    <w:rsid w:val="001D6D00"/>
    <w:rsid w:val="001D795D"/>
    <w:rsid w:val="001E0953"/>
    <w:rsid w:val="001E270C"/>
    <w:rsid w:val="001E6025"/>
    <w:rsid w:val="001E6330"/>
    <w:rsid w:val="001F0E6A"/>
    <w:rsid w:val="001F7744"/>
    <w:rsid w:val="002006C3"/>
    <w:rsid w:val="00202472"/>
    <w:rsid w:val="0020347A"/>
    <w:rsid w:val="00204879"/>
    <w:rsid w:val="00204C24"/>
    <w:rsid w:val="002051C9"/>
    <w:rsid w:val="00205D58"/>
    <w:rsid w:val="00211138"/>
    <w:rsid w:val="0021754C"/>
    <w:rsid w:val="00217E19"/>
    <w:rsid w:val="002212C1"/>
    <w:rsid w:val="00223A05"/>
    <w:rsid w:val="00226F58"/>
    <w:rsid w:val="00237588"/>
    <w:rsid w:val="002401AE"/>
    <w:rsid w:val="00241F61"/>
    <w:rsid w:val="002441C6"/>
    <w:rsid w:val="00245E1C"/>
    <w:rsid w:val="00250E8C"/>
    <w:rsid w:val="00251C8C"/>
    <w:rsid w:val="002530CE"/>
    <w:rsid w:val="0025436E"/>
    <w:rsid w:val="00254EEC"/>
    <w:rsid w:val="00261976"/>
    <w:rsid w:val="00261EB8"/>
    <w:rsid w:val="00263B1D"/>
    <w:rsid w:val="00266B0B"/>
    <w:rsid w:val="00267E12"/>
    <w:rsid w:val="0027152F"/>
    <w:rsid w:val="00272C5E"/>
    <w:rsid w:val="00274400"/>
    <w:rsid w:val="002769FA"/>
    <w:rsid w:val="00280D19"/>
    <w:rsid w:val="0028123E"/>
    <w:rsid w:val="00282AE5"/>
    <w:rsid w:val="00284F90"/>
    <w:rsid w:val="00285C88"/>
    <w:rsid w:val="00290A1D"/>
    <w:rsid w:val="00290FBA"/>
    <w:rsid w:val="00294CC5"/>
    <w:rsid w:val="00297FFE"/>
    <w:rsid w:val="002A3235"/>
    <w:rsid w:val="002A454D"/>
    <w:rsid w:val="002A4AB0"/>
    <w:rsid w:val="002B10C0"/>
    <w:rsid w:val="002B6534"/>
    <w:rsid w:val="002B6D22"/>
    <w:rsid w:val="002C1DC7"/>
    <w:rsid w:val="002C282C"/>
    <w:rsid w:val="002C468B"/>
    <w:rsid w:val="002C4F64"/>
    <w:rsid w:val="002C5175"/>
    <w:rsid w:val="002D1203"/>
    <w:rsid w:val="002D1357"/>
    <w:rsid w:val="002D2A45"/>
    <w:rsid w:val="002D2DD6"/>
    <w:rsid w:val="002D3063"/>
    <w:rsid w:val="002D38EE"/>
    <w:rsid w:val="002D7666"/>
    <w:rsid w:val="002D7DC7"/>
    <w:rsid w:val="002E2808"/>
    <w:rsid w:val="002E3F90"/>
    <w:rsid w:val="002F0FEE"/>
    <w:rsid w:val="002F1296"/>
    <w:rsid w:val="002F22FB"/>
    <w:rsid w:val="002F2614"/>
    <w:rsid w:val="002F2C56"/>
    <w:rsid w:val="002F2EA8"/>
    <w:rsid w:val="003003A3"/>
    <w:rsid w:val="00301D1F"/>
    <w:rsid w:val="0030764E"/>
    <w:rsid w:val="00310C02"/>
    <w:rsid w:val="0031477E"/>
    <w:rsid w:val="00316CE7"/>
    <w:rsid w:val="00320F7D"/>
    <w:rsid w:val="00324F39"/>
    <w:rsid w:val="003304F5"/>
    <w:rsid w:val="00334877"/>
    <w:rsid w:val="003349B0"/>
    <w:rsid w:val="00340F97"/>
    <w:rsid w:val="003423F2"/>
    <w:rsid w:val="003451F9"/>
    <w:rsid w:val="00347038"/>
    <w:rsid w:val="00347AFD"/>
    <w:rsid w:val="003520EC"/>
    <w:rsid w:val="00353C95"/>
    <w:rsid w:val="00356E80"/>
    <w:rsid w:val="00360AC0"/>
    <w:rsid w:val="00361C2B"/>
    <w:rsid w:val="0036579C"/>
    <w:rsid w:val="00366302"/>
    <w:rsid w:val="003666DF"/>
    <w:rsid w:val="003679DF"/>
    <w:rsid w:val="00370548"/>
    <w:rsid w:val="00371482"/>
    <w:rsid w:val="00375168"/>
    <w:rsid w:val="003810BF"/>
    <w:rsid w:val="00382244"/>
    <w:rsid w:val="0038225B"/>
    <w:rsid w:val="003834F4"/>
    <w:rsid w:val="00391A9F"/>
    <w:rsid w:val="00392A7C"/>
    <w:rsid w:val="003959BE"/>
    <w:rsid w:val="00397781"/>
    <w:rsid w:val="003A0801"/>
    <w:rsid w:val="003A139A"/>
    <w:rsid w:val="003A3C97"/>
    <w:rsid w:val="003A4F9A"/>
    <w:rsid w:val="003A51D7"/>
    <w:rsid w:val="003A56B8"/>
    <w:rsid w:val="003B1946"/>
    <w:rsid w:val="003B19A1"/>
    <w:rsid w:val="003C2E8D"/>
    <w:rsid w:val="003C2F75"/>
    <w:rsid w:val="003C7111"/>
    <w:rsid w:val="003C7C2D"/>
    <w:rsid w:val="003D1CF5"/>
    <w:rsid w:val="003D2206"/>
    <w:rsid w:val="003D5A11"/>
    <w:rsid w:val="003D7C7D"/>
    <w:rsid w:val="003E06F2"/>
    <w:rsid w:val="003E193B"/>
    <w:rsid w:val="003E7247"/>
    <w:rsid w:val="003E73F8"/>
    <w:rsid w:val="003E7513"/>
    <w:rsid w:val="003F3DE7"/>
    <w:rsid w:val="003F7806"/>
    <w:rsid w:val="003F7909"/>
    <w:rsid w:val="004065C8"/>
    <w:rsid w:val="004073CD"/>
    <w:rsid w:val="00414CAE"/>
    <w:rsid w:val="00422A26"/>
    <w:rsid w:val="004249E3"/>
    <w:rsid w:val="0042691C"/>
    <w:rsid w:val="0043085C"/>
    <w:rsid w:val="00431C0D"/>
    <w:rsid w:val="00434F7D"/>
    <w:rsid w:val="004363A7"/>
    <w:rsid w:val="004364A0"/>
    <w:rsid w:val="004374A2"/>
    <w:rsid w:val="00440804"/>
    <w:rsid w:val="00440B9E"/>
    <w:rsid w:val="00440DB4"/>
    <w:rsid w:val="0044106A"/>
    <w:rsid w:val="004413F0"/>
    <w:rsid w:val="00445EDC"/>
    <w:rsid w:val="004475F5"/>
    <w:rsid w:val="004533D8"/>
    <w:rsid w:val="0046086E"/>
    <w:rsid w:val="0046196F"/>
    <w:rsid w:val="00461C2B"/>
    <w:rsid w:val="00466437"/>
    <w:rsid w:val="00472692"/>
    <w:rsid w:val="00473AAB"/>
    <w:rsid w:val="004741D9"/>
    <w:rsid w:val="00476FB2"/>
    <w:rsid w:val="004814F5"/>
    <w:rsid w:val="0048223F"/>
    <w:rsid w:val="0048235E"/>
    <w:rsid w:val="00482657"/>
    <w:rsid w:val="00485A80"/>
    <w:rsid w:val="00494734"/>
    <w:rsid w:val="00495B91"/>
    <w:rsid w:val="0049695F"/>
    <w:rsid w:val="004A10B6"/>
    <w:rsid w:val="004A2D30"/>
    <w:rsid w:val="004A4408"/>
    <w:rsid w:val="004A6EEB"/>
    <w:rsid w:val="004A772E"/>
    <w:rsid w:val="004B292E"/>
    <w:rsid w:val="004B6EFC"/>
    <w:rsid w:val="004C0796"/>
    <w:rsid w:val="004C30D3"/>
    <w:rsid w:val="004C3321"/>
    <w:rsid w:val="004C5679"/>
    <w:rsid w:val="004C5DEA"/>
    <w:rsid w:val="004C6B64"/>
    <w:rsid w:val="004C6E42"/>
    <w:rsid w:val="004D2556"/>
    <w:rsid w:val="004E53B1"/>
    <w:rsid w:val="004E7A29"/>
    <w:rsid w:val="004F010C"/>
    <w:rsid w:val="004F038E"/>
    <w:rsid w:val="004F0FB6"/>
    <w:rsid w:val="004F241D"/>
    <w:rsid w:val="004F2DAD"/>
    <w:rsid w:val="004F381D"/>
    <w:rsid w:val="004F5929"/>
    <w:rsid w:val="004F6B5C"/>
    <w:rsid w:val="004F6DED"/>
    <w:rsid w:val="00500227"/>
    <w:rsid w:val="0050132E"/>
    <w:rsid w:val="00504114"/>
    <w:rsid w:val="00504245"/>
    <w:rsid w:val="00510573"/>
    <w:rsid w:val="00517959"/>
    <w:rsid w:val="00517BC4"/>
    <w:rsid w:val="0052154F"/>
    <w:rsid w:val="00533ACA"/>
    <w:rsid w:val="0054521B"/>
    <w:rsid w:val="00545E47"/>
    <w:rsid w:val="005501DD"/>
    <w:rsid w:val="00554C17"/>
    <w:rsid w:val="005552A7"/>
    <w:rsid w:val="00561A03"/>
    <w:rsid w:val="00572217"/>
    <w:rsid w:val="00575A0C"/>
    <w:rsid w:val="00576803"/>
    <w:rsid w:val="00581020"/>
    <w:rsid w:val="00586A47"/>
    <w:rsid w:val="00586F53"/>
    <w:rsid w:val="00587E8B"/>
    <w:rsid w:val="005A2733"/>
    <w:rsid w:val="005A2E77"/>
    <w:rsid w:val="005A5A19"/>
    <w:rsid w:val="005C0B57"/>
    <w:rsid w:val="005C14D2"/>
    <w:rsid w:val="005C2CD6"/>
    <w:rsid w:val="005C7C1B"/>
    <w:rsid w:val="005D045F"/>
    <w:rsid w:val="005E1EF7"/>
    <w:rsid w:val="005E52CB"/>
    <w:rsid w:val="005E7EC0"/>
    <w:rsid w:val="005F2FC3"/>
    <w:rsid w:val="005F42B6"/>
    <w:rsid w:val="005F5D0B"/>
    <w:rsid w:val="005F64FB"/>
    <w:rsid w:val="0060014C"/>
    <w:rsid w:val="00600953"/>
    <w:rsid w:val="00601872"/>
    <w:rsid w:val="0060502F"/>
    <w:rsid w:val="00610F31"/>
    <w:rsid w:val="006127CF"/>
    <w:rsid w:val="0061286F"/>
    <w:rsid w:val="006140A8"/>
    <w:rsid w:val="00614E7F"/>
    <w:rsid w:val="00621152"/>
    <w:rsid w:val="006264F5"/>
    <w:rsid w:val="00627BA6"/>
    <w:rsid w:val="00633684"/>
    <w:rsid w:val="006340BC"/>
    <w:rsid w:val="00634AEC"/>
    <w:rsid w:val="006365BF"/>
    <w:rsid w:val="006371CD"/>
    <w:rsid w:val="00643235"/>
    <w:rsid w:val="00646FA7"/>
    <w:rsid w:val="00647C9A"/>
    <w:rsid w:val="006512B7"/>
    <w:rsid w:val="0065186F"/>
    <w:rsid w:val="00652C6B"/>
    <w:rsid w:val="0065573C"/>
    <w:rsid w:val="00655BD5"/>
    <w:rsid w:val="00656BCF"/>
    <w:rsid w:val="00656E1F"/>
    <w:rsid w:val="00657060"/>
    <w:rsid w:val="00663D82"/>
    <w:rsid w:val="006648DF"/>
    <w:rsid w:val="00664A26"/>
    <w:rsid w:val="0066768F"/>
    <w:rsid w:val="00670D6D"/>
    <w:rsid w:val="00671A3F"/>
    <w:rsid w:val="00673BB9"/>
    <w:rsid w:val="00674C59"/>
    <w:rsid w:val="00675BD4"/>
    <w:rsid w:val="00676B0D"/>
    <w:rsid w:val="00683963"/>
    <w:rsid w:val="0068769A"/>
    <w:rsid w:val="00687FC0"/>
    <w:rsid w:val="006933FB"/>
    <w:rsid w:val="00695DC7"/>
    <w:rsid w:val="00695F6E"/>
    <w:rsid w:val="006A13FE"/>
    <w:rsid w:val="006A227C"/>
    <w:rsid w:val="006A6BC6"/>
    <w:rsid w:val="006A7E96"/>
    <w:rsid w:val="006A7F18"/>
    <w:rsid w:val="006B2589"/>
    <w:rsid w:val="006B47D7"/>
    <w:rsid w:val="006C1F6A"/>
    <w:rsid w:val="006C2BA3"/>
    <w:rsid w:val="006D0800"/>
    <w:rsid w:val="006D2CD7"/>
    <w:rsid w:val="006D34F3"/>
    <w:rsid w:val="006D3CFC"/>
    <w:rsid w:val="006E0C9A"/>
    <w:rsid w:val="006E1D0C"/>
    <w:rsid w:val="006E7E7C"/>
    <w:rsid w:val="006F0862"/>
    <w:rsid w:val="006F2039"/>
    <w:rsid w:val="006F270E"/>
    <w:rsid w:val="007007E6"/>
    <w:rsid w:val="00703A91"/>
    <w:rsid w:val="007050F5"/>
    <w:rsid w:val="00710AD2"/>
    <w:rsid w:val="00710F04"/>
    <w:rsid w:val="0071175C"/>
    <w:rsid w:val="00721E14"/>
    <w:rsid w:val="00722A5B"/>
    <w:rsid w:val="00724AD7"/>
    <w:rsid w:val="00725279"/>
    <w:rsid w:val="00731489"/>
    <w:rsid w:val="00731E0A"/>
    <w:rsid w:val="00734123"/>
    <w:rsid w:val="0073422C"/>
    <w:rsid w:val="0073437A"/>
    <w:rsid w:val="007345E8"/>
    <w:rsid w:val="00735296"/>
    <w:rsid w:val="00736FD6"/>
    <w:rsid w:val="007450F9"/>
    <w:rsid w:val="007454D8"/>
    <w:rsid w:val="00746021"/>
    <w:rsid w:val="00753503"/>
    <w:rsid w:val="00754DE3"/>
    <w:rsid w:val="00762111"/>
    <w:rsid w:val="0076512A"/>
    <w:rsid w:val="00766B4F"/>
    <w:rsid w:val="00771D56"/>
    <w:rsid w:val="0077556D"/>
    <w:rsid w:val="00776444"/>
    <w:rsid w:val="00782ED1"/>
    <w:rsid w:val="00791B1F"/>
    <w:rsid w:val="007929EC"/>
    <w:rsid w:val="007945DF"/>
    <w:rsid w:val="0079791C"/>
    <w:rsid w:val="007A1669"/>
    <w:rsid w:val="007A3268"/>
    <w:rsid w:val="007A3ED8"/>
    <w:rsid w:val="007A4A3F"/>
    <w:rsid w:val="007A622B"/>
    <w:rsid w:val="007A69D8"/>
    <w:rsid w:val="007B01A0"/>
    <w:rsid w:val="007B0222"/>
    <w:rsid w:val="007B483C"/>
    <w:rsid w:val="007C2FF0"/>
    <w:rsid w:val="007C44B4"/>
    <w:rsid w:val="007C5187"/>
    <w:rsid w:val="007D3F16"/>
    <w:rsid w:val="007E276D"/>
    <w:rsid w:val="007E3913"/>
    <w:rsid w:val="007E709E"/>
    <w:rsid w:val="007F0605"/>
    <w:rsid w:val="007F5E29"/>
    <w:rsid w:val="0080001C"/>
    <w:rsid w:val="00804C6E"/>
    <w:rsid w:val="00814B83"/>
    <w:rsid w:val="00816431"/>
    <w:rsid w:val="0081661F"/>
    <w:rsid w:val="0082373F"/>
    <w:rsid w:val="00826FFE"/>
    <w:rsid w:val="008272AD"/>
    <w:rsid w:val="008326C9"/>
    <w:rsid w:val="00833D6F"/>
    <w:rsid w:val="00834B8F"/>
    <w:rsid w:val="00835C63"/>
    <w:rsid w:val="008407F4"/>
    <w:rsid w:val="00843666"/>
    <w:rsid w:val="0084423E"/>
    <w:rsid w:val="0084607B"/>
    <w:rsid w:val="008478FD"/>
    <w:rsid w:val="008500F3"/>
    <w:rsid w:val="00852B45"/>
    <w:rsid w:val="00857F60"/>
    <w:rsid w:val="00861A37"/>
    <w:rsid w:val="00861EB2"/>
    <w:rsid w:val="00864664"/>
    <w:rsid w:val="008654C7"/>
    <w:rsid w:val="00866633"/>
    <w:rsid w:val="00867566"/>
    <w:rsid w:val="0087121A"/>
    <w:rsid w:val="00871969"/>
    <w:rsid w:val="00873088"/>
    <w:rsid w:val="00874E33"/>
    <w:rsid w:val="00886AA0"/>
    <w:rsid w:val="00887D58"/>
    <w:rsid w:val="008932BD"/>
    <w:rsid w:val="00896300"/>
    <w:rsid w:val="00896952"/>
    <w:rsid w:val="0089753E"/>
    <w:rsid w:val="008A0E6C"/>
    <w:rsid w:val="008A1072"/>
    <w:rsid w:val="008A1140"/>
    <w:rsid w:val="008A1737"/>
    <w:rsid w:val="008A2F4E"/>
    <w:rsid w:val="008B26CC"/>
    <w:rsid w:val="008B5E70"/>
    <w:rsid w:val="008C0185"/>
    <w:rsid w:val="008C0438"/>
    <w:rsid w:val="008C0C3C"/>
    <w:rsid w:val="008C164A"/>
    <w:rsid w:val="008C19D8"/>
    <w:rsid w:val="008C274C"/>
    <w:rsid w:val="008C3399"/>
    <w:rsid w:val="008C75EC"/>
    <w:rsid w:val="008C7C26"/>
    <w:rsid w:val="008D1697"/>
    <w:rsid w:val="008D3F94"/>
    <w:rsid w:val="008D474E"/>
    <w:rsid w:val="008D51DE"/>
    <w:rsid w:val="008D6A3C"/>
    <w:rsid w:val="008E157F"/>
    <w:rsid w:val="008E712F"/>
    <w:rsid w:val="008E7DBE"/>
    <w:rsid w:val="008F369D"/>
    <w:rsid w:val="008F72A2"/>
    <w:rsid w:val="00905FC8"/>
    <w:rsid w:val="00910A4C"/>
    <w:rsid w:val="00914493"/>
    <w:rsid w:val="00914C81"/>
    <w:rsid w:val="00915468"/>
    <w:rsid w:val="00915E4C"/>
    <w:rsid w:val="00923452"/>
    <w:rsid w:val="00924676"/>
    <w:rsid w:val="0092519E"/>
    <w:rsid w:val="0093045E"/>
    <w:rsid w:val="00931467"/>
    <w:rsid w:val="009314FD"/>
    <w:rsid w:val="00941200"/>
    <w:rsid w:val="00942D41"/>
    <w:rsid w:val="0094458E"/>
    <w:rsid w:val="00944BB9"/>
    <w:rsid w:val="00947DD9"/>
    <w:rsid w:val="00951569"/>
    <w:rsid w:val="00953971"/>
    <w:rsid w:val="00957CAC"/>
    <w:rsid w:val="00963C56"/>
    <w:rsid w:val="009663C4"/>
    <w:rsid w:val="009679B4"/>
    <w:rsid w:val="00975B9E"/>
    <w:rsid w:val="009803E9"/>
    <w:rsid w:val="00980B4D"/>
    <w:rsid w:val="009821B0"/>
    <w:rsid w:val="009842CC"/>
    <w:rsid w:val="00986BF4"/>
    <w:rsid w:val="00986F50"/>
    <w:rsid w:val="00987483"/>
    <w:rsid w:val="00990CCA"/>
    <w:rsid w:val="00991140"/>
    <w:rsid w:val="00994ADD"/>
    <w:rsid w:val="0099562A"/>
    <w:rsid w:val="009A1FAD"/>
    <w:rsid w:val="009B0B41"/>
    <w:rsid w:val="009B24E5"/>
    <w:rsid w:val="009B2BDE"/>
    <w:rsid w:val="009B5C62"/>
    <w:rsid w:val="009B6F0F"/>
    <w:rsid w:val="009C5B6C"/>
    <w:rsid w:val="009D0259"/>
    <w:rsid w:val="009D258F"/>
    <w:rsid w:val="009D752C"/>
    <w:rsid w:val="009E4DFD"/>
    <w:rsid w:val="009E5F1B"/>
    <w:rsid w:val="009E6681"/>
    <w:rsid w:val="009F0539"/>
    <w:rsid w:val="009F0972"/>
    <w:rsid w:val="009F168E"/>
    <w:rsid w:val="009F1D29"/>
    <w:rsid w:val="009F2B3C"/>
    <w:rsid w:val="009F56F9"/>
    <w:rsid w:val="009F6386"/>
    <w:rsid w:val="009F7112"/>
    <w:rsid w:val="009F7B79"/>
    <w:rsid w:val="00A03BBE"/>
    <w:rsid w:val="00A04982"/>
    <w:rsid w:val="00A066BD"/>
    <w:rsid w:val="00A07307"/>
    <w:rsid w:val="00A12002"/>
    <w:rsid w:val="00A1223A"/>
    <w:rsid w:val="00A13BC8"/>
    <w:rsid w:val="00A14748"/>
    <w:rsid w:val="00A147A8"/>
    <w:rsid w:val="00A21EB2"/>
    <w:rsid w:val="00A224F4"/>
    <w:rsid w:val="00A27C46"/>
    <w:rsid w:val="00A318AD"/>
    <w:rsid w:val="00A356CE"/>
    <w:rsid w:val="00A364BD"/>
    <w:rsid w:val="00A40B70"/>
    <w:rsid w:val="00A517E5"/>
    <w:rsid w:val="00A51A33"/>
    <w:rsid w:val="00A531DF"/>
    <w:rsid w:val="00A533AF"/>
    <w:rsid w:val="00A538FC"/>
    <w:rsid w:val="00A567AB"/>
    <w:rsid w:val="00A62CBB"/>
    <w:rsid w:val="00A67FD6"/>
    <w:rsid w:val="00A71711"/>
    <w:rsid w:val="00A717B5"/>
    <w:rsid w:val="00A74E63"/>
    <w:rsid w:val="00A80951"/>
    <w:rsid w:val="00A8227A"/>
    <w:rsid w:val="00A8302A"/>
    <w:rsid w:val="00A8395E"/>
    <w:rsid w:val="00A85B5A"/>
    <w:rsid w:val="00A9361C"/>
    <w:rsid w:val="00A97676"/>
    <w:rsid w:val="00AA42A0"/>
    <w:rsid w:val="00AA47BB"/>
    <w:rsid w:val="00AB10F5"/>
    <w:rsid w:val="00AB37D3"/>
    <w:rsid w:val="00AB4D84"/>
    <w:rsid w:val="00AC1A1E"/>
    <w:rsid w:val="00AC1FF5"/>
    <w:rsid w:val="00AC357C"/>
    <w:rsid w:val="00AC688C"/>
    <w:rsid w:val="00AD1E12"/>
    <w:rsid w:val="00AD3BBD"/>
    <w:rsid w:val="00AE11D8"/>
    <w:rsid w:val="00AE2E8C"/>
    <w:rsid w:val="00AE7CDC"/>
    <w:rsid w:val="00AF030F"/>
    <w:rsid w:val="00AF5460"/>
    <w:rsid w:val="00B01344"/>
    <w:rsid w:val="00B019E7"/>
    <w:rsid w:val="00B02CA7"/>
    <w:rsid w:val="00B05999"/>
    <w:rsid w:val="00B059D7"/>
    <w:rsid w:val="00B06AA2"/>
    <w:rsid w:val="00B32329"/>
    <w:rsid w:val="00B3233A"/>
    <w:rsid w:val="00B32DDD"/>
    <w:rsid w:val="00B347B6"/>
    <w:rsid w:val="00B34B12"/>
    <w:rsid w:val="00B35A7D"/>
    <w:rsid w:val="00B36AA6"/>
    <w:rsid w:val="00B3717C"/>
    <w:rsid w:val="00B468A8"/>
    <w:rsid w:val="00B5166F"/>
    <w:rsid w:val="00B520FE"/>
    <w:rsid w:val="00B62D35"/>
    <w:rsid w:val="00B63B1C"/>
    <w:rsid w:val="00B64438"/>
    <w:rsid w:val="00B665C6"/>
    <w:rsid w:val="00B666E9"/>
    <w:rsid w:val="00B702DF"/>
    <w:rsid w:val="00B7172B"/>
    <w:rsid w:val="00B72DBE"/>
    <w:rsid w:val="00B7385D"/>
    <w:rsid w:val="00B753D3"/>
    <w:rsid w:val="00B76D78"/>
    <w:rsid w:val="00B81C59"/>
    <w:rsid w:val="00B864EF"/>
    <w:rsid w:val="00B962B7"/>
    <w:rsid w:val="00B971B9"/>
    <w:rsid w:val="00BA3329"/>
    <w:rsid w:val="00BA38E6"/>
    <w:rsid w:val="00BA3BDA"/>
    <w:rsid w:val="00BA5BA1"/>
    <w:rsid w:val="00BA5D1D"/>
    <w:rsid w:val="00BA6B81"/>
    <w:rsid w:val="00BB081F"/>
    <w:rsid w:val="00BB1684"/>
    <w:rsid w:val="00BB5F68"/>
    <w:rsid w:val="00BB7144"/>
    <w:rsid w:val="00BB7502"/>
    <w:rsid w:val="00BB7BC7"/>
    <w:rsid w:val="00BC052A"/>
    <w:rsid w:val="00BC1C68"/>
    <w:rsid w:val="00BC321D"/>
    <w:rsid w:val="00BC3E80"/>
    <w:rsid w:val="00BC6B37"/>
    <w:rsid w:val="00BC6E10"/>
    <w:rsid w:val="00BC7CA4"/>
    <w:rsid w:val="00BD0CBD"/>
    <w:rsid w:val="00BD18C6"/>
    <w:rsid w:val="00BD1AA2"/>
    <w:rsid w:val="00BD4535"/>
    <w:rsid w:val="00BD4CAF"/>
    <w:rsid w:val="00BE776E"/>
    <w:rsid w:val="00BF16D7"/>
    <w:rsid w:val="00BF1950"/>
    <w:rsid w:val="00BF3919"/>
    <w:rsid w:val="00BF4F3E"/>
    <w:rsid w:val="00BF581C"/>
    <w:rsid w:val="00C02CFA"/>
    <w:rsid w:val="00C0306C"/>
    <w:rsid w:val="00C06D56"/>
    <w:rsid w:val="00C11B30"/>
    <w:rsid w:val="00C15D4F"/>
    <w:rsid w:val="00C2147B"/>
    <w:rsid w:val="00C26C29"/>
    <w:rsid w:val="00C311C8"/>
    <w:rsid w:val="00C33763"/>
    <w:rsid w:val="00C34324"/>
    <w:rsid w:val="00C35E47"/>
    <w:rsid w:val="00C41BEE"/>
    <w:rsid w:val="00C449E2"/>
    <w:rsid w:val="00C47047"/>
    <w:rsid w:val="00C47E34"/>
    <w:rsid w:val="00C5365E"/>
    <w:rsid w:val="00C53970"/>
    <w:rsid w:val="00C54C41"/>
    <w:rsid w:val="00C562F9"/>
    <w:rsid w:val="00C56941"/>
    <w:rsid w:val="00C61B54"/>
    <w:rsid w:val="00C678D6"/>
    <w:rsid w:val="00C71DBF"/>
    <w:rsid w:val="00C75B15"/>
    <w:rsid w:val="00C76292"/>
    <w:rsid w:val="00C76E8E"/>
    <w:rsid w:val="00C8368B"/>
    <w:rsid w:val="00C85903"/>
    <w:rsid w:val="00C9077A"/>
    <w:rsid w:val="00C92AA5"/>
    <w:rsid w:val="00C96487"/>
    <w:rsid w:val="00CB08A0"/>
    <w:rsid w:val="00CB1533"/>
    <w:rsid w:val="00CB1A87"/>
    <w:rsid w:val="00CB28CB"/>
    <w:rsid w:val="00CB4D25"/>
    <w:rsid w:val="00CC1BC8"/>
    <w:rsid w:val="00CC3FDB"/>
    <w:rsid w:val="00CC5BD1"/>
    <w:rsid w:val="00CC5F7C"/>
    <w:rsid w:val="00CC7C3E"/>
    <w:rsid w:val="00CD0206"/>
    <w:rsid w:val="00CD2AC9"/>
    <w:rsid w:val="00CD3FC4"/>
    <w:rsid w:val="00CD4B72"/>
    <w:rsid w:val="00CE40C8"/>
    <w:rsid w:val="00CE6F91"/>
    <w:rsid w:val="00CE71EB"/>
    <w:rsid w:val="00CF14B9"/>
    <w:rsid w:val="00CF1A02"/>
    <w:rsid w:val="00CF2281"/>
    <w:rsid w:val="00D0348C"/>
    <w:rsid w:val="00D04643"/>
    <w:rsid w:val="00D0535F"/>
    <w:rsid w:val="00D14337"/>
    <w:rsid w:val="00D2064F"/>
    <w:rsid w:val="00D22A86"/>
    <w:rsid w:val="00D3057D"/>
    <w:rsid w:val="00D30BF8"/>
    <w:rsid w:val="00D31D05"/>
    <w:rsid w:val="00D34E99"/>
    <w:rsid w:val="00D35957"/>
    <w:rsid w:val="00D35FCF"/>
    <w:rsid w:val="00D36273"/>
    <w:rsid w:val="00D36670"/>
    <w:rsid w:val="00D42CE4"/>
    <w:rsid w:val="00D448AC"/>
    <w:rsid w:val="00D44904"/>
    <w:rsid w:val="00D45A5A"/>
    <w:rsid w:val="00D47B36"/>
    <w:rsid w:val="00D47DF5"/>
    <w:rsid w:val="00D50E44"/>
    <w:rsid w:val="00D51B9A"/>
    <w:rsid w:val="00D529F1"/>
    <w:rsid w:val="00D54B5B"/>
    <w:rsid w:val="00D57F2B"/>
    <w:rsid w:val="00D65BC5"/>
    <w:rsid w:val="00D67CB2"/>
    <w:rsid w:val="00D7271E"/>
    <w:rsid w:val="00D766D2"/>
    <w:rsid w:val="00D7741A"/>
    <w:rsid w:val="00D82AB4"/>
    <w:rsid w:val="00D8477C"/>
    <w:rsid w:val="00D8687A"/>
    <w:rsid w:val="00D87954"/>
    <w:rsid w:val="00D9077C"/>
    <w:rsid w:val="00D90D25"/>
    <w:rsid w:val="00D90E78"/>
    <w:rsid w:val="00D90E83"/>
    <w:rsid w:val="00D92DD9"/>
    <w:rsid w:val="00D94F45"/>
    <w:rsid w:val="00D96B10"/>
    <w:rsid w:val="00D97C51"/>
    <w:rsid w:val="00DB3018"/>
    <w:rsid w:val="00DB52EE"/>
    <w:rsid w:val="00DC3C27"/>
    <w:rsid w:val="00DC40CD"/>
    <w:rsid w:val="00DC499F"/>
    <w:rsid w:val="00DD11F2"/>
    <w:rsid w:val="00DD56D1"/>
    <w:rsid w:val="00DD6555"/>
    <w:rsid w:val="00DD7EB9"/>
    <w:rsid w:val="00DE3091"/>
    <w:rsid w:val="00DE5ECE"/>
    <w:rsid w:val="00DE658A"/>
    <w:rsid w:val="00DE70FF"/>
    <w:rsid w:val="00DF1AB0"/>
    <w:rsid w:val="00DF2780"/>
    <w:rsid w:val="00DF4ADC"/>
    <w:rsid w:val="00DF5E54"/>
    <w:rsid w:val="00E00EF9"/>
    <w:rsid w:val="00E13D6B"/>
    <w:rsid w:val="00E14C42"/>
    <w:rsid w:val="00E151FD"/>
    <w:rsid w:val="00E21263"/>
    <w:rsid w:val="00E24670"/>
    <w:rsid w:val="00E254A8"/>
    <w:rsid w:val="00E25CBD"/>
    <w:rsid w:val="00E27277"/>
    <w:rsid w:val="00E302E1"/>
    <w:rsid w:val="00E308EE"/>
    <w:rsid w:val="00E30C82"/>
    <w:rsid w:val="00E337B3"/>
    <w:rsid w:val="00E41DC6"/>
    <w:rsid w:val="00E42217"/>
    <w:rsid w:val="00E441E5"/>
    <w:rsid w:val="00E45589"/>
    <w:rsid w:val="00E528DA"/>
    <w:rsid w:val="00E539B5"/>
    <w:rsid w:val="00E559EB"/>
    <w:rsid w:val="00E574DB"/>
    <w:rsid w:val="00E5774A"/>
    <w:rsid w:val="00E61BD9"/>
    <w:rsid w:val="00E6204A"/>
    <w:rsid w:val="00E7002D"/>
    <w:rsid w:val="00E703E8"/>
    <w:rsid w:val="00E71B9E"/>
    <w:rsid w:val="00E734F8"/>
    <w:rsid w:val="00E74ACB"/>
    <w:rsid w:val="00E8197C"/>
    <w:rsid w:val="00E81AF2"/>
    <w:rsid w:val="00E832A3"/>
    <w:rsid w:val="00E84966"/>
    <w:rsid w:val="00E84BAD"/>
    <w:rsid w:val="00E84EE5"/>
    <w:rsid w:val="00E910C2"/>
    <w:rsid w:val="00E914F5"/>
    <w:rsid w:val="00E92985"/>
    <w:rsid w:val="00E93E5D"/>
    <w:rsid w:val="00E96427"/>
    <w:rsid w:val="00EA06B4"/>
    <w:rsid w:val="00EA1839"/>
    <w:rsid w:val="00EA2AF4"/>
    <w:rsid w:val="00EA4760"/>
    <w:rsid w:val="00EA5290"/>
    <w:rsid w:val="00EA63CB"/>
    <w:rsid w:val="00EB03E4"/>
    <w:rsid w:val="00EB092D"/>
    <w:rsid w:val="00EB0FD3"/>
    <w:rsid w:val="00EB2D6E"/>
    <w:rsid w:val="00EB6AB4"/>
    <w:rsid w:val="00EC2BE8"/>
    <w:rsid w:val="00EC3F22"/>
    <w:rsid w:val="00EC5552"/>
    <w:rsid w:val="00EC5FCC"/>
    <w:rsid w:val="00EC6B25"/>
    <w:rsid w:val="00ED3CF9"/>
    <w:rsid w:val="00EE22BD"/>
    <w:rsid w:val="00EE4B09"/>
    <w:rsid w:val="00EE5748"/>
    <w:rsid w:val="00EE7076"/>
    <w:rsid w:val="00EF01A4"/>
    <w:rsid w:val="00EF4028"/>
    <w:rsid w:val="00EF5271"/>
    <w:rsid w:val="00F00B60"/>
    <w:rsid w:val="00F062C7"/>
    <w:rsid w:val="00F06F7F"/>
    <w:rsid w:val="00F07C0E"/>
    <w:rsid w:val="00F15FAC"/>
    <w:rsid w:val="00F20850"/>
    <w:rsid w:val="00F22F09"/>
    <w:rsid w:val="00F2469F"/>
    <w:rsid w:val="00F2703D"/>
    <w:rsid w:val="00F30EBC"/>
    <w:rsid w:val="00F34D75"/>
    <w:rsid w:val="00F3512C"/>
    <w:rsid w:val="00F4027F"/>
    <w:rsid w:val="00F405F3"/>
    <w:rsid w:val="00F4160F"/>
    <w:rsid w:val="00F444D5"/>
    <w:rsid w:val="00F50590"/>
    <w:rsid w:val="00F56F96"/>
    <w:rsid w:val="00F61196"/>
    <w:rsid w:val="00F611CB"/>
    <w:rsid w:val="00F6237F"/>
    <w:rsid w:val="00F63545"/>
    <w:rsid w:val="00F65F55"/>
    <w:rsid w:val="00F66007"/>
    <w:rsid w:val="00F66F11"/>
    <w:rsid w:val="00F712F3"/>
    <w:rsid w:val="00F7196D"/>
    <w:rsid w:val="00F74BA4"/>
    <w:rsid w:val="00F753E8"/>
    <w:rsid w:val="00F8151E"/>
    <w:rsid w:val="00F85013"/>
    <w:rsid w:val="00F853FB"/>
    <w:rsid w:val="00F9019F"/>
    <w:rsid w:val="00F94EDA"/>
    <w:rsid w:val="00FA0F57"/>
    <w:rsid w:val="00FA27BC"/>
    <w:rsid w:val="00FA3ABA"/>
    <w:rsid w:val="00FA61FA"/>
    <w:rsid w:val="00FA66D3"/>
    <w:rsid w:val="00FA7E5D"/>
    <w:rsid w:val="00FB2C5D"/>
    <w:rsid w:val="00FB3927"/>
    <w:rsid w:val="00FB63A6"/>
    <w:rsid w:val="00FB65D6"/>
    <w:rsid w:val="00FC0F13"/>
    <w:rsid w:val="00FC55EF"/>
    <w:rsid w:val="00FC5F52"/>
    <w:rsid w:val="00FC6AE2"/>
    <w:rsid w:val="00FD1084"/>
    <w:rsid w:val="00FD3A3A"/>
    <w:rsid w:val="00FD492B"/>
    <w:rsid w:val="00FD52B6"/>
    <w:rsid w:val="00FD681B"/>
    <w:rsid w:val="00FD7AF9"/>
    <w:rsid w:val="00FE0537"/>
    <w:rsid w:val="00FE0C4B"/>
    <w:rsid w:val="00FE16A9"/>
    <w:rsid w:val="00FE2FDD"/>
    <w:rsid w:val="00FE5414"/>
    <w:rsid w:val="00FF156C"/>
    <w:rsid w:val="00FF26ED"/>
    <w:rsid w:val="00FF4208"/>
    <w:rsid w:val="00FF44F7"/>
    <w:rsid w:val="00FF5526"/>
    <w:rsid w:val="00FF6D41"/>
    <w:rsid w:val="00FF7E09"/>
    <w:rsid w:val="0262D6C5"/>
    <w:rsid w:val="0F131E7F"/>
    <w:rsid w:val="132B641C"/>
    <w:rsid w:val="194F23F8"/>
    <w:rsid w:val="1AD76398"/>
    <w:rsid w:val="1AFA847E"/>
    <w:rsid w:val="1B8A2A76"/>
    <w:rsid w:val="325F15C5"/>
    <w:rsid w:val="36C41C45"/>
    <w:rsid w:val="374E6579"/>
    <w:rsid w:val="458CAE69"/>
    <w:rsid w:val="47FB5BDA"/>
    <w:rsid w:val="5AA112F8"/>
    <w:rsid w:val="5B32CCE1"/>
    <w:rsid w:val="5CA6768A"/>
    <w:rsid w:val="6AC59EB5"/>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9B65F5BE-0711-4A61-8A4A-4112CFB4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6C3"/>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semiHidden/>
    <w:unhideWhenUsed/>
    <w:qFormat/>
    <w:rsid w:val="001545DE"/>
    <w:pPr>
      <w:keepNext/>
      <w:keepLines/>
      <w:ind w:left="288"/>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semiHidden/>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semiHidden/>
    <w:unhideWhenUsed/>
    <w:rsid w:val="004F0FB6"/>
    <w:rPr>
      <w:color w:val="605E5C"/>
      <w:shd w:val="clear" w:color="auto" w:fill="E1DFDD"/>
    </w:rPr>
  </w:style>
  <w:style w:type="paragraph" w:styleId="FootnoteText">
    <w:name w:val="footnote text"/>
    <w:basedOn w:val="Normal"/>
    <w:link w:val="FootnoteTextChar"/>
    <w:uiPriority w:val="99"/>
    <w:semiHidden/>
    <w:unhideWhenUsed/>
    <w:rsid w:val="00FB65D6"/>
    <w:pPr>
      <w:spacing w:after="0"/>
    </w:pPr>
    <w:rPr>
      <w:sz w:val="20"/>
      <w:szCs w:val="20"/>
    </w:rPr>
  </w:style>
  <w:style w:type="character" w:customStyle="1" w:styleId="FootnoteTextChar">
    <w:name w:val="Footnote Text Char"/>
    <w:basedOn w:val="DefaultParagraphFont"/>
    <w:link w:val="FootnoteText"/>
    <w:uiPriority w:val="99"/>
    <w:semiHidden/>
    <w:rsid w:val="00FB65D6"/>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FB65D6"/>
    <w:rPr>
      <w:vertAlign w:val="superscript"/>
    </w:rPr>
  </w:style>
  <w:style w:type="character" w:styleId="CommentReference">
    <w:name w:val="annotation reference"/>
    <w:basedOn w:val="DefaultParagraphFont"/>
    <w:uiPriority w:val="99"/>
    <w:semiHidden/>
    <w:unhideWhenUsed/>
    <w:rsid w:val="002F2C56"/>
    <w:rPr>
      <w:sz w:val="16"/>
      <w:szCs w:val="16"/>
    </w:rPr>
  </w:style>
  <w:style w:type="paragraph" w:styleId="CommentText">
    <w:name w:val="annotation text"/>
    <w:basedOn w:val="Normal"/>
    <w:link w:val="CommentTextChar"/>
    <w:uiPriority w:val="99"/>
    <w:unhideWhenUsed/>
    <w:rsid w:val="002F2C56"/>
    <w:rPr>
      <w:sz w:val="20"/>
      <w:szCs w:val="20"/>
    </w:rPr>
  </w:style>
  <w:style w:type="character" w:customStyle="1" w:styleId="CommentTextChar">
    <w:name w:val="Comment Text Char"/>
    <w:basedOn w:val="DefaultParagraphFont"/>
    <w:link w:val="CommentText"/>
    <w:uiPriority w:val="99"/>
    <w:rsid w:val="002F2C56"/>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2F2C56"/>
    <w:rPr>
      <w:b/>
      <w:bCs/>
    </w:rPr>
  </w:style>
  <w:style w:type="character" w:customStyle="1" w:styleId="CommentSubjectChar">
    <w:name w:val="Comment Subject Char"/>
    <w:basedOn w:val="CommentTextChar"/>
    <w:link w:val="CommentSubject"/>
    <w:uiPriority w:val="99"/>
    <w:semiHidden/>
    <w:rsid w:val="002F2C56"/>
    <w:rPr>
      <w:rFonts w:eastAsiaTheme="minorEastAsia" w:cs="Times New Roman"/>
      <w:b/>
      <w:bCs/>
      <w:sz w:val="20"/>
      <w:szCs w:val="20"/>
      <w:lang w:eastAsia="ja-JP"/>
    </w:rPr>
  </w:style>
  <w:style w:type="paragraph" w:styleId="Revision">
    <w:name w:val="Revision"/>
    <w:hidden/>
    <w:uiPriority w:val="99"/>
    <w:semiHidden/>
    <w:rsid w:val="00CB28CB"/>
    <w:pPr>
      <w:spacing w:after="0" w:line="240" w:lineRule="auto"/>
    </w:pPr>
    <w:rPr>
      <w:rFonts w:eastAsiaTheme="minorEastAsia" w:cs="Times New Roman"/>
      <w:sz w:val="24"/>
      <w:szCs w:val="24"/>
      <w:lang w:eastAsia="ja-JP"/>
    </w:rPr>
  </w:style>
  <w:style w:type="character" w:customStyle="1" w:styleId="cf01">
    <w:name w:val="cf01"/>
    <w:basedOn w:val="DefaultParagraphFont"/>
    <w:rsid w:val="003B19A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01982273">
      <w:bodyDiv w:val="1"/>
      <w:marLeft w:val="0"/>
      <w:marRight w:val="0"/>
      <w:marTop w:val="0"/>
      <w:marBottom w:val="0"/>
      <w:divBdr>
        <w:top w:val="none" w:sz="0" w:space="0" w:color="auto"/>
        <w:left w:val="none" w:sz="0" w:space="0" w:color="auto"/>
        <w:bottom w:val="none" w:sz="0" w:space="0" w:color="auto"/>
        <w:right w:val="none" w:sz="0" w:space="0" w:color="auto"/>
      </w:divBdr>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631713931">
      <w:bodyDiv w:val="1"/>
      <w:marLeft w:val="0"/>
      <w:marRight w:val="0"/>
      <w:marTop w:val="0"/>
      <w:marBottom w:val="0"/>
      <w:divBdr>
        <w:top w:val="none" w:sz="0" w:space="0" w:color="auto"/>
        <w:left w:val="none" w:sz="0" w:space="0" w:color="auto"/>
        <w:bottom w:val="none" w:sz="0" w:space="0" w:color="auto"/>
        <w:right w:val="none" w:sz="0" w:space="0" w:color="auto"/>
      </w:divBdr>
    </w:div>
    <w:div w:id="1127312507">
      <w:bodyDiv w:val="1"/>
      <w:marLeft w:val="0"/>
      <w:marRight w:val="0"/>
      <w:marTop w:val="0"/>
      <w:marBottom w:val="0"/>
      <w:divBdr>
        <w:top w:val="none" w:sz="0" w:space="0" w:color="auto"/>
        <w:left w:val="none" w:sz="0" w:space="0" w:color="auto"/>
        <w:bottom w:val="none" w:sz="0" w:space="0" w:color="auto"/>
        <w:right w:val="none" w:sz="0" w:space="0" w:color="auto"/>
      </w:divBdr>
    </w:div>
    <w:div w:id="1444230618">
      <w:bodyDiv w:val="1"/>
      <w:marLeft w:val="0"/>
      <w:marRight w:val="0"/>
      <w:marTop w:val="0"/>
      <w:marBottom w:val="0"/>
      <w:divBdr>
        <w:top w:val="none" w:sz="0" w:space="0" w:color="auto"/>
        <w:left w:val="none" w:sz="0" w:space="0" w:color="auto"/>
        <w:bottom w:val="none" w:sz="0" w:space="0" w:color="auto"/>
        <w:right w:val="none" w:sz="0" w:space="0" w:color="auto"/>
      </w:divBdr>
    </w:div>
    <w:div w:id="1739018470">
      <w:bodyDiv w:val="1"/>
      <w:marLeft w:val="0"/>
      <w:marRight w:val="0"/>
      <w:marTop w:val="0"/>
      <w:marBottom w:val="0"/>
      <w:divBdr>
        <w:top w:val="none" w:sz="0" w:space="0" w:color="auto"/>
        <w:left w:val="none" w:sz="0" w:space="0" w:color="auto"/>
        <w:bottom w:val="none" w:sz="0" w:space="0" w:color="auto"/>
        <w:right w:val="none" w:sz="0" w:space="0" w:color="auto"/>
      </w:divBdr>
    </w:div>
    <w:div w:id="1757701300">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ss.gov.au/our-responsibilities/disability-and-carers/program-services/for-people-with-disability/national-disability-advocacy-program-ndap" TargetMode="External"/><Relationship Id="rId2" Type="http://schemas.openxmlformats.org/officeDocument/2006/relationships/hyperlink" Target="https://qai.org.au/2020/12/10/restrictive-practices/" TargetMode="External"/><Relationship Id="rId1" Type="http://schemas.openxmlformats.org/officeDocument/2006/relationships/hyperlink" Target="https://www.ndis.gov.au/understanding/how-ndis-works/who-ndis-suppor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Courtney Wolf</DisplayName>
        <AccountId>1160</AccountId>
        <AccountType/>
      </UserInfo>
      <UserInfo>
        <DisplayName>Dayne Kingsford</DisplayName>
        <AccountId>29</AccountId>
        <AccountType/>
      </UserInfo>
    </SharedWithUsers>
    <_ip_UnifiedCompliancePolicyUIAction xmlns="http://schemas.microsoft.com/sharepoint/v3" xsi:nil="true"/>
    <_ip_UnifiedCompliancePolicyProperties xmlns="http://schemas.microsoft.com/sharepoint/v3" xsi:nil="true"/>
    <lcf76f155ced4ddcb4097134ff3c332f xmlns="662b4d72-0963-4903-8d1e-908999ea922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4D1BCE-0E09-48B1-8C5E-5BDD89FD6B15}">
  <ds:schemaRefs>
    <ds:schemaRef ds:uri="http://schemas.microsoft.com/sharepoint/v3/contenttype/forms"/>
  </ds:schemaRefs>
</ds:datastoreItem>
</file>

<file path=customXml/itemProps2.xml><?xml version="1.0" encoding="utf-8"?>
<ds:datastoreItem xmlns:ds="http://schemas.openxmlformats.org/officeDocument/2006/customXml" ds:itemID="{5BBCF03C-931C-4E0F-BB31-5713FB067712}">
  <ds:schemaRefs>
    <ds:schemaRef ds:uri="http://schemas.microsoft.com/office/2006/metadata/properties"/>
    <ds:schemaRef ds:uri="http://schemas.microsoft.com/office/infopath/2007/PartnerControls"/>
    <ds:schemaRef ds:uri="422eb771-ca73-43f7-ae9a-92fcdf6b2d87"/>
    <ds:schemaRef ds:uri="http://schemas.microsoft.com/sharepoint/v3"/>
    <ds:schemaRef ds:uri="662b4d72-0963-4903-8d1e-908999ea922a"/>
  </ds:schemaRefs>
</ds:datastoreItem>
</file>

<file path=customXml/itemProps3.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4.xml><?xml version="1.0" encoding="utf-8"?>
<ds:datastoreItem xmlns:ds="http://schemas.openxmlformats.org/officeDocument/2006/customXml" ds:itemID="{C2165712-1C81-4D24-BCEE-70699CA54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3981</Words>
  <Characters>22694</Characters>
  <Application>Microsoft Office Word</Application>
  <DocSecurity>0</DocSecurity>
  <Lines>189</Lines>
  <Paragraphs>53</Paragraphs>
  <ScaleCrop>false</ScaleCrop>
  <Company>Brendon Pearce</Company>
  <LinksUpToDate>false</LinksUpToDate>
  <CharactersWithSpaces>26622</CharactersWithSpaces>
  <SharedDoc>false</SharedDoc>
  <HLinks>
    <vt:vector size="30" baseType="variant">
      <vt:variant>
        <vt:i4>2883628</vt:i4>
      </vt:variant>
      <vt:variant>
        <vt:i4>6</vt:i4>
      </vt:variant>
      <vt:variant>
        <vt:i4>0</vt:i4>
      </vt:variant>
      <vt:variant>
        <vt:i4>5</vt:i4>
      </vt:variant>
      <vt:variant>
        <vt:lpwstr>https://www.dss.gov.au/our-responsibilities/disability-and-carers/program-services/for-people-with-disability/national-disability-advocacy-program-ndap</vt:lpwstr>
      </vt:variant>
      <vt:variant>
        <vt:lpwstr/>
      </vt:variant>
      <vt:variant>
        <vt:i4>1114201</vt:i4>
      </vt:variant>
      <vt:variant>
        <vt:i4>3</vt:i4>
      </vt:variant>
      <vt:variant>
        <vt:i4>0</vt:i4>
      </vt:variant>
      <vt:variant>
        <vt:i4>5</vt:i4>
      </vt:variant>
      <vt:variant>
        <vt:lpwstr>https://qai.org.au/2020/12/10/restrictive-practices/</vt:lpwstr>
      </vt:variant>
      <vt:variant>
        <vt:lpwstr/>
      </vt:variant>
      <vt:variant>
        <vt:i4>2687102</vt:i4>
      </vt:variant>
      <vt:variant>
        <vt:i4>0</vt:i4>
      </vt:variant>
      <vt:variant>
        <vt:i4>0</vt:i4>
      </vt:variant>
      <vt:variant>
        <vt:i4>5</vt:i4>
      </vt:variant>
      <vt:variant>
        <vt:lpwstr>https://www.ndis.gov.au/understanding/how-ndis-works/who-ndis-supports</vt:lpwstr>
      </vt:variant>
      <vt:variant>
        <vt:lpwstr/>
      </vt:variant>
      <vt:variant>
        <vt:i4>721016</vt:i4>
      </vt:variant>
      <vt:variant>
        <vt:i4>6</vt:i4>
      </vt:variant>
      <vt:variant>
        <vt:i4>0</vt:i4>
      </vt:variant>
      <vt:variant>
        <vt:i4>5</vt:i4>
      </vt:variant>
      <vt:variant>
        <vt:lpwstr>mailto:qai@qai.org.au</vt:lpwstr>
      </vt:variant>
      <vt:variant>
        <vt:lpwstr/>
      </vt:variant>
      <vt:variant>
        <vt:i4>2556004</vt:i4>
      </vt:variant>
      <vt:variant>
        <vt:i4>0</vt:i4>
      </vt:variant>
      <vt:variant>
        <vt:i4>0</vt:i4>
      </vt:variant>
      <vt:variant>
        <vt:i4>5</vt:i4>
      </vt:variant>
      <vt:variant>
        <vt:lpwstr>https://disabilitypathways.org.au/qidan-data-analysis/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3</cp:revision>
  <dcterms:created xsi:type="dcterms:W3CDTF">2023-02-03T03:01:00Z</dcterms:created>
  <dcterms:modified xsi:type="dcterms:W3CDTF">2023-02-03T03:14:00Z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