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94A73" w14:textId="7D6FF5E0" w:rsidR="00D13B4F" w:rsidRPr="009F2AC0" w:rsidRDefault="000C7BAC" w:rsidP="002144C3">
      <w:pPr>
        <w:spacing w:after="240" w:line="276" w:lineRule="auto"/>
        <w:rPr>
          <w:rFonts w:eastAsia="Arial" w:cs="Calibri"/>
          <w:sz w:val="22"/>
          <w:szCs w:val="22"/>
        </w:rPr>
      </w:pPr>
      <w:r>
        <w:rPr>
          <w:rFonts w:eastAsia="Arial" w:cs="Calibri"/>
          <w:sz w:val="22"/>
          <w:szCs w:val="22"/>
        </w:rPr>
        <w:t>22</w:t>
      </w:r>
      <w:r w:rsidRPr="000C7BAC">
        <w:rPr>
          <w:rFonts w:eastAsia="Arial" w:cs="Calibri"/>
          <w:sz w:val="22"/>
          <w:szCs w:val="22"/>
          <w:vertAlign w:val="superscript"/>
        </w:rPr>
        <w:t>nd</w:t>
      </w:r>
      <w:r>
        <w:rPr>
          <w:rFonts w:eastAsia="Arial" w:cs="Calibri"/>
          <w:sz w:val="22"/>
          <w:szCs w:val="22"/>
        </w:rPr>
        <w:t xml:space="preserve"> </w:t>
      </w:r>
      <w:r w:rsidR="000270F8" w:rsidRPr="009F2AC0">
        <w:rPr>
          <w:rFonts w:eastAsia="Arial" w:cs="Calibri"/>
          <w:sz w:val="22"/>
          <w:szCs w:val="22"/>
        </w:rPr>
        <w:t>August 2024</w:t>
      </w:r>
    </w:p>
    <w:p w14:paraId="6DDC35D2" w14:textId="77777777" w:rsidR="00FB5C98" w:rsidRPr="009F2AC0" w:rsidRDefault="00FB5C98" w:rsidP="002144C3">
      <w:pPr>
        <w:pStyle w:val="NoSpacing"/>
        <w:spacing w:after="240" w:line="276" w:lineRule="auto"/>
        <w:rPr>
          <w:rFonts w:cs="Calibri"/>
          <w:sz w:val="22"/>
          <w:szCs w:val="22"/>
        </w:rPr>
      </w:pPr>
    </w:p>
    <w:p w14:paraId="1267FA97" w14:textId="77777777" w:rsidR="005F737A" w:rsidRPr="009F2AC0" w:rsidRDefault="005F737A" w:rsidP="005F737A">
      <w:pPr>
        <w:pStyle w:val="NoSpacing"/>
        <w:spacing w:after="240" w:line="276" w:lineRule="auto"/>
        <w:rPr>
          <w:rFonts w:cs="Calibri"/>
          <w:sz w:val="22"/>
          <w:szCs w:val="22"/>
          <w:lang w:val="en-AU"/>
        </w:rPr>
      </w:pPr>
      <w:r w:rsidRPr="009F2AC0">
        <w:rPr>
          <w:rFonts w:cs="Calibri"/>
          <w:sz w:val="22"/>
          <w:szCs w:val="22"/>
        </w:rPr>
        <w:t>Department of Social Services</w:t>
      </w:r>
    </w:p>
    <w:p w14:paraId="3A051D31" w14:textId="77777777" w:rsidR="005F737A" w:rsidRPr="009F2AC0" w:rsidRDefault="005F737A" w:rsidP="005F737A">
      <w:pPr>
        <w:pStyle w:val="Heading1"/>
        <w:spacing w:after="240" w:line="276" w:lineRule="auto"/>
        <w:rPr>
          <w:rFonts w:cs="Calibri"/>
          <w:color w:val="000000"/>
          <w:sz w:val="22"/>
          <w:szCs w:val="22"/>
          <w:lang w:eastAsia="en-AU"/>
        </w:rPr>
      </w:pPr>
      <w:r w:rsidRPr="009F2AC0">
        <w:rPr>
          <w:rFonts w:cs="Calibri"/>
          <w:sz w:val="22"/>
          <w:szCs w:val="22"/>
        </w:rPr>
        <w:t xml:space="preserve">Delivered via email/mail: </w:t>
      </w:r>
      <w:hyperlink r:id="rId11" w:history="1">
        <w:r w:rsidRPr="009F2AC0">
          <w:rPr>
            <w:rStyle w:val="Hyperlink"/>
            <w:rFonts w:cs="Calibri"/>
            <w:b w:val="0"/>
            <w:bCs/>
            <w:sz w:val="22"/>
            <w:szCs w:val="22"/>
          </w:rPr>
          <w:t>NDISConsultations@dss.gov.au</w:t>
        </w:r>
      </w:hyperlink>
      <w:r w:rsidRPr="009F2AC0">
        <w:rPr>
          <w:rFonts w:cs="Calibri"/>
          <w:sz w:val="22"/>
          <w:szCs w:val="22"/>
        </w:rPr>
        <w:t xml:space="preserve"> </w:t>
      </w:r>
    </w:p>
    <w:p w14:paraId="713DAC53" w14:textId="77777777" w:rsidR="005F737A" w:rsidRPr="009F2AC0" w:rsidRDefault="005F737A" w:rsidP="005F737A">
      <w:pPr>
        <w:spacing w:after="240" w:line="276" w:lineRule="auto"/>
        <w:rPr>
          <w:rFonts w:cs="Calibri"/>
          <w:sz w:val="22"/>
          <w:szCs w:val="22"/>
        </w:rPr>
      </w:pPr>
    </w:p>
    <w:p w14:paraId="20858213" w14:textId="2D0038A2" w:rsidR="00D13B4F" w:rsidRPr="009F2AC0" w:rsidRDefault="005F737A" w:rsidP="002144C3">
      <w:pPr>
        <w:spacing w:after="240" w:line="276" w:lineRule="auto"/>
        <w:rPr>
          <w:rFonts w:cs="Calibri"/>
          <w:sz w:val="22"/>
          <w:szCs w:val="22"/>
        </w:rPr>
      </w:pPr>
      <w:r w:rsidRPr="009F2AC0">
        <w:rPr>
          <w:rFonts w:cs="Calibri"/>
          <w:sz w:val="22"/>
          <w:szCs w:val="22"/>
        </w:rPr>
        <w:t xml:space="preserve">Dear Department of Social Services, </w:t>
      </w:r>
    </w:p>
    <w:p w14:paraId="249DD03A" w14:textId="537EA049" w:rsidR="00CD132C" w:rsidRPr="009F2AC0" w:rsidRDefault="0070793D" w:rsidP="002144C3">
      <w:pPr>
        <w:pStyle w:val="PlainText"/>
        <w:spacing w:after="240" w:line="276" w:lineRule="auto"/>
        <w:rPr>
          <w:rFonts w:cs="Calibri"/>
          <w:b/>
          <w:bCs/>
          <w:szCs w:val="22"/>
        </w:rPr>
      </w:pPr>
      <w:r w:rsidRPr="009F2AC0">
        <w:rPr>
          <w:rFonts w:cs="Calibri"/>
          <w:b/>
          <w:bCs/>
          <w:szCs w:val="22"/>
        </w:rPr>
        <w:t>Draft list</w:t>
      </w:r>
      <w:r w:rsidR="002702A9" w:rsidRPr="009F2AC0">
        <w:rPr>
          <w:rFonts w:cs="Calibri"/>
          <w:b/>
          <w:bCs/>
          <w:szCs w:val="22"/>
        </w:rPr>
        <w:t xml:space="preserve"> for</w:t>
      </w:r>
      <w:r w:rsidRPr="009F2AC0">
        <w:rPr>
          <w:rFonts w:cs="Calibri"/>
          <w:b/>
          <w:bCs/>
          <w:szCs w:val="22"/>
        </w:rPr>
        <w:t xml:space="preserve"> NDIS </w:t>
      </w:r>
      <w:r w:rsidR="00E9561A" w:rsidRPr="009F2AC0">
        <w:rPr>
          <w:rFonts w:cs="Calibri"/>
          <w:b/>
          <w:bCs/>
          <w:szCs w:val="22"/>
        </w:rPr>
        <w:t>s</w:t>
      </w:r>
      <w:r w:rsidRPr="009F2AC0">
        <w:rPr>
          <w:rFonts w:cs="Calibri"/>
          <w:b/>
          <w:bCs/>
          <w:szCs w:val="22"/>
        </w:rPr>
        <w:t xml:space="preserve">upports </w:t>
      </w:r>
      <w:r w:rsidR="00FB73EF" w:rsidRPr="009F2AC0">
        <w:rPr>
          <w:rFonts w:cs="Calibri"/>
          <w:b/>
          <w:bCs/>
          <w:szCs w:val="22"/>
        </w:rPr>
        <w:t>for</w:t>
      </w:r>
      <w:r w:rsidRPr="009F2AC0">
        <w:rPr>
          <w:rFonts w:cs="Calibri"/>
          <w:b/>
          <w:bCs/>
          <w:szCs w:val="22"/>
        </w:rPr>
        <w:t xml:space="preserve"> the </w:t>
      </w:r>
      <w:bookmarkStart w:id="0" w:name="_Hlk174021393"/>
      <w:r w:rsidRPr="009F2AC0">
        <w:rPr>
          <w:rFonts w:cs="Calibri"/>
          <w:b/>
          <w:bCs/>
          <w:i/>
          <w:iCs/>
          <w:szCs w:val="22"/>
        </w:rPr>
        <w:t>National Disability Insurance Scheme (Getting the NDIS Back on Trac</w:t>
      </w:r>
      <w:r w:rsidR="00797E39" w:rsidRPr="009F2AC0">
        <w:rPr>
          <w:rFonts w:cs="Calibri"/>
          <w:b/>
          <w:bCs/>
          <w:i/>
          <w:iCs/>
          <w:szCs w:val="22"/>
        </w:rPr>
        <w:t>k No.1) Bill 2024</w:t>
      </w:r>
      <w:bookmarkEnd w:id="0"/>
    </w:p>
    <w:p w14:paraId="53283691" w14:textId="77777777" w:rsidR="002B3C3B" w:rsidRPr="007373C3" w:rsidRDefault="002B3C3B" w:rsidP="002B3C3B">
      <w:pPr>
        <w:pStyle w:val="PlainText"/>
        <w:spacing w:after="240" w:line="276" w:lineRule="auto"/>
        <w:rPr>
          <w:rFonts w:cs="Calibri"/>
          <w:szCs w:val="22"/>
        </w:rPr>
      </w:pPr>
      <w:r w:rsidRPr="007373C3">
        <w:rPr>
          <w:rFonts w:cs="Calibri"/>
          <w:szCs w:val="22"/>
        </w:rPr>
        <w:t>Thank you for the opportunity to provide you with our feedback on the proposed transitional rules for the new “NDIS Supports” definition which would apply should the National Disability Insurance Scheme (Getting the NDIS Back on Track No.1) Bill 2024 (</w:t>
      </w:r>
      <w:r w:rsidRPr="007373C3">
        <w:rPr>
          <w:rFonts w:cs="Calibri"/>
          <w:b/>
          <w:bCs/>
          <w:szCs w:val="22"/>
        </w:rPr>
        <w:t>NDIS Amendment Bill</w:t>
      </w:r>
      <w:r w:rsidRPr="007373C3">
        <w:rPr>
          <w:rFonts w:cs="Calibri"/>
          <w:szCs w:val="22"/>
        </w:rPr>
        <w:t>) pass.</w:t>
      </w:r>
    </w:p>
    <w:p w14:paraId="7F53FE0E" w14:textId="77777777" w:rsidR="002E086E" w:rsidRPr="009F2AC0" w:rsidRDefault="002E086E" w:rsidP="002E086E">
      <w:pPr>
        <w:pStyle w:val="PlainText"/>
        <w:spacing w:after="240" w:line="276" w:lineRule="auto"/>
        <w:rPr>
          <w:rFonts w:cs="Calibri"/>
          <w:szCs w:val="22"/>
        </w:rPr>
      </w:pPr>
      <w:r w:rsidRPr="009F2AC0">
        <w:rPr>
          <w:rFonts w:cs="Calibri"/>
          <w:szCs w:val="22"/>
        </w:rPr>
        <w:t xml:space="preserve">Like Medicare, the National Disability Insurance Scheme (NDIS) is an essential public service.  It is transforming the lives of people with disability, their families and our communities. When people with disability access individualised disability supports, they enjoy independent, dignified lives that enrich our society. </w:t>
      </w:r>
    </w:p>
    <w:p w14:paraId="52931A29" w14:textId="6FB03552" w:rsidR="00760EF9" w:rsidRPr="009F2AC0" w:rsidRDefault="001610C1" w:rsidP="00E2511B">
      <w:pPr>
        <w:pStyle w:val="PlainText"/>
        <w:spacing w:after="240" w:line="276" w:lineRule="auto"/>
        <w:rPr>
          <w:rFonts w:cs="Calibri"/>
          <w:szCs w:val="22"/>
        </w:rPr>
      </w:pPr>
      <w:r w:rsidRPr="009F2AC0">
        <w:rPr>
          <w:rFonts w:cs="Calibri"/>
          <w:szCs w:val="22"/>
        </w:rPr>
        <w:t>Queensland Adv</w:t>
      </w:r>
      <w:r w:rsidR="00692A2B" w:rsidRPr="009F2AC0">
        <w:rPr>
          <w:rFonts w:cs="Calibri"/>
          <w:szCs w:val="22"/>
        </w:rPr>
        <w:t>ocacy for Inclusion (QAI)</w:t>
      </w:r>
      <w:r w:rsidR="00FB73EF" w:rsidRPr="009F2AC0">
        <w:rPr>
          <w:rFonts w:cs="Calibri"/>
          <w:szCs w:val="22"/>
        </w:rPr>
        <w:t xml:space="preserve"> and </w:t>
      </w:r>
      <w:r w:rsidR="00E2511B" w:rsidRPr="009F2AC0">
        <w:rPr>
          <w:rFonts w:cs="Calibri"/>
          <w:szCs w:val="22"/>
        </w:rPr>
        <w:t xml:space="preserve">other members of </w:t>
      </w:r>
      <w:r w:rsidR="00FB73EF" w:rsidRPr="009F2AC0">
        <w:rPr>
          <w:rFonts w:cs="Calibri"/>
          <w:szCs w:val="22"/>
        </w:rPr>
        <w:t>the Queensland Independent Disability Advocacy Network (QIDAN)</w:t>
      </w:r>
      <w:r w:rsidR="00E2511B" w:rsidRPr="009F2AC0">
        <w:rPr>
          <w:rFonts w:cs="Calibri"/>
          <w:szCs w:val="22"/>
        </w:rPr>
        <w:t xml:space="preserve"> support people</w:t>
      </w:r>
      <w:r w:rsidR="001837EE" w:rsidRPr="009F2AC0">
        <w:rPr>
          <w:rFonts w:cs="Calibri"/>
          <w:szCs w:val="22"/>
        </w:rPr>
        <w:t xml:space="preserve"> with disability</w:t>
      </w:r>
      <w:r w:rsidR="00E2511B" w:rsidRPr="009F2AC0">
        <w:rPr>
          <w:rFonts w:cs="Calibri"/>
          <w:szCs w:val="22"/>
        </w:rPr>
        <w:t xml:space="preserve"> to</w:t>
      </w:r>
      <w:r w:rsidR="001837EE" w:rsidRPr="009F2AC0">
        <w:rPr>
          <w:rFonts w:cs="Calibri"/>
          <w:szCs w:val="22"/>
        </w:rPr>
        <w:t xml:space="preserve"> navigate their</w:t>
      </w:r>
      <w:r w:rsidR="003C0206" w:rsidRPr="009F2AC0">
        <w:rPr>
          <w:rFonts w:cs="Calibri"/>
          <w:szCs w:val="22"/>
        </w:rPr>
        <w:t xml:space="preserve"> NDIS funding and</w:t>
      </w:r>
      <w:r w:rsidR="001C4D19" w:rsidRPr="009F2AC0">
        <w:rPr>
          <w:rFonts w:cs="Calibri"/>
          <w:szCs w:val="22"/>
        </w:rPr>
        <w:t>,</w:t>
      </w:r>
      <w:r w:rsidR="003C0206" w:rsidRPr="009F2AC0">
        <w:rPr>
          <w:rFonts w:cs="Calibri"/>
          <w:szCs w:val="22"/>
        </w:rPr>
        <w:t xml:space="preserve"> where necessary,</w:t>
      </w:r>
      <w:r w:rsidR="00E2511B" w:rsidRPr="009F2AC0">
        <w:rPr>
          <w:rFonts w:cs="Calibri"/>
          <w:szCs w:val="22"/>
        </w:rPr>
        <w:t xml:space="preserve"> </w:t>
      </w:r>
      <w:r w:rsidR="00E9561A" w:rsidRPr="009F2AC0">
        <w:rPr>
          <w:rFonts w:cs="Calibri"/>
          <w:szCs w:val="22"/>
        </w:rPr>
        <w:t xml:space="preserve">to </w:t>
      </w:r>
      <w:r w:rsidR="00E2511B" w:rsidRPr="009F2AC0">
        <w:rPr>
          <w:rFonts w:cs="Calibri"/>
          <w:szCs w:val="22"/>
        </w:rPr>
        <w:t>appeal NDIS decisions at the A</w:t>
      </w:r>
      <w:r w:rsidR="00CA5739" w:rsidRPr="009F2AC0">
        <w:rPr>
          <w:rFonts w:cs="Calibri"/>
          <w:szCs w:val="22"/>
        </w:rPr>
        <w:t xml:space="preserve">dministrative </w:t>
      </w:r>
      <w:r w:rsidR="00E2511B" w:rsidRPr="009F2AC0">
        <w:rPr>
          <w:rFonts w:cs="Calibri"/>
          <w:szCs w:val="22"/>
        </w:rPr>
        <w:t>A</w:t>
      </w:r>
      <w:r w:rsidR="00CA5739" w:rsidRPr="009F2AC0">
        <w:rPr>
          <w:rFonts w:cs="Calibri"/>
          <w:szCs w:val="22"/>
        </w:rPr>
        <w:t xml:space="preserve">ppeals </w:t>
      </w:r>
      <w:r w:rsidR="00E2511B" w:rsidRPr="009F2AC0">
        <w:rPr>
          <w:rFonts w:cs="Calibri"/>
          <w:szCs w:val="22"/>
        </w:rPr>
        <w:t>T</w:t>
      </w:r>
      <w:r w:rsidR="00CA5739" w:rsidRPr="009F2AC0">
        <w:rPr>
          <w:rFonts w:cs="Calibri"/>
          <w:szCs w:val="22"/>
        </w:rPr>
        <w:t>ribunal (AAT)</w:t>
      </w:r>
      <w:r w:rsidR="00E2511B" w:rsidRPr="009F2AC0">
        <w:rPr>
          <w:rFonts w:cs="Calibri"/>
          <w:szCs w:val="22"/>
        </w:rPr>
        <w:t>. We see first-hand how decisions made by government either enhance a person with disability’s quality of life or go wrong and deny people with disability access to essential supports.</w:t>
      </w:r>
      <w:r w:rsidR="00760EF9" w:rsidRPr="009F2AC0">
        <w:rPr>
          <w:rFonts w:cs="Calibri"/>
          <w:szCs w:val="22"/>
        </w:rPr>
        <w:t xml:space="preserve"> </w:t>
      </w:r>
      <w:r w:rsidR="00E2511B" w:rsidRPr="009F2AC0">
        <w:rPr>
          <w:rFonts w:cs="Calibri"/>
          <w:szCs w:val="22"/>
        </w:rPr>
        <w:t xml:space="preserve">It is with this experience that we write to you with </w:t>
      </w:r>
      <w:r w:rsidR="003C0206" w:rsidRPr="009F2AC0">
        <w:rPr>
          <w:rFonts w:cs="Calibri"/>
          <w:szCs w:val="22"/>
        </w:rPr>
        <w:t>our</w:t>
      </w:r>
      <w:r w:rsidR="00E2511B" w:rsidRPr="009F2AC0">
        <w:rPr>
          <w:rFonts w:cs="Calibri"/>
          <w:szCs w:val="22"/>
        </w:rPr>
        <w:t xml:space="preserve"> feedback</w:t>
      </w:r>
      <w:r w:rsidR="003C0206" w:rsidRPr="009F2AC0">
        <w:rPr>
          <w:rFonts w:cs="Calibri"/>
          <w:szCs w:val="22"/>
        </w:rPr>
        <w:t xml:space="preserve"> on the draft lists of NDIS </w:t>
      </w:r>
      <w:r w:rsidR="00E9561A" w:rsidRPr="009F2AC0">
        <w:rPr>
          <w:rFonts w:cs="Calibri"/>
          <w:szCs w:val="22"/>
        </w:rPr>
        <w:t>s</w:t>
      </w:r>
      <w:r w:rsidR="003C0206" w:rsidRPr="009F2AC0">
        <w:rPr>
          <w:rFonts w:cs="Calibri"/>
          <w:szCs w:val="22"/>
        </w:rPr>
        <w:t>upports</w:t>
      </w:r>
      <w:r w:rsidR="005A4B39" w:rsidRPr="009F2AC0">
        <w:rPr>
          <w:rFonts w:cs="Calibri"/>
          <w:szCs w:val="22"/>
        </w:rPr>
        <w:t xml:space="preserve"> </w:t>
      </w:r>
      <w:r w:rsidR="00E9561A" w:rsidRPr="009F2AC0">
        <w:rPr>
          <w:rFonts w:cs="Calibri"/>
          <w:szCs w:val="22"/>
        </w:rPr>
        <w:t>that have been released for</w:t>
      </w:r>
      <w:r w:rsidR="001C4D19" w:rsidRPr="009F2AC0">
        <w:rPr>
          <w:rFonts w:cs="Calibri"/>
          <w:szCs w:val="22"/>
        </w:rPr>
        <w:t xml:space="preserve"> consultation</w:t>
      </w:r>
      <w:r w:rsidR="00760EF9" w:rsidRPr="009F2AC0">
        <w:rPr>
          <w:rFonts w:cs="Calibri"/>
          <w:szCs w:val="22"/>
        </w:rPr>
        <w:t>.</w:t>
      </w:r>
    </w:p>
    <w:p w14:paraId="4415B1C2" w14:textId="6F604738" w:rsidR="00935BAF" w:rsidRDefault="00935BAF" w:rsidP="00E2511B">
      <w:pPr>
        <w:pStyle w:val="PlainText"/>
        <w:spacing w:after="240" w:line="276" w:lineRule="auto"/>
        <w:rPr>
          <w:rFonts w:cs="Calibri"/>
          <w:szCs w:val="22"/>
        </w:rPr>
      </w:pPr>
      <w:r w:rsidRPr="00F81D7A">
        <w:rPr>
          <w:rFonts w:cs="Calibri"/>
          <w:szCs w:val="22"/>
        </w:rPr>
        <w:t>We have significant concern</w:t>
      </w:r>
      <w:r w:rsidR="005F1FFE" w:rsidRPr="00F81D7A">
        <w:rPr>
          <w:rFonts w:cs="Calibri"/>
          <w:szCs w:val="22"/>
        </w:rPr>
        <w:t>s</w:t>
      </w:r>
      <w:r w:rsidRPr="00F81D7A">
        <w:rPr>
          <w:rFonts w:cs="Calibri"/>
          <w:szCs w:val="22"/>
        </w:rPr>
        <w:t xml:space="preserve"> with the content</w:t>
      </w:r>
      <w:r w:rsidR="002505CD">
        <w:rPr>
          <w:rFonts w:cs="Calibri"/>
          <w:szCs w:val="22"/>
        </w:rPr>
        <w:t>, clarity</w:t>
      </w:r>
      <w:r w:rsidRPr="00F81D7A">
        <w:rPr>
          <w:rFonts w:cs="Calibri"/>
          <w:szCs w:val="22"/>
        </w:rPr>
        <w:t xml:space="preserve"> and structure of the current proposed</w:t>
      </w:r>
      <w:r w:rsidR="005F1FFE" w:rsidRPr="00F81D7A">
        <w:rPr>
          <w:rFonts w:cs="Calibri"/>
          <w:szCs w:val="22"/>
        </w:rPr>
        <w:t xml:space="preserve"> rules for </w:t>
      </w:r>
      <w:r w:rsidRPr="00F81D7A">
        <w:rPr>
          <w:rFonts w:cs="Calibri"/>
          <w:szCs w:val="22"/>
        </w:rPr>
        <w:t xml:space="preserve">NDIS Supports. </w:t>
      </w:r>
      <w:r w:rsidR="00B92AD2" w:rsidRPr="00F81D7A">
        <w:rPr>
          <w:rFonts w:cs="Calibri"/>
          <w:szCs w:val="22"/>
        </w:rPr>
        <w:t xml:space="preserve">Whilst </w:t>
      </w:r>
      <w:r w:rsidR="005F1FFE" w:rsidRPr="00F81D7A">
        <w:rPr>
          <w:rFonts w:cs="Calibri"/>
          <w:szCs w:val="22"/>
        </w:rPr>
        <w:t xml:space="preserve">these are </w:t>
      </w:r>
      <w:r w:rsidR="00B92AD2" w:rsidRPr="00F81D7A">
        <w:rPr>
          <w:rFonts w:cs="Calibri"/>
          <w:szCs w:val="22"/>
        </w:rPr>
        <w:t xml:space="preserve">transitional </w:t>
      </w:r>
      <w:r w:rsidR="0008787B" w:rsidRPr="00F81D7A">
        <w:rPr>
          <w:rFonts w:cs="Calibri"/>
          <w:szCs w:val="22"/>
        </w:rPr>
        <w:t xml:space="preserve">it is important to ensure they are fit for purpose. </w:t>
      </w:r>
      <w:r w:rsidR="00DF621C" w:rsidRPr="00F81D7A">
        <w:rPr>
          <w:rFonts w:cs="Calibri"/>
          <w:szCs w:val="22"/>
        </w:rPr>
        <w:t xml:space="preserve">They will apply until the </w:t>
      </w:r>
      <w:r w:rsidR="00BC4656" w:rsidRPr="00F81D7A">
        <w:rPr>
          <w:rFonts w:cs="Calibri"/>
          <w:szCs w:val="22"/>
        </w:rPr>
        <w:t xml:space="preserve">final rules can be agreed between </w:t>
      </w:r>
      <w:r w:rsidR="0008787B" w:rsidRPr="00F81D7A">
        <w:rPr>
          <w:rFonts w:cs="Calibri"/>
          <w:szCs w:val="22"/>
        </w:rPr>
        <w:t>the</w:t>
      </w:r>
      <w:r w:rsidR="00DF621C" w:rsidRPr="00F81D7A">
        <w:rPr>
          <w:rFonts w:cs="Calibri"/>
          <w:szCs w:val="22"/>
        </w:rPr>
        <w:t xml:space="preserve"> Commonwealth,</w:t>
      </w:r>
      <w:r w:rsidR="0008787B" w:rsidRPr="00F81D7A">
        <w:rPr>
          <w:rFonts w:cs="Calibri"/>
          <w:szCs w:val="22"/>
        </w:rPr>
        <w:t xml:space="preserve"> States and Territories</w:t>
      </w:r>
      <w:r w:rsidR="00BC4656" w:rsidRPr="00F81D7A">
        <w:rPr>
          <w:rFonts w:cs="Calibri"/>
          <w:szCs w:val="22"/>
        </w:rPr>
        <w:t xml:space="preserve">. </w:t>
      </w:r>
      <w:r w:rsidR="00F758AD">
        <w:rPr>
          <w:rFonts w:cs="Calibri"/>
          <w:szCs w:val="22"/>
        </w:rPr>
        <w:t xml:space="preserve">It </w:t>
      </w:r>
      <w:r w:rsidR="008E458D">
        <w:rPr>
          <w:rFonts w:cs="Calibri"/>
          <w:szCs w:val="22"/>
        </w:rPr>
        <w:t>is our view</w:t>
      </w:r>
      <w:r w:rsidR="00F758AD">
        <w:rPr>
          <w:rFonts w:cs="Calibri"/>
          <w:szCs w:val="22"/>
        </w:rPr>
        <w:t xml:space="preserve"> that the issues regarding the delineation of </w:t>
      </w:r>
      <w:r w:rsidR="00966278">
        <w:rPr>
          <w:rFonts w:cs="Calibri"/>
          <w:szCs w:val="22"/>
        </w:rPr>
        <w:t xml:space="preserve">NDIS/Mainstream </w:t>
      </w:r>
      <w:r w:rsidR="00F758AD">
        <w:rPr>
          <w:rFonts w:cs="Calibri"/>
          <w:szCs w:val="22"/>
        </w:rPr>
        <w:t>support</w:t>
      </w:r>
      <w:r w:rsidR="007804A9">
        <w:rPr>
          <w:rFonts w:cs="Calibri"/>
          <w:szCs w:val="22"/>
        </w:rPr>
        <w:t>s</w:t>
      </w:r>
      <w:r w:rsidR="00F758AD">
        <w:rPr>
          <w:rFonts w:cs="Calibri"/>
          <w:szCs w:val="22"/>
        </w:rPr>
        <w:t xml:space="preserve"> should not be </w:t>
      </w:r>
      <w:r w:rsidR="00C8711B">
        <w:rPr>
          <w:rFonts w:cs="Calibri"/>
          <w:szCs w:val="22"/>
        </w:rPr>
        <w:t>changed for a transitional period</w:t>
      </w:r>
      <w:r w:rsidR="00F81D7A">
        <w:rPr>
          <w:rFonts w:cs="Calibri"/>
          <w:szCs w:val="22"/>
        </w:rPr>
        <w:t>, other than to include some clarity where required</w:t>
      </w:r>
      <w:r w:rsidR="00C8711B">
        <w:rPr>
          <w:rFonts w:cs="Calibri"/>
          <w:szCs w:val="22"/>
        </w:rPr>
        <w:t xml:space="preserve">. </w:t>
      </w:r>
    </w:p>
    <w:p w14:paraId="734A9C8F" w14:textId="1519B228" w:rsidR="00BC4656" w:rsidRPr="009F2AC0" w:rsidRDefault="00BC4656" w:rsidP="00E2511B">
      <w:pPr>
        <w:pStyle w:val="PlainText"/>
        <w:spacing w:after="240" w:line="276" w:lineRule="auto"/>
        <w:rPr>
          <w:rFonts w:cs="Calibri"/>
          <w:szCs w:val="22"/>
        </w:rPr>
      </w:pPr>
      <w:r w:rsidRPr="009F2AC0">
        <w:rPr>
          <w:rFonts w:cs="Calibri"/>
          <w:szCs w:val="22"/>
        </w:rPr>
        <w:t xml:space="preserve">Our </w:t>
      </w:r>
      <w:r w:rsidR="00FA2850" w:rsidRPr="009F2AC0">
        <w:rPr>
          <w:rFonts w:cs="Calibri"/>
          <w:szCs w:val="22"/>
        </w:rPr>
        <w:t xml:space="preserve">key </w:t>
      </w:r>
      <w:r w:rsidRPr="009F2AC0">
        <w:rPr>
          <w:rFonts w:cs="Calibri"/>
          <w:szCs w:val="22"/>
        </w:rPr>
        <w:t>concerns:</w:t>
      </w:r>
    </w:p>
    <w:p w14:paraId="116D05F9" w14:textId="4EFFA099" w:rsidR="00245348" w:rsidRDefault="00935BAF">
      <w:pPr>
        <w:pStyle w:val="PlainText"/>
        <w:numPr>
          <w:ilvl w:val="0"/>
          <w:numId w:val="16"/>
        </w:numPr>
        <w:spacing w:after="240" w:line="276" w:lineRule="auto"/>
        <w:rPr>
          <w:rFonts w:cs="Calibri"/>
          <w:szCs w:val="22"/>
        </w:rPr>
      </w:pPr>
      <w:r w:rsidRPr="009F2AC0">
        <w:rPr>
          <w:rFonts w:cs="Calibri"/>
          <w:szCs w:val="22"/>
        </w:rPr>
        <w:t xml:space="preserve">The list </w:t>
      </w:r>
      <w:r w:rsidR="00B92AD2" w:rsidRPr="009F2AC0">
        <w:rPr>
          <w:rFonts w:cs="Calibri"/>
          <w:szCs w:val="22"/>
        </w:rPr>
        <w:t>confuses</w:t>
      </w:r>
      <w:r w:rsidR="00BC4656" w:rsidRPr="009F2AC0">
        <w:rPr>
          <w:rFonts w:cs="Calibri"/>
          <w:szCs w:val="22"/>
        </w:rPr>
        <w:t xml:space="preserve"> things a participant can</w:t>
      </w:r>
      <w:r w:rsidR="00B164B2" w:rsidRPr="009F2AC0">
        <w:rPr>
          <w:rFonts w:cs="Calibri"/>
          <w:szCs w:val="22"/>
        </w:rPr>
        <w:t xml:space="preserve"> and cannot</w:t>
      </w:r>
      <w:r w:rsidR="00BC4656" w:rsidRPr="009F2AC0">
        <w:rPr>
          <w:rFonts w:cs="Calibri"/>
          <w:szCs w:val="22"/>
        </w:rPr>
        <w:t xml:space="preserve"> use their NDIS funding for </w:t>
      </w:r>
      <w:r w:rsidR="00BC4656" w:rsidRPr="009F2AC0">
        <w:rPr>
          <w:rFonts w:cs="Calibri"/>
          <w:b/>
          <w:bCs/>
          <w:szCs w:val="22"/>
        </w:rPr>
        <w:t>and</w:t>
      </w:r>
      <w:r w:rsidR="00BC4656" w:rsidRPr="009F2AC0">
        <w:rPr>
          <w:rFonts w:cs="Calibri"/>
          <w:szCs w:val="22"/>
        </w:rPr>
        <w:t xml:space="preserve"> the </w:t>
      </w:r>
      <w:r w:rsidR="006307BB" w:rsidRPr="009F2AC0">
        <w:rPr>
          <w:rFonts w:cs="Calibri"/>
          <w:szCs w:val="22"/>
        </w:rPr>
        <w:t xml:space="preserve">things which would be the responsibility of another service system. </w:t>
      </w:r>
      <w:r w:rsidR="0062558C" w:rsidRPr="009F2AC0">
        <w:rPr>
          <w:rFonts w:cs="Calibri"/>
          <w:szCs w:val="22"/>
        </w:rPr>
        <w:t>These are two different concepts. However</w:t>
      </w:r>
      <w:r w:rsidR="00FA2850" w:rsidRPr="009F2AC0">
        <w:rPr>
          <w:rFonts w:cs="Calibri"/>
          <w:szCs w:val="22"/>
        </w:rPr>
        <w:t>,</w:t>
      </w:r>
      <w:r w:rsidR="0062558C" w:rsidRPr="009F2AC0">
        <w:rPr>
          <w:rFonts w:cs="Calibri"/>
          <w:szCs w:val="22"/>
        </w:rPr>
        <w:t xml:space="preserve"> this list mixes it all </w:t>
      </w:r>
      <w:r w:rsidR="00FA327B" w:rsidRPr="009F2AC0">
        <w:rPr>
          <w:rFonts w:cs="Calibri"/>
          <w:szCs w:val="22"/>
        </w:rPr>
        <w:t xml:space="preserve">up together and </w:t>
      </w:r>
      <w:r w:rsidR="00160EC6" w:rsidRPr="009F2AC0">
        <w:rPr>
          <w:rFonts w:cs="Calibri"/>
          <w:szCs w:val="22"/>
        </w:rPr>
        <w:t xml:space="preserve">will be </w:t>
      </w:r>
      <w:r w:rsidR="002D3F14" w:rsidRPr="009F2AC0">
        <w:rPr>
          <w:rFonts w:cs="Calibri"/>
          <w:szCs w:val="22"/>
        </w:rPr>
        <w:t>extremely confusing for</w:t>
      </w:r>
      <w:r w:rsidR="00160EC6" w:rsidRPr="009F2AC0">
        <w:rPr>
          <w:rFonts w:cs="Calibri"/>
          <w:szCs w:val="22"/>
        </w:rPr>
        <w:t xml:space="preserve"> participants, providers and the NDIA employees themselves</w:t>
      </w:r>
      <w:r w:rsidR="002D3F14" w:rsidRPr="009F2AC0">
        <w:rPr>
          <w:rFonts w:cs="Calibri"/>
          <w:szCs w:val="22"/>
        </w:rPr>
        <w:t xml:space="preserve">. </w:t>
      </w:r>
      <w:r w:rsidR="001B440F">
        <w:rPr>
          <w:rFonts w:cs="Calibri"/>
          <w:szCs w:val="22"/>
        </w:rPr>
        <w:t xml:space="preserve">Participants continue to be stuck between service systems arguing about who is most appropriate to provide a support. </w:t>
      </w:r>
    </w:p>
    <w:p w14:paraId="18A5C219" w14:textId="425FF87A" w:rsidR="00B24AB4" w:rsidRDefault="00B24AB4">
      <w:pPr>
        <w:spacing w:line="240" w:lineRule="auto"/>
        <w:rPr>
          <w:rFonts w:eastAsia="Times New Roman" w:cs="Calibri"/>
          <w:kern w:val="2"/>
          <w:sz w:val="22"/>
          <w:szCs w:val="22"/>
          <w:lang w:val="en-AU"/>
          <w14:ligatures w14:val="standardContextual"/>
        </w:rPr>
      </w:pPr>
      <w:r>
        <w:rPr>
          <w:rFonts w:cs="Calibri"/>
          <w:szCs w:val="22"/>
        </w:rPr>
        <w:br w:type="page"/>
      </w:r>
    </w:p>
    <w:p w14:paraId="00B7A8CB" w14:textId="249DF60F" w:rsidR="0046376A" w:rsidRPr="00B24AB4" w:rsidRDefault="00B164B2" w:rsidP="009F2AC0">
      <w:pPr>
        <w:pStyle w:val="PlainText"/>
        <w:numPr>
          <w:ilvl w:val="0"/>
          <w:numId w:val="16"/>
        </w:numPr>
        <w:spacing w:after="240" w:line="276" w:lineRule="auto"/>
        <w:rPr>
          <w:rFonts w:cs="Calibri"/>
          <w:szCs w:val="22"/>
        </w:rPr>
      </w:pPr>
      <w:r w:rsidRPr="009F2AC0">
        <w:rPr>
          <w:rFonts w:cs="Calibri"/>
          <w:szCs w:val="22"/>
        </w:rPr>
        <w:lastRenderedPageBreak/>
        <w:t xml:space="preserve">The list </w:t>
      </w:r>
      <w:r w:rsidR="0034507E" w:rsidRPr="009F2AC0">
        <w:rPr>
          <w:rFonts w:cs="Calibri"/>
          <w:szCs w:val="22"/>
        </w:rPr>
        <w:t xml:space="preserve">of items participants cannot use their funding for </w:t>
      </w:r>
      <w:r w:rsidR="006247BC" w:rsidRPr="009F2AC0">
        <w:rPr>
          <w:rFonts w:cs="Calibri"/>
          <w:szCs w:val="22"/>
        </w:rPr>
        <w:t xml:space="preserve">is </w:t>
      </w:r>
      <w:r w:rsidR="006247BC" w:rsidRPr="00286C22">
        <w:rPr>
          <w:rFonts w:cs="Calibri"/>
          <w:b/>
          <w:bCs/>
          <w:szCs w:val="22"/>
        </w:rPr>
        <w:t>overly prescriptive, will create confusion</w:t>
      </w:r>
      <w:r w:rsidR="00F04682" w:rsidRPr="00286C22">
        <w:rPr>
          <w:rFonts w:cs="Calibri"/>
          <w:b/>
          <w:bCs/>
          <w:szCs w:val="22"/>
        </w:rPr>
        <w:t xml:space="preserve">, </w:t>
      </w:r>
      <w:r w:rsidR="00447097" w:rsidRPr="00286C22">
        <w:rPr>
          <w:rFonts w:cs="Calibri"/>
          <w:b/>
          <w:bCs/>
          <w:szCs w:val="22"/>
        </w:rPr>
        <w:t xml:space="preserve">is </w:t>
      </w:r>
      <w:r w:rsidR="006B5690" w:rsidRPr="00286C22">
        <w:rPr>
          <w:rFonts w:cs="Calibri"/>
          <w:b/>
          <w:bCs/>
          <w:szCs w:val="22"/>
        </w:rPr>
        <w:t>inconsistent</w:t>
      </w:r>
      <w:r w:rsidR="00F04682" w:rsidRPr="00286C22">
        <w:rPr>
          <w:rFonts w:cs="Calibri"/>
          <w:b/>
          <w:bCs/>
          <w:szCs w:val="22"/>
        </w:rPr>
        <w:t xml:space="preserve"> and in many cases fails to </w:t>
      </w:r>
      <w:r w:rsidR="005456D4" w:rsidRPr="00286C22">
        <w:rPr>
          <w:rFonts w:cs="Calibri"/>
          <w:b/>
          <w:bCs/>
          <w:szCs w:val="22"/>
        </w:rPr>
        <w:t>understand the complexity of disability</w:t>
      </w:r>
      <w:r w:rsidR="005456D4" w:rsidRPr="009F2AC0">
        <w:rPr>
          <w:rFonts w:cs="Calibri"/>
          <w:szCs w:val="22"/>
        </w:rPr>
        <w:t xml:space="preserve"> and the potential for cost saving flexibility for participants</w:t>
      </w:r>
      <w:r w:rsidR="006B5690" w:rsidRPr="009F2AC0">
        <w:rPr>
          <w:rFonts w:cs="Calibri"/>
          <w:szCs w:val="22"/>
        </w:rPr>
        <w:t xml:space="preserve">. </w:t>
      </w:r>
      <w:r w:rsidR="0046376A" w:rsidRPr="00B24AB4">
        <w:rPr>
          <w:rFonts w:cs="Calibri"/>
          <w:szCs w:val="22"/>
        </w:rPr>
        <w:t>Many items are unclear</w:t>
      </w:r>
      <w:r w:rsidR="00B24AB4">
        <w:rPr>
          <w:rFonts w:cs="Calibri"/>
          <w:szCs w:val="22"/>
        </w:rPr>
        <w:t xml:space="preserve"> and need more definition, for example</w:t>
      </w:r>
      <w:r w:rsidR="0046376A" w:rsidRPr="00B24AB4">
        <w:rPr>
          <w:rFonts w:cs="Calibri"/>
          <w:szCs w:val="22"/>
        </w:rPr>
        <w:t xml:space="preserve"> what </w:t>
      </w:r>
      <w:r w:rsidR="00B24AB4">
        <w:rPr>
          <w:rFonts w:cs="Calibri"/>
          <w:szCs w:val="22"/>
        </w:rPr>
        <w:t xml:space="preserve">are </w:t>
      </w:r>
      <w:r w:rsidR="0046376A" w:rsidRPr="00B24AB4">
        <w:rPr>
          <w:rFonts w:cs="Calibri"/>
          <w:szCs w:val="22"/>
        </w:rPr>
        <w:t>“specialist products” are and why it is mentioned for some of the supports but not for others. If they refer to products that need to be prescribed by a specific specialist, it should be clarified. The same apply to some supports that “require specialist skills” – which skills are required, who the relevant expert.</w:t>
      </w:r>
    </w:p>
    <w:p w14:paraId="20B7455A" w14:textId="63DEF325" w:rsidR="00B164B2" w:rsidRPr="009F2AC0" w:rsidRDefault="00BD7E55" w:rsidP="009F2AC0">
      <w:pPr>
        <w:pStyle w:val="PlainText"/>
        <w:numPr>
          <w:ilvl w:val="0"/>
          <w:numId w:val="16"/>
        </w:numPr>
        <w:spacing w:after="240" w:line="276" w:lineRule="auto"/>
        <w:rPr>
          <w:rFonts w:cs="Calibri"/>
          <w:szCs w:val="22"/>
        </w:rPr>
      </w:pPr>
      <w:r w:rsidRPr="009F2AC0">
        <w:rPr>
          <w:rFonts w:cs="Calibri"/>
          <w:szCs w:val="22"/>
        </w:rPr>
        <w:t xml:space="preserve">Further there is a real risk </w:t>
      </w:r>
      <w:r w:rsidR="0058592B" w:rsidRPr="009F2AC0">
        <w:rPr>
          <w:rFonts w:cs="Calibri"/>
          <w:szCs w:val="22"/>
        </w:rPr>
        <w:t>this prescriptive approach</w:t>
      </w:r>
      <w:r w:rsidR="0058592B">
        <w:rPr>
          <w:rFonts w:cs="Calibri"/>
          <w:szCs w:val="22"/>
        </w:rPr>
        <w:t xml:space="preserve"> </w:t>
      </w:r>
      <w:r w:rsidR="006A49A6">
        <w:rPr>
          <w:rFonts w:cs="Calibri"/>
          <w:szCs w:val="22"/>
        </w:rPr>
        <w:t>will</w:t>
      </w:r>
      <w:r w:rsidR="0058592B" w:rsidRPr="009F2AC0">
        <w:rPr>
          <w:rFonts w:cs="Calibri"/>
          <w:szCs w:val="22"/>
        </w:rPr>
        <w:t xml:space="preserve"> </w:t>
      </w:r>
      <w:r w:rsidRPr="009F2AC0">
        <w:rPr>
          <w:rFonts w:cs="Calibri"/>
          <w:b/>
          <w:bCs/>
          <w:szCs w:val="22"/>
        </w:rPr>
        <w:t>stif</w:t>
      </w:r>
      <w:r w:rsidR="0002346F" w:rsidRPr="009F2AC0">
        <w:rPr>
          <w:rFonts w:cs="Calibri"/>
          <w:b/>
          <w:bCs/>
          <w:szCs w:val="22"/>
        </w:rPr>
        <w:t xml:space="preserve">le </w:t>
      </w:r>
      <w:r w:rsidR="00996E83" w:rsidRPr="009F2AC0">
        <w:rPr>
          <w:rFonts w:cs="Calibri"/>
          <w:b/>
          <w:bCs/>
          <w:szCs w:val="22"/>
        </w:rPr>
        <w:t>innovati</w:t>
      </w:r>
      <w:r w:rsidR="00E52CA8" w:rsidRPr="009F2AC0">
        <w:rPr>
          <w:rFonts w:cs="Calibri"/>
          <w:b/>
          <w:bCs/>
          <w:szCs w:val="22"/>
        </w:rPr>
        <w:t>ve program</w:t>
      </w:r>
      <w:r w:rsidR="00A03E79" w:rsidRPr="009F2AC0">
        <w:rPr>
          <w:rFonts w:cs="Calibri"/>
          <w:b/>
          <w:bCs/>
          <w:szCs w:val="22"/>
        </w:rPr>
        <w:t>s and practices</w:t>
      </w:r>
      <w:r w:rsidR="00A03E79" w:rsidRPr="009F2AC0">
        <w:rPr>
          <w:rFonts w:cs="Calibri"/>
          <w:szCs w:val="22"/>
        </w:rPr>
        <w:t xml:space="preserve"> which can genuinely support participants to </w:t>
      </w:r>
      <w:r w:rsidR="0058592B" w:rsidRPr="009F2AC0">
        <w:rPr>
          <w:rFonts w:cs="Calibri"/>
          <w:szCs w:val="22"/>
        </w:rPr>
        <w:t>achieve their goals.</w:t>
      </w:r>
      <w:r w:rsidR="00AF0DB6">
        <w:rPr>
          <w:rFonts w:cs="Calibri"/>
          <w:szCs w:val="22"/>
        </w:rPr>
        <w:t xml:space="preserve"> This </w:t>
      </w:r>
      <w:r w:rsidR="00D32129">
        <w:rPr>
          <w:rFonts w:cs="Calibri"/>
          <w:szCs w:val="22"/>
        </w:rPr>
        <w:t xml:space="preserve">may even cause unintended consequences like the NDIA suspecting that participants are </w:t>
      </w:r>
      <w:r w:rsidR="0048108E">
        <w:rPr>
          <w:rFonts w:cs="Calibri"/>
          <w:szCs w:val="22"/>
        </w:rPr>
        <w:t>misusing their funds and consequently changing the management of their plans to NDIS managed</w:t>
      </w:r>
      <w:r w:rsidR="004720CC">
        <w:rPr>
          <w:rFonts w:cs="Calibri"/>
          <w:szCs w:val="22"/>
        </w:rPr>
        <w:t xml:space="preserve"> with the intent of preventing further misuse.</w:t>
      </w:r>
      <w:r w:rsidR="004720CC">
        <w:rPr>
          <w:rStyle w:val="FootnoteReference"/>
          <w:rFonts w:cs="Calibri"/>
          <w:szCs w:val="22"/>
        </w:rPr>
        <w:footnoteReference w:id="2"/>
      </w:r>
    </w:p>
    <w:p w14:paraId="46D0CD8A" w14:textId="00F28FDE" w:rsidR="00D6181A" w:rsidRPr="009F2AC0" w:rsidRDefault="008B7FFA" w:rsidP="009F2AC0">
      <w:pPr>
        <w:pStyle w:val="PlainText"/>
        <w:numPr>
          <w:ilvl w:val="0"/>
          <w:numId w:val="16"/>
        </w:numPr>
        <w:spacing w:after="240" w:line="276" w:lineRule="auto"/>
        <w:rPr>
          <w:rFonts w:cs="Calibri"/>
          <w:szCs w:val="22"/>
        </w:rPr>
      </w:pPr>
      <w:r w:rsidRPr="009F2AC0">
        <w:rPr>
          <w:rFonts w:cs="Calibri"/>
          <w:szCs w:val="22"/>
        </w:rPr>
        <w:t xml:space="preserve">A key existing test in the current Support for Participant </w:t>
      </w:r>
      <w:hyperlink r:id="rId12" w:history="1">
        <w:r w:rsidRPr="009F2AC0">
          <w:rPr>
            <w:rStyle w:val="Hyperlink"/>
            <w:rFonts w:cs="Calibri"/>
            <w:szCs w:val="22"/>
          </w:rPr>
          <w:t>Rules</w:t>
        </w:r>
      </w:hyperlink>
      <w:r w:rsidRPr="009F2AC0">
        <w:rPr>
          <w:rFonts w:cs="Calibri"/>
          <w:szCs w:val="22"/>
        </w:rPr>
        <w:t xml:space="preserve"> as to what might constitute an </w:t>
      </w:r>
      <w:proofErr w:type="spellStart"/>
      <w:r w:rsidRPr="009F2AC0">
        <w:rPr>
          <w:rFonts w:cs="Calibri"/>
          <w:szCs w:val="22"/>
        </w:rPr>
        <w:t>every day</w:t>
      </w:r>
      <w:proofErr w:type="spellEnd"/>
      <w:r w:rsidRPr="009F2AC0">
        <w:rPr>
          <w:rFonts w:cs="Calibri"/>
          <w:szCs w:val="22"/>
        </w:rPr>
        <w:t xml:space="preserve"> item that </w:t>
      </w:r>
      <w:r w:rsidRPr="009F2AC0">
        <w:rPr>
          <w:rFonts w:cs="Calibri"/>
          <w:b/>
          <w:bCs/>
          <w:szCs w:val="22"/>
        </w:rPr>
        <w:t>could be funded</w:t>
      </w:r>
      <w:r w:rsidR="00705DC2" w:rsidRPr="009F2AC0">
        <w:rPr>
          <w:rFonts w:cs="Calibri"/>
          <w:b/>
          <w:bCs/>
          <w:szCs w:val="22"/>
        </w:rPr>
        <w:t xml:space="preserve"> </w:t>
      </w:r>
      <w:r w:rsidR="00705DC2" w:rsidRPr="009F2AC0">
        <w:rPr>
          <w:rFonts w:cs="Calibri"/>
          <w:szCs w:val="22"/>
        </w:rPr>
        <w:t xml:space="preserve">because </w:t>
      </w:r>
      <w:r w:rsidR="001A5CCB" w:rsidRPr="009F2AC0">
        <w:rPr>
          <w:rFonts w:cs="Calibri"/>
          <w:szCs w:val="22"/>
        </w:rPr>
        <w:t xml:space="preserve">it is ancillary to another support funded or provided under the plan has been </w:t>
      </w:r>
      <w:r w:rsidR="00553D46" w:rsidRPr="009F2AC0">
        <w:rPr>
          <w:rFonts w:cs="Calibri"/>
          <w:szCs w:val="22"/>
        </w:rPr>
        <w:t xml:space="preserve">removed </w:t>
      </w:r>
      <w:r w:rsidR="001A5CCB" w:rsidRPr="009F2AC0">
        <w:rPr>
          <w:rFonts w:cs="Calibri"/>
          <w:szCs w:val="22"/>
        </w:rPr>
        <w:t>in this new list (see Rule 5.2(</w:t>
      </w:r>
      <w:r w:rsidR="00704BA7" w:rsidRPr="009F2AC0">
        <w:rPr>
          <w:rFonts w:cs="Calibri"/>
          <w:szCs w:val="22"/>
        </w:rPr>
        <w:t>b)</w:t>
      </w:r>
      <w:r w:rsidR="009C5E19" w:rsidRPr="009F2AC0">
        <w:rPr>
          <w:rFonts w:cs="Calibri"/>
          <w:szCs w:val="22"/>
        </w:rPr>
        <w:t>)</w:t>
      </w:r>
      <w:r w:rsidR="00704BA7" w:rsidRPr="009F2AC0">
        <w:rPr>
          <w:rFonts w:cs="Calibri"/>
          <w:szCs w:val="22"/>
        </w:rPr>
        <w:t>.</w:t>
      </w:r>
      <w:r w:rsidR="00941A8F" w:rsidRPr="009F2AC0">
        <w:rPr>
          <w:rFonts w:cs="Calibri"/>
          <w:szCs w:val="22"/>
        </w:rPr>
        <w:t xml:space="preserve"> However, it is our view that it should stay</w:t>
      </w:r>
      <w:r w:rsidR="005A28DA" w:rsidRPr="009F2AC0">
        <w:rPr>
          <w:rFonts w:cs="Calibri"/>
          <w:szCs w:val="22"/>
        </w:rPr>
        <w:t xml:space="preserve">. </w:t>
      </w:r>
    </w:p>
    <w:p w14:paraId="34EC18AA" w14:textId="3C3F6331" w:rsidR="00AD42D8" w:rsidRPr="009F2AC0" w:rsidRDefault="00AD42D8" w:rsidP="00AD42D8">
      <w:pPr>
        <w:pStyle w:val="PlainText"/>
        <w:spacing w:after="240" w:line="276" w:lineRule="auto"/>
        <w:rPr>
          <w:rFonts w:cs="Calibri"/>
          <w:szCs w:val="22"/>
        </w:rPr>
      </w:pPr>
      <w:r w:rsidRPr="009F2AC0">
        <w:rPr>
          <w:rFonts w:cs="Calibri"/>
          <w:szCs w:val="22"/>
        </w:rPr>
        <w:t xml:space="preserve">The risk in creating a hard list of supports that will not be funded is that it will include items that from a non-disabled person’s perspective could be seen as mainstream ‘luxury’ </w:t>
      </w:r>
      <w:r w:rsidR="000C7BAC" w:rsidRPr="009F2AC0">
        <w:rPr>
          <w:rFonts w:cs="Calibri"/>
          <w:szCs w:val="22"/>
        </w:rPr>
        <w:t>items,</w:t>
      </w:r>
      <w:r w:rsidRPr="009F2AC0">
        <w:rPr>
          <w:rFonts w:cs="Calibri"/>
          <w:szCs w:val="22"/>
        </w:rPr>
        <w:t xml:space="preserve"> but which are in some circumstances, and for some individuals, an essential, cost effective, disability related support. The ability to consider these nuances is one of the core benefits of individualised support packages and in our view, the existing reasonable and necessary support criteria already manages sustainability and floodgates concerns. Our </w:t>
      </w:r>
      <w:r w:rsidR="00613D58" w:rsidRPr="009F2AC0">
        <w:rPr>
          <w:rFonts w:cs="Calibri"/>
          <w:szCs w:val="22"/>
        </w:rPr>
        <w:t>experience</w:t>
      </w:r>
      <w:r w:rsidRPr="009F2AC0">
        <w:rPr>
          <w:rFonts w:cs="Calibri"/>
          <w:szCs w:val="22"/>
        </w:rPr>
        <w:t xml:space="preserve"> demonstrates that where apparent ‘every day’ items have been approved or agreed to in the Tribunal process, there have been significant reasons for that agreement or approval associated with a person’s disability</w:t>
      </w:r>
      <w:r w:rsidR="00307E28" w:rsidRPr="009F2AC0">
        <w:rPr>
          <w:rFonts w:cs="Calibri"/>
          <w:szCs w:val="22"/>
        </w:rPr>
        <w:t xml:space="preserve"> (or ancillary to another support funded)</w:t>
      </w:r>
      <w:r w:rsidRPr="009F2AC0">
        <w:rPr>
          <w:rFonts w:cs="Calibri"/>
          <w:szCs w:val="22"/>
        </w:rPr>
        <w:t xml:space="preserve">. </w:t>
      </w:r>
    </w:p>
    <w:p w14:paraId="16D05332" w14:textId="6EE65A11" w:rsidR="006B5690" w:rsidRDefault="006B5690" w:rsidP="006B5690">
      <w:pPr>
        <w:pStyle w:val="PlainText"/>
        <w:spacing w:after="240" w:line="276" w:lineRule="auto"/>
        <w:rPr>
          <w:rFonts w:cs="Calibri"/>
          <w:b/>
          <w:bCs/>
          <w:szCs w:val="22"/>
        </w:rPr>
      </w:pPr>
      <w:r w:rsidRPr="009F2AC0">
        <w:rPr>
          <w:rFonts w:cs="Calibri"/>
          <w:b/>
          <w:bCs/>
          <w:szCs w:val="22"/>
        </w:rPr>
        <w:t xml:space="preserve">Some examples of how the list </w:t>
      </w:r>
      <w:r w:rsidR="008658EF" w:rsidRPr="009F2AC0">
        <w:rPr>
          <w:rFonts w:cs="Calibri"/>
          <w:b/>
          <w:bCs/>
          <w:szCs w:val="22"/>
        </w:rPr>
        <w:t>c</w:t>
      </w:r>
      <w:r w:rsidR="00DE6EE1" w:rsidRPr="009F2AC0">
        <w:rPr>
          <w:rFonts w:cs="Calibri"/>
          <w:b/>
          <w:bCs/>
          <w:szCs w:val="22"/>
        </w:rPr>
        <w:t>reate</w:t>
      </w:r>
      <w:r w:rsidR="008658EF" w:rsidRPr="009F2AC0">
        <w:rPr>
          <w:rFonts w:cs="Calibri"/>
          <w:b/>
          <w:bCs/>
          <w:szCs w:val="22"/>
        </w:rPr>
        <w:t>s</w:t>
      </w:r>
      <w:r w:rsidR="00DE6EE1" w:rsidRPr="009F2AC0">
        <w:rPr>
          <w:rFonts w:cs="Calibri"/>
          <w:b/>
          <w:bCs/>
          <w:szCs w:val="22"/>
        </w:rPr>
        <w:t xml:space="preserve"> confusion</w:t>
      </w:r>
      <w:r w:rsidR="003C6A93" w:rsidRPr="009F2AC0">
        <w:rPr>
          <w:rFonts w:cs="Calibri"/>
          <w:b/>
          <w:bCs/>
          <w:szCs w:val="22"/>
        </w:rPr>
        <w:t xml:space="preserve"> and </w:t>
      </w:r>
      <w:r w:rsidR="008658EF" w:rsidRPr="009F2AC0">
        <w:rPr>
          <w:rFonts w:cs="Calibri"/>
          <w:b/>
          <w:bCs/>
          <w:szCs w:val="22"/>
        </w:rPr>
        <w:t>is m</w:t>
      </w:r>
      <w:r w:rsidR="003C6A93" w:rsidRPr="009F2AC0">
        <w:rPr>
          <w:rFonts w:cs="Calibri"/>
          <w:b/>
          <w:bCs/>
          <w:szCs w:val="22"/>
        </w:rPr>
        <w:t xml:space="preserve">ixing </w:t>
      </w:r>
      <w:r w:rsidR="008658EF" w:rsidRPr="009F2AC0">
        <w:rPr>
          <w:rFonts w:cs="Calibri"/>
          <w:b/>
          <w:bCs/>
          <w:szCs w:val="22"/>
        </w:rPr>
        <w:t>up</w:t>
      </w:r>
      <w:r w:rsidR="003C6A93" w:rsidRPr="009F2AC0">
        <w:rPr>
          <w:rFonts w:cs="Calibri"/>
          <w:b/>
          <w:bCs/>
          <w:szCs w:val="22"/>
        </w:rPr>
        <w:t xml:space="preserve"> concepts</w:t>
      </w:r>
    </w:p>
    <w:p w14:paraId="544654DF" w14:textId="77777777" w:rsidR="000003A2" w:rsidRPr="009F2AC0" w:rsidRDefault="000003A2" w:rsidP="000003A2">
      <w:pPr>
        <w:spacing w:after="240" w:line="276" w:lineRule="auto"/>
        <w:rPr>
          <w:sz w:val="22"/>
          <w:szCs w:val="22"/>
        </w:rPr>
      </w:pPr>
      <w:r w:rsidRPr="009F2AC0">
        <w:rPr>
          <w:sz w:val="22"/>
          <w:szCs w:val="22"/>
        </w:rPr>
        <w:t>All items which relate to the NDIS/Mainstream support system interface should be removed from the list entirely. That is, supports relating to health, mental health, child protection and family support, early childhood development, education, employment, housing and community infrastructure, transport, justice and aged care. They require significant and high-level inter-governmental negotiation between states and territories and the Commonwealth Government and are inappropriate to include in this list. The</w:t>
      </w:r>
      <w:r w:rsidRPr="000003A2">
        <w:t>y</w:t>
      </w:r>
      <w:r w:rsidRPr="009F2AC0">
        <w:rPr>
          <w:sz w:val="22"/>
          <w:szCs w:val="22"/>
        </w:rPr>
        <w:t xml:space="preserve"> relate to broader reforms in the disability ecosystem and should not be captured by an arbitrary list without the requisite consultation and clarification. </w:t>
      </w:r>
    </w:p>
    <w:p w14:paraId="4AA42696" w14:textId="77777777" w:rsidR="000003A2" w:rsidRPr="009F2AC0" w:rsidRDefault="000003A2" w:rsidP="000003A2">
      <w:pPr>
        <w:spacing w:after="240" w:line="276" w:lineRule="auto"/>
        <w:rPr>
          <w:sz w:val="22"/>
          <w:szCs w:val="22"/>
        </w:rPr>
      </w:pPr>
      <w:r w:rsidRPr="009F2AC0">
        <w:rPr>
          <w:sz w:val="22"/>
          <w:szCs w:val="22"/>
        </w:rPr>
        <w:lastRenderedPageBreak/>
        <w:t xml:space="preserve">Some of these supports have also not been adequately defined. Listing them will not lead to increased certainty or consistency but will likely have the opposite effect of forcing participants through protracted review and appeals processes </w:t>
      </w:r>
      <w:proofErr w:type="gramStart"/>
      <w:r w:rsidRPr="009F2AC0">
        <w:rPr>
          <w:sz w:val="22"/>
          <w:szCs w:val="22"/>
        </w:rPr>
        <w:t>in order to</w:t>
      </w:r>
      <w:proofErr w:type="gramEnd"/>
      <w:r w:rsidRPr="009F2AC0">
        <w:rPr>
          <w:sz w:val="22"/>
          <w:szCs w:val="22"/>
        </w:rPr>
        <w:t xml:space="preserve"> access certain supports. </w:t>
      </w:r>
    </w:p>
    <w:p w14:paraId="1669197E" w14:textId="09D19AA3" w:rsidR="000003A2" w:rsidRPr="009F2AC0" w:rsidRDefault="000003A2" w:rsidP="000003A2">
      <w:pPr>
        <w:spacing w:after="240" w:line="276" w:lineRule="auto"/>
        <w:rPr>
          <w:sz w:val="22"/>
          <w:szCs w:val="22"/>
        </w:rPr>
      </w:pPr>
      <w:r w:rsidRPr="009F2AC0">
        <w:rPr>
          <w:sz w:val="22"/>
          <w:szCs w:val="22"/>
        </w:rPr>
        <w:t xml:space="preserve">For example, ‘palliative care’ has been listed as a support which should not be funded by the NDIS. This term is widely misunderstood and requires a much more nuanced understanding. For example, a person is likely to receive symptom management and allied health care and treatment through their local health service. They can access this at any stage of living with a terminal illness. While the person may be eligible to receive equipment on loan or community-based nursing support in the last few weeks of their life, this support is typically only for people who are actively dying. For people who require increased support at home due to reduced functional capacity </w:t>
      </w:r>
      <w:proofErr w:type="gramStart"/>
      <w:r w:rsidRPr="009F2AC0">
        <w:rPr>
          <w:sz w:val="22"/>
          <w:szCs w:val="22"/>
        </w:rPr>
        <w:t>as a result of</w:t>
      </w:r>
      <w:proofErr w:type="gramEnd"/>
      <w:r w:rsidRPr="009F2AC0">
        <w:rPr>
          <w:sz w:val="22"/>
          <w:szCs w:val="22"/>
        </w:rPr>
        <w:t xml:space="preserve"> living with a terminal illness, this support is most appropriately funded by the NDIS and yet is not adequately captured by the current draft list.</w:t>
      </w:r>
    </w:p>
    <w:p w14:paraId="5903B7CF" w14:textId="77777777" w:rsidR="000003A2" w:rsidRPr="009F2AC0" w:rsidRDefault="000003A2" w:rsidP="000003A2">
      <w:pPr>
        <w:spacing w:after="240" w:line="276" w:lineRule="auto"/>
        <w:rPr>
          <w:sz w:val="22"/>
          <w:szCs w:val="22"/>
        </w:rPr>
      </w:pPr>
      <w:r w:rsidRPr="009F2AC0">
        <w:rPr>
          <w:sz w:val="22"/>
          <w:szCs w:val="22"/>
        </w:rPr>
        <w:t>Action 2.6 of the NDIS Review recommends a multilateral schedule to a new Disability Intergovernmental Agreement to clarify distinct systems responsibilities and shared agreed responsibilities.</w:t>
      </w:r>
      <w:r w:rsidRPr="009F2AC0">
        <w:rPr>
          <w:rStyle w:val="FootnoteReference"/>
          <w:sz w:val="22"/>
          <w:szCs w:val="22"/>
        </w:rPr>
        <w:footnoteReference w:id="3"/>
      </w:r>
      <w:r w:rsidRPr="009F2AC0">
        <w:rPr>
          <w:sz w:val="22"/>
          <w:szCs w:val="22"/>
        </w:rPr>
        <w:t xml:space="preserve"> It is further recommended that only after the shared responsibilities are agreed on, the NDIA should update and republish NDIS operational guidance and NDIS Participant Support Rules. Without a clear agreement between the NDIA and the states and territories of which supports are funded by the NDIS and which are not, NDIS participants will continue to be refused supports that other mainstream systems believe are not their responsibilities. </w:t>
      </w:r>
    </w:p>
    <w:p w14:paraId="125233F9" w14:textId="0BFE8B4D" w:rsidR="006B5690" w:rsidRPr="009F2AC0" w:rsidRDefault="006B5690" w:rsidP="006B5690">
      <w:pPr>
        <w:pStyle w:val="PlainText"/>
        <w:spacing w:after="240" w:line="276" w:lineRule="auto"/>
        <w:ind w:left="720"/>
        <w:rPr>
          <w:rFonts w:cs="Calibri"/>
          <w:i/>
          <w:iCs/>
          <w:szCs w:val="22"/>
          <w:u w:val="single"/>
        </w:rPr>
      </w:pPr>
      <w:r w:rsidRPr="009F2AC0">
        <w:rPr>
          <w:rFonts w:cs="Calibri"/>
          <w:i/>
          <w:iCs/>
          <w:szCs w:val="22"/>
          <w:u w:val="single"/>
        </w:rPr>
        <w:t>Example 1</w:t>
      </w:r>
      <w:r w:rsidR="00E83E2E" w:rsidRPr="009F2AC0">
        <w:rPr>
          <w:rFonts w:cs="Calibri"/>
          <w:i/>
          <w:iCs/>
          <w:szCs w:val="22"/>
          <w:u w:val="single"/>
        </w:rPr>
        <w:t xml:space="preserve"> – Mainstream Transport</w:t>
      </w:r>
    </w:p>
    <w:p w14:paraId="1990B8E3" w14:textId="467F0792" w:rsidR="006B5690" w:rsidRPr="009F2AC0" w:rsidRDefault="006B5690" w:rsidP="006B5690">
      <w:pPr>
        <w:pStyle w:val="PlainText"/>
        <w:spacing w:after="240" w:line="276" w:lineRule="auto"/>
        <w:ind w:left="720"/>
        <w:rPr>
          <w:rFonts w:cs="Calibri"/>
          <w:szCs w:val="22"/>
        </w:rPr>
      </w:pPr>
      <w:r w:rsidRPr="009F2AC0">
        <w:rPr>
          <w:rFonts w:cs="Calibri"/>
          <w:szCs w:val="22"/>
        </w:rPr>
        <w:t>For example, on page 20 is the list of things that cannot be funded in the ‘Mainstream -Transport’ category it says:</w:t>
      </w:r>
    </w:p>
    <w:p w14:paraId="60119E07" w14:textId="77777777" w:rsidR="006B5690" w:rsidRPr="009F2AC0" w:rsidRDefault="006B5690" w:rsidP="006B5690">
      <w:pPr>
        <w:pStyle w:val="PlainText"/>
        <w:spacing w:after="240" w:line="276" w:lineRule="auto"/>
        <w:ind w:left="1440"/>
        <w:rPr>
          <w:rFonts w:cs="Calibri"/>
          <w:i/>
          <w:iCs/>
          <w:szCs w:val="22"/>
        </w:rPr>
      </w:pPr>
      <w:r w:rsidRPr="009F2AC0">
        <w:rPr>
          <w:rFonts w:cs="Calibri"/>
          <w:i/>
          <w:iCs/>
          <w:szCs w:val="22"/>
        </w:rPr>
        <w:t>Accessible public transport</w:t>
      </w:r>
    </w:p>
    <w:p w14:paraId="1EE849E9" w14:textId="77777777" w:rsidR="006B5690" w:rsidRPr="009F2AC0" w:rsidRDefault="006B5690" w:rsidP="006B5690">
      <w:pPr>
        <w:pStyle w:val="PlainText"/>
        <w:spacing w:after="240" w:line="276" w:lineRule="auto"/>
        <w:ind w:left="1440"/>
        <w:rPr>
          <w:rFonts w:cs="Calibri"/>
          <w:i/>
          <w:iCs/>
          <w:szCs w:val="22"/>
        </w:rPr>
      </w:pPr>
      <w:r w:rsidRPr="009F2AC0">
        <w:rPr>
          <w:rFonts w:cs="Calibri"/>
          <w:i/>
          <w:iCs/>
          <w:szCs w:val="22"/>
        </w:rPr>
        <w:t>Public transport fares</w:t>
      </w:r>
    </w:p>
    <w:p w14:paraId="5068418A" w14:textId="77777777" w:rsidR="006B5690" w:rsidRPr="009F2AC0" w:rsidRDefault="006B5690" w:rsidP="006B5690">
      <w:pPr>
        <w:pStyle w:val="PlainText"/>
        <w:spacing w:after="240" w:line="276" w:lineRule="auto"/>
        <w:ind w:left="720"/>
        <w:rPr>
          <w:rFonts w:cs="Calibri"/>
          <w:szCs w:val="22"/>
        </w:rPr>
      </w:pPr>
      <w:r w:rsidRPr="009F2AC0">
        <w:rPr>
          <w:rFonts w:cs="Calibri"/>
          <w:szCs w:val="22"/>
        </w:rPr>
        <w:t>What this really means:</w:t>
      </w:r>
    </w:p>
    <w:p w14:paraId="4AA7396D" w14:textId="77777777" w:rsidR="006B5690" w:rsidRPr="009F2AC0" w:rsidRDefault="006B5690" w:rsidP="006B5690">
      <w:pPr>
        <w:pStyle w:val="PlainText"/>
        <w:spacing w:after="240" w:line="276" w:lineRule="auto"/>
        <w:ind w:left="720"/>
        <w:rPr>
          <w:rFonts w:cs="Calibri"/>
          <w:szCs w:val="22"/>
        </w:rPr>
      </w:pPr>
      <w:r w:rsidRPr="009F2AC0">
        <w:rPr>
          <w:rFonts w:cs="Calibri"/>
          <w:szCs w:val="22"/>
        </w:rPr>
        <w:t xml:space="preserve">State Government and Local Governments are responsible for ensuring public transport is accessible for a person with a disability. </w:t>
      </w:r>
    </w:p>
    <w:p w14:paraId="0C52F2D4" w14:textId="310BC721" w:rsidR="006B5690" w:rsidRDefault="006B5690" w:rsidP="006B5690">
      <w:pPr>
        <w:pStyle w:val="PlainText"/>
        <w:spacing w:after="240" w:line="276" w:lineRule="auto"/>
        <w:ind w:left="720"/>
        <w:rPr>
          <w:rFonts w:cs="Calibri"/>
          <w:szCs w:val="22"/>
        </w:rPr>
      </w:pPr>
      <w:r w:rsidRPr="009F2AC0">
        <w:rPr>
          <w:rFonts w:cs="Calibri"/>
          <w:szCs w:val="22"/>
        </w:rPr>
        <w:t>A person should not use their NDIS funds to pay for their own public transport fares. If the person must have a support worker, funded by the NDIS when accessing public transport, that fare could be paid for from NDIS funds</w:t>
      </w:r>
      <w:r w:rsidR="00161D48" w:rsidRPr="009F2AC0">
        <w:rPr>
          <w:rFonts w:cs="Calibri"/>
          <w:szCs w:val="22"/>
        </w:rPr>
        <w:t xml:space="preserve"> (this would </w:t>
      </w:r>
      <w:r w:rsidR="000307A4" w:rsidRPr="009F2AC0">
        <w:rPr>
          <w:rFonts w:cs="Calibri"/>
          <w:szCs w:val="22"/>
        </w:rPr>
        <w:t xml:space="preserve">have </w:t>
      </w:r>
      <w:r w:rsidR="00161D48" w:rsidRPr="009F2AC0">
        <w:rPr>
          <w:rFonts w:cs="Calibri"/>
          <w:szCs w:val="22"/>
        </w:rPr>
        <w:t>be</w:t>
      </w:r>
      <w:r w:rsidR="000307A4" w:rsidRPr="009F2AC0">
        <w:rPr>
          <w:rFonts w:cs="Calibri"/>
          <w:szCs w:val="22"/>
        </w:rPr>
        <w:t>en</w:t>
      </w:r>
      <w:r w:rsidR="00161D48" w:rsidRPr="009F2AC0">
        <w:rPr>
          <w:rFonts w:cs="Calibri"/>
          <w:szCs w:val="22"/>
        </w:rPr>
        <w:t xml:space="preserve"> covered by the now removed 5.2(b))</w:t>
      </w:r>
      <w:r w:rsidRPr="009F2AC0">
        <w:rPr>
          <w:rFonts w:cs="Calibri"/>
          <w:szCs w:val="22"/>
        </w:rPr>
        <w:t xml:space="preserve">.  </w:t>
      </w:r>
    </w:p>
    <w:p w14:paraId="07E46DD6" w14:textId="77777777" w:rsidR="00BB5752" w:rsidRDefault="00BB5752" w:rsidP="006B5690">
      <w:pPr>
        <w:pStyle w:val="PlainText"/>
        <w:spacing w:after="240" w:line="276" w:lineRule="auto"/>
        <w:ind w:left="720"/>
        <w:rPr>
          <w:rFonts w:cs="Calibri"/>
          <w:szCs w:val="22"/>
        </w:rPr>
      </w:pPr>
    </w:p>
    <w:p w14:paraId="49F075F0" w14:textId="77777777" w:rsidR="00BB5752" w:rsidRPr="009F2AC0" w:rsidRDefault="00BB5752" w:rsidP="006B5690">
      <w:pPr>
        <w:pStyle w:val="PlainText"/>
        <w:spacing w:after="240" w:line="276" w:lineRule="auto"/>
        <w:ind w:left="720"/>
        <w:rPr>
          <w:rFonts w:cs="Calibri"/>
          <w:szCs w:val="22"/>
        </w:rPr>
      </w:pPr>
    </w:p>
    <w:p w14:paraId="511479C7" w14:textId="6F94E874" w:rsidR="006B5690" w:rsidRPr="009F2AC0" w:rsidRDefault="006B5690" w:rsidP="006B5690">
      <w:pPr>
        <w:pStyle w:val="PlainText"/>
        <w:spacing w:after="240" w:line="276" w:lineRule="auto"/>
        <w:rPr>
          <w:rFonts w:cs="Calibri"/>
          <w:i/>
          <w:iCs/>
          <w:szCs w:val="22"/>
          <w:u w:val="single"/>
        </w:rPr>
      </w:pPr>
      <w:r w:rsidRPr="009F2AC0">
        <w:rPr>
          <w:rFonts w:cs="Calibri"/>
          <w:b/>
          <w:bCs/>
          <w:szCs w:val="22"/>
        </w:rPr>
        <w:lastRenderedPageBreak/>
        <w:tab/>
      </w:r>
      <w:r w:rsidRPr="009F2AC0">
        <w:rPr>
          <w:rFonts w:cs="Calibri"/>
          <w:i/>
          <w:iCs/>
          <w:szCs w:val="22"/>
          <w:u w:val="single"/>
        </w:rPr>
        <w:t>Example 2</w:t>
      </w:r>
      <w:r w:rsidR="000307A4" w:rsidRPr="009F2AC0">
        <w:rPr>
          <w:rFonts w:cs="Calibri"/>
          <w:i/>
          <w:iCs/>
          <w:szCs w:val="22"/>
          <w:u w:val="single"/>
        </w:rPr>
        <w:t xml:space="preserve"> – Mainstream Housing and Community Infrastructure</w:t>
      </w:r>
    </w:p>
    <w:p w14:paraId="3B3658E4" w14:textId="5C8173FA" w:rsidR="00436CBA" w:rsidRPr="009F2AC0" w:rsidRDefault="00436CBA" w:rsidP="005A799D">
      <w:pPr>
        <w:pStyle w:val="PlainText"/>
        <w:spacing w:after="240" w:line="276" w:lineRule="auto"/>
        <w:ind w:left="720"/>
        <w:rPr>
          <w:rFonts w:cs="Calibri"/>
          <w:szCs w:val="22"/>
        </w:rPr>
      </w:pPr>
      <w:r w:rsidRPr="009F2AC0">
        <w:rPr>
          <w:rFonts w:cs="Calibri"/>
          <w:szCs w:val="22"/>
        </w:rPr>
        <w:t>On page 19 under Mainstream – Housing and Community Infrastructure it provides</w:t>
      </w:r>
      <w:r w:rsidR="00C05962" w:rsidRPr="009F2AC0">
        <w:rPr>
          <w:rFonts w:cs="Calibri"/>
          <w:szCs w:val="22"/>
        </w:rPr>
        <w:t xml:space="preserve"> these items are not NDIS Supports</w:t>
      </w:r>
      <w:r w:rsidRPr="009F2AC0">
        <w:rPr>
          <w:rFonts w:cs="Calibri"/>
          <w:szCs w:val="22"/>
        </w:rPr>
        <w:t>:</w:t>
      </w:r>
    </w:p>
    <w:p w14:paraId="7DC4F5A6" w14:textId="77777777" w:rsidR="00436CBA" w:rsidRPr="00E96154" w:rsidRDefault="00436CBA" w:rsidP="00436CBA">
      <w:pPr>
        <w:pStyle w:val="PlainText"/>
        <w:spacing w:after="240" w:line="276" w:lineRule="auto"/>
        <w:ind w:left="1440"/>
        <w:rPr>
          <w:rFonts w:cs="Calibri"/>
          <w:i/>
          <w:iCs/>
          <w:szCs w:val="22"/>
        </w:rPr>
      </w:pPr>
      <w:r w:rsidRPr="00E96154">
        <w:rPr>
          <w:rFonts w:cs="Calibri"/>
          <w:i/>
          <w:iCs/>
          <w:szCs w:val="22"/>
        </w:rPr>
        <w:t xml:space="preserve">The provision of accommodation for people in need of housing assistance, including routine tenancy support </w:t>
      </w:r>
    </w:p>
    <w:p w14:paraId="0810E149" w14:textId="77777777" w:rsidR="00436CBA" w:rsidRPr="00E96154" w:rsidRDefault="00436CBA" w:rsidP="00436CBA">
      <w:pPr>
        <w:pStyle w:val="PlainText"/>
        <w:spacing w:after="240" w:line="276" w:lineRule="auto"/>
        <w:ind w:left="1440"/>
        <w:rPr>
          <w:rFonts w:cs="Calibri"/>
          <w:i/>
          <w:iCs/>
          <w:szCs w:val="22"/>
        </w:rPr>
      </w:pPr>
      <w:r w:rsidRPr="00E96154">
        <w:rPr>
          <w:rFonts w:cs="Calibri"/>
          <w:i/>
          <w:iCs/>
          <w:szCs w:val="22"/>
        </w:rPr>
        <w:t xml:space="preserve">Ensuring that appropriate and accessible housing is provided for people with disability, other than participants eligible for specialist disability accommodation (SDA) </w:t>
      </w:r>
    </w:p>
    <w:p w14:paraId="289BD07A" w14:textId="15096DC0" w:rsidR="001F5A77" w:rsidRPr="009F2AC0" w:rsidRDefault="00C05962" w:rsidP="005A799D">
      <w:pPr>
        <w:pStyle w:val="PlainText"/>
        <w:spacing w:after="240" w:line="276" w:lineRule="auto"/>
        <w:ind w:left="720"/>
        <w:rPr>
          <w:rFonts w:cs="Calibri"/>
          <w:szCs w:val="22"/>
        </w:rPr>
      </w:pPr>
      <w:r w:rsidRPr="009F2AC0">
        <w:rPr>
          <w:rFonts w:cs="Calibri"/>
          <w:szCs w:val="22"/>
        </w:rPr>
        <w:t>Again</w:t>
      </w:r>
      <w:r w:rsidR="00E43891" w:rsidRPr="009F2AC0">
        <w:rPr>
          <w:rFonts w:cs="Calibri"/>
          <w:szCs w:val="22"/>
        </w:rPr>
        <w:t>,</w:t>
      </w:r>
      <w:r w:rsidRPr="009F2AC0">
        <w:rPr>
          <w:rFonts w:cs="Calibri"/>
          <w:szCs w:val="22"/>
        </w:rPr>
        <w:t xml:space="preserve"> there is confusion about what this could mean. </w:t>
      </w:r>
      <w:r w:rsidR="00CC69E6" w:rsidRPr="009F2AC0">
        <w:rPr>
          <w:rFonts w:cs="Calibri"/>
          <w:szCs w:val="22"/>
        </w:rPr>
        <w:t xml:space="preserve">It could easily be interpreted as preventing support coordinators from working with participants to find </w:t>
      </w:r>
      <w:r w:rsidR="002D1803" w:rsidRPr="009F2AC0">
        <w:rPr>
          <w:rFonts w:cs="Calibri"/>
          <w:szCs w:val="22"/>
        </w:rPr>
        <w:t xml:space="preserve">appropriate housing </w:t>
      </w:r>
      <w:r w:rsidR="006D6351" w:rsidRPr="009F2AC0">
        <w:rPr>
          <w:rFonts w:cs="Calibri"/>
          <w:szCs w:val="22"/>
        </w:rPr>
        <w:t xml:space="preserve">outside SDA. This </w:t>
      </w:r>
      <w:r w:rsidR="00495B0C" w:rsidRPr="009F2AC0">
        <w:rPr>
          <w:rFonts w:cs="Calibri"/>
          <w:szCs w:val="22"/>
        </w:rPr>
        <w:t>could not be the intention</w:t>
      </w:r>
      <w:r w:rsidR="001F5A77" w:rsidRPr="009F2AC0">
        <w:rPr>
          <w:rFonts w:cs="Calibri"/>
          <w:szCs w:val="22"/>
        </w:rPr>
        <w:t xml:space="preserve"> and isn’t if read with page 1 which says the NDIS can fund the following:</w:t>
      </w:r>
    </w:p>
    <w:p w14:paraId="30426E45" w14:textId="534B9226" w:rsidR="001F5A77" w:rsidRPr="00E96154" w:rsidRDefault="001F5A77" w:rsidP="001F5A77">
      <w:pPr>
        <w:pStyle w:val="PlainText"/>
        <w:spacing w:after="240" w:line="276" w:lineRule="auto"/>
        <w:ind w:left="1440"/>
        <w:rPr>
          <w:rFonts w:cs="Calibri"/>
          <w:i/>
          <w:iCs/>
          <w:szCs w:val="22"/>
        </w:rPr>
      </w:pPr>
      <w:r w:rsidRPr="00E96154">
        <w:rPr>
          <w:rFonts w:cs="Calibri"/>
          <w:i/>
          <w:iCs/>
          <w:szCs w:val="22"/>
        </w:rPr>
        <w:t xml:space="preserve">Supports that guide, prompt, or assist a participant to undertake activities that ensure they obtain/retain appropriate accommodation. </w:t>
      </w:r>
    </w:p>
    <w:p w14:paraId="6F29DF29" w14:textId="7F8D228E" w:rsidR="001F5A77" w:rsidRPr="00E96154" w:rsidRDefault="001F5A77" w:rsidP="001F5A77">
      <w:pPr>
        <w:pStyle w:val="PlainText"/>
        <w:spacing w:after="240" w:line="276" w:lineRule="auto"/>
        <w:ind w:left="1440"/>
        <w:rPr>
          <w:rFonts w:cs="Calibri"/>
          <w:i/>
          <w:iCs/>
          <w:szCs w:val="22"/>
        </w:rPr>
      </w:pPr>
      <w:r w:rsidRPr="00E96154">
        <w:rPr>
          <w:rFonts w:cs="Calibri"/>
          <w:i/>
          <w:iCs/>
          <w:szCs w:val="22"/>
          <w:lang w:val="en-US"/>
        </w:rPr>
        <w:t>This may include assisting a participant to apply for a rental tenancy or to undertake tenancy obligations in line with the participant’s tenancy agreement.</w:t>
      </w:r>
    </w:p>
    <w:p w14:paraId="5B62F103" w14:textId="7C9997DB" w:rsidR="00436CBA" w:rsidRPr="009F2AC0" w:rsidRDefault="00495B0C" w:rsidP="005A799D">
      <w:pPr>
        <w:pStyle w:val="PlainText"/>
        <w:spacing w:after="240" w:line="276" w:lineRule="auto"/>
        <w:ind w:left="720"/>
        <w:rPr>
          <w:rFonts w:cs="Calibri"/>
          <w:szCs w:val="22"/>
        </w:rPr>
      </w:pPr>
      <w:r w:rsidRPr="009F2AC0">
        <w:rPr>
          <w:rFonts w:cs="Calibri"/>
          <w:szCs w:val="22"/>
        </w:rPr>
        <w:t xml:space="preserve">Support coordinators (possibly to become navigators) often play a critical role in connecting </w:t>
      </w:r>
      <w:r w:rsidR="00AF2E38" w:rsidRPr="009F2AC0">
        <w:rPr>
          <w:rFonts w:cs="Calibri"/>
          <w:szCs w:val="22"/>
        </w:rPr>
        <w:t xml:space="preserve">and supporting participants to navigate housing options, including for example, getting tenancy advice from State Government funded organisations. </w:t>
      </w:r>
      <w:r w:rsidR="00E43891" w:rsidRPr="009F2AC0">
        <w:rPr>
          <w:rFonts w:cs="Calibri"/>
          <w:szCs w:val="22"/>
        </w:rPr>
        <w:t xml:space="preserve"> </w:t>
      </w:r>
    </w:p>
    <w:p w14:paraId="6682C4C3" w14:textId="31036DA3" w:rsidR="00D85A4F" w:rsidRPr="009F2AC0" w:rsidRDefault="00E43891" w:rsidP="005A799D">
      <w:pPr>
        <w:pStyle w:val="PlainText"/>
        <w:spacing w:after="240" w:line="276" w:lineRule="auto"/>
        <w:ind w:left="720"/>
        <w:rPr>
          <w:rFonts w:cs="Calibri"/>
          <w:szCs w:val="22"/>
        </w:rPr>
      </w:pPr>
      <w:r w:rsidRPr="009F2AC0">
        <w:rPr>
          <w:rFonts w:cs="Calibri"/>
          <w:szCs w:val="22"/>
        </w:rPr>
        <w:t>In addition to SDA, the NDIS also provides funding for ‘Independent Living Options’ (ILOs) these are intended to support participants to develop novel and flexible housing / support options</w:t>
      </w:r>
      <w:r w:rsidR="00382612" w:rsidRPr="009F2AC0">
        <w:rPr>
          <w:rFonts w:cs="Calibri"/>
          <w:szCs w:val="22"/>
        </w:rPr>
        <w:t>. This funding would be prevented</w:t>
      </w:r>
      <w:r w:rsidR="00D85A4F" w:rsidRPr="009F2AC0">
        <w:rPr>
          <w:rFonts w:cs="Calibri"/>
          <w:szCs w:val="22"/>
        </w:rPr>
        <w:t xml:space="preserve"> or refused under the items on page 19 notwithstanding the inclusion on page 1. </w:t>
      </w:r>
      <w:r w:rsidR="00382612" w:rsidRPr="009F2AC0">
        <w:rPr>
          <w:rFonts w:cs="Calibri"/>
          <w:szCs w:val="22"/>
        </w:rPr>
        <w:t xml:space="preserve"> </w:t>
      </w:r>
    </w:p>
    <w:p w14:paraId="77741A6B" w14:textId="6FE6060B" w:rsidR="006B5690" w:rsidRPr="009F2AC0" w:rsidRDefault="00AF2E38" w:rsidP="005A799D">
      <w:pPr>
        <w:pStyle w:val="PlainText"/>
        <w:spacing w:after="240" w:line="276" w:lineRule="auto"/>
        <w:ind w:left="720"/>
        <w:rPr>
          <w:rFonts w:cs="Calibri"/>
          <w:szCs w:val="22"/>
        </w:rPr>
      </w:pPr>
      <w:r w:rsidRPr="009F2AC0">
        <w:rPr>
          <w:rFonts w:cs="Calibri"/>
          <w:szCs w:val="22"/>
        </w:rPr>
        <w:t xml:space="preserve">Under the same heading, </w:t>
      </w:r>
      <w:r w:rsidR="0063016C" w:rsidRPr="009F2AC0">
        <w:rPr>
          <w:rFonts w:cs="Calibri"/>
          <w:szCs w:val="22"/>
        </w:rPr>
        <w:t xml:space="preserve">‘postal services’ are listed as an item </w:t>
      </w:r>
      <w:r w:rsidR="005A799D" w:rsidRPr="009F2AC0">
        <w:rPr>
          <w:rFonts w:cs="Calibri"/>
          <w:szCs w:val="22"/>
        </w:rPr>
        <w:t xml:space="preserve">which is not a NDIS support. </w:t>
      </w:r>
      <w:r w:rsidR="007744CA" w:rsidRPr="009F2AC0">
        <w:rPr>
          <w:rFonts w:cs="Calibri"/>
          <w:szCs w:val="22"/>
        </w:rPr>
        <w:t>We</w:t>
      </w:r>
      <w:r w:rsidR="005A799D" w:rsidRPr="009F2AC0">
        <w:rPr>
          <w:rFonts w:cs="Calibri"/>
          <w:szCs w:val="22"/>
        </w:rPr>
        <w:t xml:space="preserve"> have </w:t>
      </w:r>
      <w:r w:rsidR="007744CA" w:rsidRPr="009F2AC0">
        <w:rPr>
          <w:rFonts w:cs="Calibri"/>
          <w:szCs w:val="22"/>
        </w:rPr>
        <w:t>difficulty</w:t>
      </w:r>
      <w:r w:rsidR="005A799D" w:rsidRPr="009F2AC0">
        <w:rPr>
          <w:rFonts w:cs="Calibri"/>
          <w:szCs w:val="22"/>
        </w:rPr>
        <w:t xml:space="preserve"> understanding </w:t>
      </w:r>
      <w:r w:rsidR="007744CA" w:rsidRPr="009F2AC0">
        <w:rPr>
          <w:rFonts w:cs="Calibri"/>
          <w:szCs w:val="22"/>
        </w:rPr>
        <w:t>why this is listed</w:t>
      </w:r>
      <w:r w:rsidR="00FE56E1" w:rsidRPr="009F2AC0">
        <w:rPr>
          <w:rFonts w:cs="Calibri"/>
          <w:szCs w:val="22"/>
        </w:rPr>
        <w:t xml:space="preserve"> at all</w:t>
      </w:r>
      <w:r w:rsidR="007744CA" w:rsidRPr="009F2AC0">
        <w:rPr>
          <w:rFonts w:cs="Calibri"/>
          <w:szCs w:val="22"/>
        </w:rPr>
        <w:t xml:space="preserve">. A </w:t>
      </w:r>
      <w:r w:rsidR="00F00A83" w:rsidRPr="009F2AC0">
        <w:rPr>
          <w:rFonts w:cs="Calibri"/>
          <w:szCs w:val="22"/>
        </w:rPr>
        <w:t xml:space="preserve">‘carve out’ is delivery fees for NDIS supports. </w:t>
      </w:r>
    </w:p>
    <w:p w14:paraId="3184CA36" w14:textId="3DB911F1" w:rsidR="00FE56E1" w:rsidRPr="009F2AC0" w:rsidRDefault="00FE56E1" w:rsidP="005A799D">
      <w:pPr>
        <w:pStyle w:val="PlainText"/>
        <w:spacing w:after="240" w:line="276" w:lineRule="auto"/>
        <w:ind w:left="720"/>
        <w:rPr>
          <w:rFonts w:cs="Calibri"/>
          <w:szCs w:val="22"/>
        </w:rPr>
      </w:pPr>
      <w:r w:rsidRPr="009F2AC0">
        <w:rPr>
          <w:rFonts w:cs="Calibri"/>
          <w:szCs w:val="22"/>
        </w:rPr>
        <w:t xml:space="preserve">The delivery of items to our regional and remote participants is </w:t>
      </w:r>
      <w:r w:rsidR="00DF0F60" w:rsidRPr="009F2AC0">
        <w:rPr>
          <w:rFonts w:cs="Calibri"/>
          <w:szCs w:val="22"/>
        </w:rPr>
        <w:t xml:space="preserve">critical </w:t>
      </w:r>
      <w:r w:rsidRPr="009F2AC0">
        <w:rPr>
          <w:rFonts w:cs="Calibri"/>
          <w:szCs w:val="22"/>
        </w:rPr>
        <w:t>(whether by post or otherwise)</w:t>
      </w:r>
      <w:r w:rsidR="00DF0F60" w:rsidRPr="009F2AC0">
        <w:rPr>
          <w:rFonts w:cs="Calibri"/>
          <w:szCs w:val="22"/>
        </w:rPr>
        <w:t>. Examples of things that need to be delivered include continence supports, shower chairs etc.</w:t>
      </w:r>
    </w:p>
    <w:p w14:paraId="7C92F592" w14:textId="595F4BC9" w:rsidR="003C6A93" w:rsidRPr="009F2AC0" w:rsidRDefault="005127B5" w:rsidP="005A799D">
      <w:pPr>
        <w:pStyle w:val="PlainText"/>
        <w:spacing w:after="240" w:line="276" w:lineRule="auto"/>
        <w:ind w:left="720"/>
        <w:rPr>
          <w:rFonts w:cs="Calibri"/>
          <w:szCs w:val="22"/>
        </w:rPr>
      </w:pPr>
      <w:r w:rsidRPr="009F2AC0">
        <w:rPr>
          <w:rFonts w:cs="Calibri"/>
          <w:szCs w:val="22"/>
        </w:rPr>
        <w:t xml:space="preserve">In our view the listing of postal services is unnecessary (and confusing) and the carve out unnecessary if the wording in rule 5.2(b) is included. </w:t>
      </w:r>
    </w:p>
    <w:p w14:paraId="100807D7" w14:textId="2C6BC394" w:rsidR="00F20A80" w:rsidRPr="009F2AC0" w:rsidRDefault="00F20A80" w:rsidP="005A799D">
      <w:pPr>
        <w:pStyle w:val="PlainText"/>
        <w:spacing w:after="240" w:line="276" w:lineRule="auto"/>
        <w:ind w:left="720"/>
        <w:rPr>
          <w:rFonts w:cs="Calibri"/>
          <w:i/>
          <w:iCs/>
          <w:szCs w:val="22"/>
          <w:u w:val="single"/>
        </w:rPr>
      </w:pPr>
      <w:r w:rsidRPr="009F2AC0">
        <w:rPr>
          <w:rFonts w:cs="Calibri"/>
          <w:i/>
          <w:iCs/>
          <w:szCs w:val="22"/>
          <w:u w:val="single"/>
        </w:rPr>
        <w:t>Example 3</w:t>
      </w:r>
      <w:r w:rsidR="007D781E" w:rsidRPr="009F2AC0">
        <w:rPr>
          <w:rFonts w:cs="Calibri"/>
          <w:i/>
          <w:iCs/>
          <w:szCs w:val="22"/>
          <w:u w:val="single"/>
        </w:rPr>
        <w:t xml:space="preserve"> – Mainstream School Education</w:t>
      </w:r>
    </w:p>
    <w:p w14:paraId="5D9C3804" w14:textId="050F1633" w:rsidR="00F611FE" w:rsidRPr="009F2AC0" w:rsidRDefault="00436EA0" w:rsidP="005A799D">
      <w:pPr>
        <w:pStyle w:val="PlainText"/>
        <w:spacing w:after="240" w:line="276" w:lineRule="auto"/>
        <w:ind w:left="720"/>
        <w:rPr>
          <w:rFonts w:cs="Calibri"/>
          <w:szCs w:val="22"/>
        </w:rPr>
      </w:pPr>
      <w:r w:rsidRPr="009F2AC0">
        <w:rPr>
          <w:rFonts w:cs="Calibri"/>
          <w:szCs w:val="22"/>
        </w:rPr>
        <w:t xml:space="preserve">On page 17 there are listed </w:t>
      </w:r>
      <w:proofErr w:type="gramStart"/>
      <w:r w:rsidRPr="009F2AC0">
        <w:rPr>
          <w:rFonts w:cs="Calibri"/>
          <w:szCs w:val="22"/>
        </w:rPr>
        <w:t>a number of</w:t>
      </w:r>
      <w:proofErr w:type="gramEnd"/>
      <w:r w:rsidRPr="009F2AC0">
        <w:rPr>
          <w:rFonts w:cs="Calibri"/>
          <w:szCs w:val="22"/>
        </w:rPr>
        <w:t xml:space="preserve"> items </w:t>
      </w:r>
      <w:r w:rsidR="00612AE4" w:rsidRPr="009F2AC0">
        <w:rPr>
          <w:rFonts w:cs="Calibri"/>
          <w:szCs w:val="22"/>
        </w:rPr>
        <w:t xml:space="preserve">related to “Mainstream – School Education”. </w:t>
      </w:r>
      <w:r w:rsidR="00C378B9" w:rsidRPr="009F2AC0">
        <w:rPr>
          <w:rFonts w:cs="Calibri"/>
          <w:szCs w:val="22"/>
        </w:rPr>
        <w:t xml:space="preserve"> This list again includes a mix of </w:t>
      </w:r>
      <w:r w:rsidR="00692ACF" w:rsidRPr="009F2AC0">
        <w:rPr>
          <w:rFonts w:cs="Calibri"/>
          <w:szCs w:val="22"/>
        </w:rPr>
        <w:t>school service</w:t>
      </w:r>
      <w:r w:rsidR="007D781E" w:rsidRPr="009F2AC0">
        <w:rPr>
          <w:rFonts w:cs="Calibri"/>
          <w:szCs w:val="22"/>
        </w:rPr>
        <w:t>s</w:t>
      </w:r>
      <w:r w:rsidR="00692ACF" w:rsidRPr="009F2AC0">
        <w:rPr>
          <w:rFonts w:cs="Calibri"/>
          <w:szCs w:val="22"/>
        </w:rPr>
        <w:t xml:space="preserve"> / </w:t>
      </w:r>
      <w:r w:rsidR="000A201F" w:rsidRPr="009F2AC0">
        <w:rPr>
          <w:rFonts w:cs="Calibri"/>
          <w:szCs w:val="22"/>
        </w:rPr>
        <w:t xml:space="preserve">fixed </w:t>
      </w:r>
      <w:r w:rsidR="00692ACF" w:rsidRPr="009F2AC0">
        <w:rPr>
          <w:rFonts w:cs="Calibri"/>
          <w:szCs w:val="22"/>
        </w:rPr>
        <w:t xml:space="preserve">capital costs and smaller items which </w:t>
      </w:r>
      <w:r w:rsidR="00C378B9" w:rsidRPr="009F2AC0">
        <w:rPr>
          <w:rFonts w:cs="Calibri"/>
          <w:szCs w:val="22"/>
        </w:rPr>
        <w:t xml:space="preserve">could </w:t>
      </w:r>
      <w:r w:rsidR="00F611FE" w:rsidRPr="009F2AC0">
        <w:rPr>
          <w:rFonts w:cs="Calibri"/>
          <w:szCs w:val="22"/>
        </w:rPr>
        <w:t xml:space="preserve">be specific disability supports and needed </w:t>
      </w:r>
      <w:r w:rsidR="000A201F" w:rsidRPr="009F2AC0">
        <w:rPr>
          <w:rFonts w:cs="Calibri"/>
          <w:szCs w:val="22"/>
        </w:rPr>
        <w:t xml:space="preserve">by students </w:t>
      </w:r>
      <w:r w:rsidR="00F611FE" w:rsidRPr="009F2AC0">
        <w:rPr>
          <w:rFonts w:cs="Calibri"/>
          <w:szCs w:val="22"/>
        </w:rPr>
        <w:t>both in and out of school</w:t>
      </w:r>
      <w:r w:rsidR="00C378B9" w:rsidRPr="009F2AC0">
        <w:rPr>
          <w:rFonts w:cs="Calibri"/>
          <w:szCs w:val="22"/>
        </w:rPr>
        <w:t>.</w:t>
      </w:r>
    </w:p>
    <w:p w14:paraId="74FF3B34" w14:textId="4B7466B2" w:rsidR="00E63E67" w:rsidRPr="009F2AC0" w:rsidRDefault="00E63E67" w:rsidP="005A799D">
      <w:pPr>
        <w:pStyle w:val="PlainText"/>
        <w:spacing w:after="240" w:line="276" w:lineRule="auto"/>
        <w:ind w:left="720"/>
        <w:rPr>
          <w:rFonts w:cs="Calibri"/>
          <w:szCs w:val="22"/>
        </w:rPr>
      </w:pPr>
      <w:r w:rsidRPr="009F2AC0">
        <w:rPr>
          <w:rFonts w:cs="Calibri"/>
          <w:szCs w:val="22"/>
        </w:rPr>
        <w:lastRenderedPageBreak/>
        <w:t xml:space="preserve">Fixed / non-transportable aids in a schools sit next to </w:t>
      </w:r>
      <w:r w:rsidR="00F93A2B" w:rsidRPr="009F2AC0">
        <w:rPr>
          <w:rFonts w:cs="Calibri"/>
          <w:szCs w:val="22"/>
        </w:rPr>
        <w:t xml:space="preserve">aids and </w:t>
      </w:r>
      <w:r w:rsidR="00C03A27" w:rsidRPr="009F2AC0">
        <w:rPr>
          <w:rFonts w:cs="Calibri"/>
          <w:szCs w:val="22"/>
        </w:rPr>
        <w:t>portable education aids and equipment like a modified computer, education software, braille textbooks.</w:t>
      </w:r>
      <w:r w:rsidR="004C021B" w:rsidRPr="009F2AC0">
        <w:rPr>
          <w:rFonts w:cs="Calibri"/>
          <w:szCs w:val="22"/>
        </w:rPr>
        <w:t xml:space="preserve"> This type of specification should not be in a list which has not been negotiated and where participants have no guidance</w:t>
      </w:r>
      <w:r w:rsidR="00833416" w:rsidRPr="009F2AC0">
        <w:rPr>
          <w:rFonts w:cs="Calibri"/>
          <w:szCs w:val="22"/>
        </w:rPr>
        <w:t xml:space="preserve"> as to where these supports </w:t>
      </w:r>
      <w:r w:rsidR="00E81624" w:rsidRPr="009F2AC0">
        <w:rPr>
          <w:rFonts w:cs="Calibri"/>
          <w:szCs w:val="22"/>
        </w:rPr>
        <w:t>could</w:t>
      </w:r>
      <w:r w:rsidR="00833416" w:rsidRPr="009F2AC0">
        <w:rPr>
          <w:rFonts w:cs="Calibri"/>
          <w:szCs w:val="22"/>
        </w:rPr>
        <w:t xml:space="preserve"> be funded if they are over and above requirements for children without a disability. </w:t>
      </w:r>
      <w:r w:rsidR="004C021B" w:rsidRPr="009F2AC0">
        <w:rPr>
          <w:rFonts w:cs="Calibri"/>
          <w:szCs w:val="22"/>
        </w:rPr>
        <w:t xml:space="preserve"> </w:t>
      </w:r>
    </w:p>
    <w:p w14:paraId="5A4F3449" w14:textId="2898E8D9" w:rsidR="00996A84" w:rsidRPr="009F2AC0" w:rsidRDefault="0052741B" w:rsidP="005A799D">
      <w:pPr>
        <w:pStyle w:val="PlainText"/>
        <w:spacing w:after="240" w:line="276" w:lineRule="auto"/>
        <w:ind w:left="720"/>
        <w:rPr>
          <w:rFonts w:cs="Calibri"/>
          <w:szCs w:val="22"/>
        </w:rPr>
      </w:pPr>
      <w:r w:rsidRPr="009F2AC0">
        <w:rPr>
          <w:rFonts w:cs="Calibri"/>
          <w:szCs w:val="22"/>
        </w:rPr>
        <w:t xml:space="preserve">The only ‘carve out’ </w:t>
      </w:r>
      <w:r w:rsidR="00891D37" w:rsidRPr="009F2AC0">
        <w:rPr>
          <w:rFonts w:cs="Calibri"/>
          <w:szCs w:val="22"/>
        </w:rPr>
        <w:t>I</w:t>
      </w:r>
      <w:r w:rsidRPr="009F2AC0">
        <w:rPr>
          <w:rFonts w:cs="Calibri"/>
          <w:szCs w:val="22"/>
        </w:rPr>
        <w:t xml:space="preserve">s </w:t>
      </w:r>
      <w:r w:rsidR="00891D37" w:rsidRPr="009F2AC0">
        <w:rPr>
          <w:rFonts w:cs="Calibri"/>
          <w:szCs w:val="22"/>
        </w:rPr>
        <w:t>I</w:t>
      </w:r>
      <w:r w:rsidRPr="009F2AC0">
        <w:rPr>
          <w:rFonts w:cs="Calibri"/>
          <w:szCs w:val="22"/>
        </w:rPr>
        <w:t xml:space="preserve">n-kind personal care </w:t>
      </w:r>
      <w:r w:rsidR="00C378B9" w:rsidRPr="009F2AC0">
        <w:rPr>
          <w:rFonts w:cs="Calibri"/>
          <w:szCs w:val="22"/>
        </w:rPr>
        <w:t>in school (which if in-kind presumably is not funded) and Specialist School Transport</w:t>
      </w:r>
      <w:r w:rsidR="00F22F45" w:rsidRPr="009F2AC0">
        <w:rPr>
          <w:rFonts w:cs="Calibri"/>
          <w:szCs w:val="22"/>
        </w:rPr>
        <w:t xml:space="preserve"> (which is also confusing is that only for special schools or is that special vehicle required to transport a child in a mainstream school to out of school excursions?).</w:t>
      </w:r>
    </w:p>
    <w:p w14:paraId="53879170" w14:textId="090753A1" w:rsidR="00F22F45" w:rsidRPr="009F2AC0" w:rsidRDefault="00F22F45" w:rsidP="005A799D">
      <w:pPr>
        <w:pStyle w:val="PlainText"/>
        <w:spacing w:after="240" w:line="276" w:lineRule="auto"/>
        <w:ind w:left="720"/>
        <w:rPr>
          <w:rFonts w:cs="Calibri"/>
          <w:i/>
          <w:iCs/>
          <w:szCs w:val="22"/>
          <w:u w:val="single"/>
        </w:rPr>
      </w:pPr>
      <w:r w:rsidRPr="009F2AC0">
        <w:rPr>
          <w:rFonts w:cs="Calibri"/>
          <w:i/>
          <w:iCs/>
          <w:szCs w:val="22"/>
          <w:u w:val="single"/>
        </w:rPr>
        <w:t>Example 4</w:t>
      </w:r>
      <w:r w:rsidR="00084BDA" w:rsidRPr="009F2AC0">
        <w:rPr>
          <w:rFonts w:cs="Calibri"/>
          <w:i/>
          <w:iCs/>
          <w:szCs w:val="22"/>
          <w:u w:val="single"/>
        </w:rPr>
        <w:t xml:space="preserve"> – Mainstream – Child Protection and Family Support</w:t>
      </w:r>
    </w:p>
    <w:p w14:paraId="64337242" w14:textId="6C56DF8C" w:rsidR="00E82791" w:rsidRPr="00E96154" w:rsidRDefault="00A36C40" w:rsidP="00E82791">
      <w:pPr>
        <w:pStyle w:val="PlainText"/>
        <w:spacing w:after="240" w:line="276" w:lineRule="auto"/>
        <w:ind w:left="720"/>
        <w:rPr>
          <w:rFonts w:cs="Calibri"/>
          <w:szCs w:val="22"/>
        </w:rPr>
      </w:pPr>
      <w:r w:rsidRPr="00E96154">
        <w:rPr>
          <w:rFonts w:cs="Calibri"/>
          <w:szCs w:val="22"/>
        </w:rPr>
        <w:t>At page 16 under ‘Main</w:t>
      </w:r>
      <w:r w:rsidR="00F56E38" w:rsidRPr="00E96154">
        <w:rPr>
          <w:rFonts w:cs="Calibri"/>
          <w:szCs w:val="22"/>
        </w:rPr>
        <w:t>stream – Child Protection and Family Support’ the following item is included:</w:t>
      </w:r>
    </w:p>
    <w:p w14:paraId="10967635" w14:textId="04C24814" w:rsidR="00F56E38" w:rsidRPr="00E96154" w:rsidRDefault="00F56E38" w:rsidP="00455F02">
      <w:pPr>
        <w:pStyle w:val="PlainText"/>
        <w:spacing w:after="240" w:line="276" w:lineRule="auto"/>
        <w:ind w:left="1440"/>
        <w:rPr>
          <w:rFonts w:cs="Calibri"/>
          <w:i/>
          <w:iCs/>
          <w:szCs w:val="22"/>
        </w:rPr>
      </w:pPr>
      <w:r w:rsidRPr="00E96154">
        <w:rPr>
          <w:rFonts w:cs="Calibri"/>
          <w:i/>
          <w:iCs/>
          <w:szCs w:val="22"/>
        </w:rPr>
        <w:t xml:space="preserve">Funding or providing out of home care or support to carers of children in out of home care where these supports are not additional to the needs </w:t>
      </w:r>
      <w:r w:rsidR="00E7092E" w:rsidRPr="00E96154">
        <w:rPr>
          <w:rFonts w:cs="Calibri"/>
          <w:i/>
          <w:iCs/>
          <w:szCs w:val="22"/>
        </w:rPr>
        <w:t>of children of a similar age in similar out of home arrangements.</w:t>
      </w:r>
    </w:p>
    <w:p w14:paraId="274384F9" w14:textId="4926281F" w:rsidR="00E7092E" w:rsidRPr="00E96154" w:rsidRDefault="00FF46C0" w:rsidP="00E82791">
      <w:pPr>
        <w:pStyle w:val="PlainText"/>
        <w:spacing w:after="240" w:line="276" w:lineRule="auto"/>
        <w:ind w:left="720"/>
        <w:rPr>
          <w:rFonts w:cs="Calibri"/>
          <w:szCs w:val="22"/>
        </w:rPr>
      </w:pPr>
      <w:r w:rsidRPr="00E96154">
        <w:rPr>
          <w:rFonts w:cs="Calibri"/>
          <w:szCs w:val="22"/>
        </w:rPr>
        <w:t xml:space="preserve">This is very unclear and should be deleted. </w:t>
      </w:r>
      <w:r w:rsidR="00430555" w:rsidRPr="00E96154">
        <w:rPr>
          <w:rFonts w:cs="Calibri"/>
          <w:szCs w:val="22"/>
        </w:rPr>
        <w:t xml:space="preserve">NDIS supports for children with disability in out of home arrangements (including kinship arrangements) should not be </w:t>
      </w:r>
      <w:r w:rsidRPr="00E96154">
        <w:rPr>
          <w:rFonts w:cs="Calibri"/>
          <w:szCs w:val="22"/>
        </w:rPr>
        <w:t xml:space="preserve">disadvantaged </w:t>
      </w:r>
      <w:r w:rsidR="002B00FE" w:rsidRPr="00E96154">
        <w:rPr>
          <w:rFonts w:cs="Calibri"/>
          <w:szCs w:val="22"/>
        </w:rPr>
        <w:t>in their NDIS supports because they live outside their parental home.</w:t>
      </w:r>
      <w:r w:rsidR="00281348" w:rsidRPr="00E96154">
        <w:rPr>
          <w:rFonts w:cs="Calibri"/>
          <w:szCs w:val="22"/>
        </w:rPr>
        <w:t xml:space="preserve"> The current criteria i</w:t>
      </w:r>
      <w:r w:rsidR="00AD06AB" w:rsidRPr="00E96154">
        <w:rPr>
          <w:rFonts w:cs="Calibri"/>
          <w:szCs w:val="22"/>
        </w:rPr>
        <w:t>n</w:t>
      </w:r>
      <w:r w:rsidR="00281348" w:rsidRPr="00E96154">
        <w:rPr>
          <w:rFonts w:cs="Calibri"/>
          <w:szCs w:val="22"/>
        </w:rPr>
        <w:t xml:space="preserve"> section 34(1) </w:t>
      </w:r>
      <w:proofErr w:type="gramStart"/>
      <w:r w:rsidR="00281348" w:rsidRPr="00E96154">
        <w:rPr>
          <w:rFonts w:cs="Calibri"/>
          <w:szCs w:val="22"/>
        </w:rPr>
        <w:t>is</w:t>
      </w:r>
      <w:proofErr w:type="gramEnd"/>
      <w:r w:rsidR="00281348" w:rsidRPr="00E96154">
        <w:rPr>
          <w:rFonts w:cs="Calibri"/>
          <w:szCs w:val="22"/>
        </w:rPr>
        <w:t xml:space="preserve"> sufficient and provisions like this do not belong in the Rules</w:t>
      </w:r>
      <w:r w:rsidR="007D3638" w:rsidRPr="00E96154">
        <w:rPr>
          <w:rFonts w:cs="Calibri"/>
          <w:szCs w:val="22"/>
        </w:rPr>
        <w:t xml:space="preserve"> and potential discriminate against children with disability in out of home care</w:t>
      </w:r>
      <w:r w:rsidR="001262D9" w:rsidRPr="00E96154">
        <w:rPr>
          <w:rFonts w:cs="Calibri"/>
          <w:szCs w:val="22"/>
        </w:rPr>
        <w:t>.</w:t>
      </w:r>
    </w:p>
    <w:p w14:paraId="3BAE8BB5" w14:textId="57DDFCFC" w:rsidR="00832EE9" w:rsidRPr="00E96154" w:rsidRDefault="00832EE9" w:rsidP="00E82791">
      <w:pPr>
        <w:pStyle w:val="PlainText"/>
        <w:spacing w:after="240" w:line="276" w:lineRule="auto"/>
        <w:ind w:left="720"/>
        <w:rPr>
          <w:rFonts w:cs="Calibri"/>
          <w:szCs w:val="22"/>
        </w:rPr>
      </w:pPr>
      <w:r w:rsidRPr="00E96154">
        <w:rPr>
          <w:rFonts w:cs="Calibri"/>
          <w:szCs w:val="22"/>
        </w:rPr>
        <w:t xml:space="preserve">We have assisted </w:t>
      </w:r>
      <w:r w:rsidR="00D223C0">
        <w:rPr>
          <w:rFonts w:cs="Calibri"/>
          <w:szCs w:val="22"/>
        </w:rPr>
        <w:t>clients</w:t>
      </w:r>
      <w:r w:rsidR="00F864BA">
        <w:rPr>
          <w:rFonts w:cs="Calibri"/>
          <w:szCs w:val="22"/>
        </w:rPr>
        <w:t>’ matters</w:t>
      </w:r>
      <w:r w:rsidRPr="00E96154">
        <w:rPr>
          <w:rFonts w:cs="Calibri"/>
          <w:szCs w:val="22"/>
        </w:rPr>
        <w:t xml:space="preserve"> </w:t>
      </w:r>
      <w:r w:rsidR="00EF2F41" w:rsidRPr="00E96154">
        <w:rPr>
          <w:rFonts w:cs="Calibri"/>
          <w:szCs w:val="22"/>
        </w:rPr>
        <w:t>w</w:t>
      </w:r>
      <w:r w:rsidR="00AD30F0">
        <w:rPr>
          <w:rFonts w:cs="Calibri"/>
          <w:szCs w:val="22"/>
        </w:rPr>
        <w:t>hich</w:t>
      </w:r>
      <w:r w:rsidR="00EF2F41" w:rsidRPr="00E96154">
        <w:rPr>
          <w:rFonts w:cs="Calibri"/>
          <w:szCs w:val="22"/>
        </w:rPr>
        <w:t xml:space="preserve"> Child Safety was mistakenly involved in</w:t>
      </w:r>
      <w:r w:rsidR="00AD30F0">
        <w:rPr>
          <w:rFonts w:cs="Calibri"/>
          <w:szCs w:val="22"/>
        </w:rPr>
        <w:t>,</w:t>
      </w:r>
      <w:r w:rsidR="00EF2F41" w:rsidRPr="00E96154">
        <w:rPr>
          <w:rFonts w:cs="Calibri"/>
          <w:szCs w:val="22"/>
        </w:rPr>
        <w:t xml:space="preserve"> where </w:t>
      </w:r>
      <w:r w:rsidR="009B2C62" w:rsidRPr="00E96154">
        <w:rPr>
          <w:rFonts w:cs="Calibri"/>
          <w:szCs w:val="22"/>
        </w:rPr>
        <w:t xml:space="preserve">the child’s needs were disability related. In one </w:t>
      </w:r>
      <w:proofErr w:type="gramStart"/>
      <w:r w:rsidR="009B2C62" w:rsidRPr="00E96154">
        <w:rPr>
          <w:rFonts w:cs="Calibri"/>
          <w:szCs w:val="22"/>
        </w:rPr>
        <w:t>particular case</w:t>
      </w:r>
      <w:proofErr w:type="gramEnd"/>
      <w:r w:rsidR="009B2C62" w:rsidRPr="00E96154">
        <w:rPr>
          <w:rFonts w:cs="Calibri"/>
          <w:szCs w:val="22"/>
        </w:rPr>
        <w:t xml:space="preserve">, </w:t>
      </w:r>
      <w:r w:rsidR="00665CDA" w:rsidRPr="00E96154">
        <w:rPr>
          <w:rFonts w:cs="Calibri"/>
          <w:szCs w:val="22"/>
        </w:rPr>
        <w:t xml:space="preserve">a </w:t>
      </w:r>
      <w:r w:rsidR="00C22214" w:rsidRPr="00E96154">
        <w:rPr>
          <w:rFonts w:cs="Calibri"/>
          <w:szCs w:val="22"/>
        </w:rPr>
        <w:t>15-year-old</w:t>
      </w:r>
      <w:r w:rsidR="00665CDA" w:rsidRPr="00E96154">
        <w:rPr>
          <w:rFonts w:cs="Calibri"/>
          <w:szCs w:val="22"/>
        </w:rPr>
        <w:t xml:space="preserve"> </w:t>
      </w:r>
      <w:r w:rsidR="00C22214" w:rsidRPr="00E96154">
        <w:rPr>
          <w:rFonts w:cs="Calibri"/>
          <w:szCs w:val="22"/>
        </w:rPr>
        <w:t xml:space="preserve">NDIS participant </w:t>
      </w:r>
      <w:r w:rsidR="00665CDA" w:rsidRPr="00E96154">
        <w:rPr>
          <w:rFonts w:cs="Calibri"/>
          <w:szCs w:val="22"/>
        </w:rPr>
        <w:t xml:space="preserve">with Autism </w:t>
      </w:r>
      <w:r w:rsidR="00C22214" w:rsidRPr="00E96154">
        <w:rPr>
          <w:rFonts w:cs="Calibri"/>
          <w:szCs w:val="22"/>
        </w:rPr>
        <w:t xml:space="preserve">was referred to Child Safety because of his increased violence in the home environment (as a result of </w:t>
      </w:r>
      <w:r w:rsidR="004F3356">
        <w:rPr>
          <w:rFonts w:cs="Calibri"/>
          <w:szCs w:val="22"/>
        </w:rPr>
        <w:t>the</w:t>
      </w:r>
      <w:r w:rsidR="00C22214" w:rsidRPr="00E96154">
        <w:rPr>
          <w:rFonts w:cs="Calibri"/>
          <w:szCs w:val="22"/>
        </w:rPr>
        <w:t xml:space="preserve"> disability). The parents entered a voluntary agreement with Child Safety</w:t>
      </w:r>
      <w:r w:rsidR="00860CBE" w:rsidRPr="00E96154">
        <w:rPr>
          <w:rFonts w:cs="Calibri"/>
          <w:szCs w:val="22"/>
        </w:rPr>
        <w:t xml:space="preserve">, who assessed the parenting as exceptional, to </w:t>
      </w:r>
      <w:r w:rsidR="00E83F5D" w:rsidRPr="00E96154">
        <w:rPr>
          <w:rFonts w:cs="Calibri"/>
          <w:szCs w:val="22"/>
        </w:rPr>
        <w:t>arrange a temporary out-of-home care for the participant</w:t>
      </w:r>
      <w:r w:rsidR="002D336F" w:rsidRPr="00E96154">
        <w:rPr>
          <w:rFonts w:cs="Calibri"/>
          <w:szCs w:val="22"/>
        </w:rPr>
        <w:t xml:space="preserve"> given the risks to the family</w:t>
      </w:r>
      <w:r w:rsidR="00236861" w:rsidRPr="00E96154">
        <w:rPr>
          <w:rFonts w:cs="Calibri"/>
          <w:szCs w:val="22"/>
        </w:rPr>
        <w:t xml:space="preserve">. </w:t>
      </w:r>
      <w:r w:rsidR="00940493" w:rsidRPr="00E96154">
        <w:rPr>
          <w:rFonts w:cs="Calibri"/>
          <w:szCs w:val="22"/>
        </w:rPr>
        <w:t xml:space="preserve">This was a temporary solution for the family and for the </w:t>
      </w:r>
      <w:r w:rsidR="0050506C" w:rsidRPr="00E96154">
        <w:rPr>
          <w:rFonts w:cs="Calibri"/>
          <w:szCs w:val="22"/>
        </w:rPr>
        <w:t>15-year-old</w:t>
      </w:r>
      <w:r w:rsidR="00940493" w:rsidRPr="00E96154">
        <w:rPr>
          <w:rFonts w:cs="Calibri"/>
          <w:szCs w:val="22"/>
        </w:rPr>
        <w:t xml:space="preserve"> who did not have any other options, but in the long term, the NDIS should fund adequate </w:t>
      </w:r>
      <w:r w:rsidR="00B83430">
        <w:rPr>
          <w:rFonts w:cs="Calibri"/>
          <w:szCs w:val="22"/>
        </w:rPr>
        <w:t>supports</w:t>
      </w:r>
      <w:r w:rsidR="00940493" w:rsidRPr="00E96154">
        <w:rPr>
          <w:rFonts w:cs="Calibri"/>
          <w:szCs w:val="22"/>
        </w:rPr>
        <w:t xml:space="preserve"> for this young person</w:t>
      </w:r>
      <w:r w:rsidR="00261B39">
        <w:rPr>
          <w:rFonts w:cs="Calibri"/>
          <w:szCs w:val="22"/>
        </w:rPr>
        <w:t>, whose need for support and housing is solely required because of his disability</w:t>
      </w:r>
      <w:r w:rsidR="00E70A53" w:rsidRPr="00E96154">
        <w:rPr>
          <w:rFonts w:cs="Calibri"/>
          <w:szCs w:val="22"/>
        </w:rPr>
        <w:t xml:space="preserve">. </w:t>
      </w:r>
    </w:p>
    <w:p w14:paraId="1419BF78" w14:textId="3CE6FC43" w:rsidR="001262D9" w:rsidRPr="00E96154" w:rsidRDefault="007046B9" w:rsidP="00E82791">
      <w:pPr>
        <w:pStyle w:val="PlainText"/>
        <w:spacing w:after="240" w:line="276" w:lineRule="auto"/>
        <w:ind w:left="720"/>
        <w:rPr>
          <w:rFonts w:cs="Calibri"/>
          <w:i/>
          <w:iCs/>
          <w:szCs w:val="22"/>
          <w:u w:val="single"/>
        </w:rPr>
      </w:pPr>
      <w:r w:rsidRPr="00E96154">
        <w:rPr>
          <w:rFonts w:cs="Calibri"/>
          <w:i/>
          <w:iCs/>
          <w:szCs w:val="22"/>
          <w:u w:val="single"/>
        </w:rPr>
        <w:t>Example 5 – Mainstream Mental Health</w:t>
      </w:r>
    </w:p>
    <w:p w14:paraId="32152F61" w14:textId="186B6065" w:rsidR="007046B9" w:rsidRPr="00E96154" w:rsidRDefault="007046B9" w:rsidP="00E82791">
      <w:pPr>
        <w:pStyle w:val="PlainText"/>
        <w:spacing w:after="240" w:line="276" w:lineRule="auto"/>
        <w:ind w:left="720"/>
        <w:rPr>
          <w:rFonts w:cs="Calibri"/>
          <w:szCs w:val="22"/>
        </w:rPr>
      </w:pPr>
      <w:r w:rsidRPr="00E96154">
        <w:rPr>
          <w:rFonts w:cs="Calibri"/>
          <w:szCs w:val="22"/>
        </w:rPr>
        <w:t xml:space="preserve">Under this section </w:t>
      </w:r>
      <w:r w:rsidR="00771303" w:rsidRPr="00E96154">
        <w:rPr>
          <w:rFonts w:cs="Calibri"/>
          <w:szCs w:val="22"/>
        </w:rPr>
        <w:t xml:space="preserve">is listed “Treatment for drug and alcohol dependency, eating disorders, gambling and other addictions”. </w:t>
      </w:r>
      <w:r w:rsidR="00554535" w:rsidRPr="00E96154">
        <w:rPr>
          <w:rFonts w:cs="Calibri"/>
          <w:szCs w:val="22"/>
        </w:rPr>
        <w:t xml:space="preserve">Whilst we don’t disagree that ‘treatment’ in this capacity is not a NDIS support, </w:t>
      </w:r>
      <w:r w:rsidR="00547C88" w:rsidRPr="00E96154">
        <w:rPr>
          <w:rFonts w:cs="Calibri"/>
          <w:szCs w:val="22"/>
        </w:rPr>
        <w:t>a list like this can easily be misinterpreted to mean a person with an eating disorder</w:t>
      </w:r>
      <w:r w:rsidR="00445F2C" w:rsidRPr="00E96154">
        <w:rPr>
          <w:rFonts w:cs="Calibri"/>
          <w:szCs w:val="22"/>
        </w:rPr>
        <w:t xml:space="preserve"> or drug and alcohol dependency</w:t>
      </w:r>
      <w:r w:rsidR="00547C88" w:rsidRPr="00E96154">
        <w:rPr>
          <w:rFonts w:cs="Calibri"/>
          <w:szCs w:val="22"/>
        </w:rPr>
        <w:t xml:space="preserve"> cannot receive appropriate </w:t>
      </w:r>
      <w:r w:rsidR="00882013" w:rsidRPr="00E96154">
        <w:rPr>
          <w:rFonts w:cs="Calibri"/>
          <w:szCs w:val="22"/>
        </w:rPr>
        <w:t>disability support through the NDIS. Disordered eating can be a feature of</w:t>
      </w:r>
      <w:r w:rsidR="00131536" w:rsidRPr="00E96154">
        <w:rPr>
          <w:rFonts w:cs="Calibri"/>
          <w:szCs w:val="22"/>
        </w:rPr>
        <w:t xml:space="preserve"> a disability</w:t>
      </w:r>
      <w:r w:rsidR="00445F2C" w:rsidRPr="00E96154">
        <w:rPr>
          <w:rFonts w:cs="Calibri"/>
          <w:szCs w:val="22"/>
        </w:rPr>
        <w:t>,</w:t>
      </w:r>
      <w:r w:rsidR="00131536" w:rsidRPr="00E96154">
        <w:rPr>
          <w:rFonts w:cs="Calibri"/>
          <w:szCs w:val="22"/>
        </w:rPr>
        <w:t xml:space="preserve"> and which requires ongoing allied health support (</w:t>
      </w:r>
      <w:proofErr w:type="spellStart"/>
      <w:r w:rsidR="00131536" w:rsidRPr="00E96154">
        <w:rPr>
          <w:rFonts w:cs="Calibri"/>
          <w:szCs w:val="22"/>
        </w:rPr>
        <w:t>eg</w:t>
      </w:r>
      <w:proofErr w:type="spellEnd"/>
      <w:r w:rsidR="00131536" w:rsidRPr="00E96154">
        <w:rPr>
          <w:rFonts w:cs="Calibri"/>
          <w:szCs w:val="22"/>
        </w:rPr>
        <w:t xml:space="preserve"> speech pathology</w:t>
      </w:r>
      <w:r w:rsidR="00831456" w:rsidRPr="00E96154">
        <w:rPr>
          <w:rFonts w:cs="Calibri"/>
          <w:szCs w:val="22"/>
        </w:rPr>
        <w:t xml:space="preserve"> or </w:t>
      </w:r>
      <w:r w:rsidR="00552F9D" w:rsidRPr="00E96154">
        <w:rPr>
          <w:rFonts w:cs="Calibri"/>
          <w:szCs w:val="22"/>
        </w:rPr>
        <w:t xml:space="preserve">psychological </w:t>
      </w:r>
      <w:r w:rsidR="00445F2C" w:rsidRPr="00E96154">
        <w:rPr>
          <w:rFonts w:cs="Calibri"/>
          <w:szCs w:val="22"/>
        </w:rPr>
        <w:t xml:space="preserve">support to maintain eating). </w:t>
      </w:r>
    </w:p>
    <w:p w14:paraId="55F88091" w14:textId="77777777" w:rsidR="0037319E" w:rsidRDefault="0037319E" w:rsidP="006034E1">
      <w:pPr>
        <w:pStyle w:val="PlainText"/>
        <w:spacing w:after="240" w:line="276" w:lineRule="auto"/>
        <w:rPr>
          <w:rFonts w:cs="Calibri"/>
          <w:b/>
          <w:bCs/>
          <w:szCs w:val="22"/>
        </w:rPr>
      </w:pPr>
    </w:p>
    <w:p w14:paraId="68C14780" w14:textId="433EA97A" w:rsidR="006034E1" w:rsidRDefault="006034E1" w:rsidP="006034E1">
      <w:pPr>
        <w:pStyle w:val="PlainText"/>
        <w:spacing w:after="240" w:line="276" w:lineRule="auto"/>
        <w:rPr>
          <w:rFonts w:cs="Calibri"/>
          <w:b/>
          <w:bCs/>
          <w:szCs w:val="22"/>
        </w:rPr>
      </w:pPr>
      <w:r>
        <w:rPr>
          <w:rFonts w:cs="Calibri"/>
          <w:b/>
          <w:bCs/>
          <w:szCs w:val="22"/>
        </w:rPr>
        <w:lastRenderedPageBreak/>
        <w:t>The line between</w:t>
      </w:r>
      <w:r w:rsidR="001D203B">
        <w:rPr>
          <w:rFonts w:cs="Calibri"/>
          <w:b/>
          <w:bCs/>
          <w:szCs w:val="22"/>
        </w:rPr>
        <w:t xml:space="preserve"> NDIS</w:t>
      </w:r>
      <w:r>
        <w:rPr>
          <w:rFonts w:cs="Calibri"/>
          <w:b/>
          <w:bCs/>
          <w:szCs w:val="22"/>
        </w:rPr>
        <w:t xml:space="preserve"> supports </w:t>
      </w:r>
      <w:r w:rsidR="001D203B">
        <w:rPr>
          <w:rFonts w:cs="Calibri"/>
          <w:b/>
          <w:bCs/>
          <w:szCs w:val="22"/>
        </w:rPr>
        <w:t xml:space="preserve">and other </w:t>
      </w:r>
      <w:r>
        <w:rPr>
          <w:rFonts w:cs="Calibri"/>
          <w:b/>
          <w:bCs/>
          <w:szCs w:val="22"/>
        </w:rPr>
        <w:t xml:space="preserve">Government service systems which leaves people with disability at risk </w:t>
      </w:r>
    </w:p>
    <w:p w14:paraId="0357D7BB" w14:textId="58F6FDE2" w:rsidR="006E108D" w:rsidRPr="00E96154" w:rsidRDefault="006E108D" w:rsidP="00E82791">
      <w:pPr>
        <w:pStyle w:val="PlainText"/>
        <w:spacing w:after="240" w:line="276" w:lineRule="auto"/>
        <w:ind w:left="720"/>
        <w:rPr>
          <w:rFonts w:cs="Calibri"/>
          <w:i/>
          <w:iCs/>
          <w:szCs w:val="22"/>
          <w:u w:val="single"/>
        </w:rPr>
      </w:pPr>
      <w:r w:rsidRPr="00E96154">
        <w:rPr>
          <w:rFonts w:cs="Calibri"/>
          <w:i/>
          <w:iCs/>
          <w:szCs w:val="22"/>
          <w:u w:val="single"/>
        </w:rPr>
        <w:t>Example 6 – Aged care</w:t>
      </w:r>
    </w:p>
    <w:p w14:paraId="612DB32B" w14:textId="77777777" w:rsidR="00B87A8B" w:rsidRPr="00E96154" w:rsidRDefault="001E4216" w:rsidP="001E4216">
      <w:pPr>
        <w:pStyle w:val="PlainText"/>
        <w:spacing w:after="240" w:line="276" w:lineRule="auto"/>
        <w:ind w:left="720"/>
        <w:rPr>
          <w:rFonts w:cs="Calibri"/>
          <w:szCs w:val="22"/>
        </w:rPr>
      </w:pPr>
      <w:r w:rsidRPr="00E96154">
        <w:rPr>
          <w:rFonts w:cs="Calibri"/>
          <w:szCs w:val="22"/>
        </w:rPr>
        <w:t xml:space="preserve">At page 21 aged care services are listed. The carve out is </w:t>
      </w:r>
      <w:r w:rsidR="00B87A8B" w:rsidRPr="00E96154">
        <w:rPr>
          <w:rFonts w:cs="Calibri"/>
          <w:szCs w:val="22"/>
        </w:rPr>
        <w:t>stated to be:</w:t>
      </w:r>
    </w:p>
    <w:p w14:paraId="0D8EAF1A" w14:textId="6587A7D2" w:rsidR="00E82791" w:rsidRPr="009F2AC0" w:rsidRDefault="00E82791" w:rsidP="001E4216">
      <w:pPr>
        <w:pStyle w:val="PlainText"/>
        <w:spacing w:after="240" w:line="276" w:lineRule="auto"/>
        <w:ind w:left="720"/>
        <w:rPr>
          <w:rFonts w:cs="Calibri"/>
          <w:szCs w:val="22"/>
        </w:rPr>
      </w:pPr>
      <w:r w:rsidRPr="00E96154">
        <w:rPr>
          <w:rFonts w:cs="Calibri"/>
          <w:i/>
          <w:iCs/>
          <w:szCs w:val="22"/>
        </w:rPr>
        <w:t>Supports for a NDIS participant under the age of 65 who chooses to live in residential aged care and purchase support from an aged care provider</w:t>
      </w:r>
      <w:r w:rsidR="00B87A8B" w:rsidRPr="009F2AC0">
        <w:rPr>
          <w:rFonts w:cs="Calibri"/>
          <w:szCs w:val="22"/>
        </w:rPr>
        <w:t>.</w:t>
      </w:r>
      <w:r w:rsidRPr="009F2AC0">
        <w:rPr>
          <w:rFonts w:cs="Calibri"/>
          <w:szCs w:val="22"/>
        </w:rPr>
        <w:t xml:space="preserve"> </w:t>
      </w:r>
    </w:p>
    <w:p w14:paraId="332212BC" w14:textId="14147DA9" w:rsidR="00E82791" w:rsidRPr="009F2AC0" w:rsidRDefault="00B87A8B" w:rsidP="5D61BB81">
      <w:pPr>
        <w:pStyle w:val="PlainText"/>
        <w:spacing w:after="240" w:line="276" w:lineRule="auto"/>
        <w:ind w:left="720"/>
        <w:rPr>
          <w:rFonts w:cs="Calibri"/>
        </w:rPr>
      </w:pPr>
      <w:r w:rsidRPr="009F2AC0">
        <w:rPr>
          <w:rFonts w:cs="Calibri"/>
        </w:rPr>
        <w:t xml:space="preserve">This is </w:t>
      </w:r>
      <w:r w:rsidRPr="009F2AC0">
        <w:rPr>
          <w:rFonts w:cs="Calibri"/>
          <w:b/>
          <w:bCs/>
        </w:rPr>
        <w:t>legally incorrect</w:t>
      </w:r>
      <w:r w:rsidR="0037319E" w:rsidRPr="0037319E">
        <w:rPr>
          <w:rFonts w:cs="Calibri"/>
        </w:rPr>
        <w:t>. P</w:t>
      </w:r>
      <w:r w:rsidRPr="009F2AC0">
        <w:rPr>
          <w:rFonts w:cs="Calibri"/>
        </w:rPr>
        <w:t>articipants who enter aged care before their 65</w:t>
      </w:r>
      <w:r w:rsidR="00242DF4" w:rsidRPr="009F2AC0">
        <w:rPr>
          <w:rFonts w:cs="Calibri"/>
          <w:vertAlign w:val="superscript"/>
        </w:rPr>
        <w:t>th</w:t>
      </w:r>
      <w:r w:rsidR="00242DF4" w:rsidRPr="009F2AC0">
        <w:rPr>
          <w:rFonts w:cs="Calibri"/>
        </w:rPr>
        <w:t xml:space="preserve"> </w:t>
      </w:r>
      <w:r w:rsidRPr="009F2AC0">
        <w:rPr>
          <w:rFonts w:cs="Calibri"/>
        </w:rPr>
        <w:t xml:space="preserve">birthday can continue to receive NDIS supports whilst </w:t>
      </w:r>
      <w:r w:rsidR="00723040" w:rsidRPr="009F2AC0">
        <w:rPr>
          <w:rFonts w:cs="Calibri"/>
        </w:rPr>
        <w:t>living in an</w:t>
      </w:r>
      <w:r w:rsidRPr="009F2AC0">
        <w:rPr>
          <w:rFonts w:cs="Calibri"/>
        </w:rPr>
        <w:t xml:space="preserve"> aged care </w:t>
      </w:r>
      <w:r w:rsidR="00723040" w:rsidRPr="009F2AC0">
        <w:rPr>
          <w:rFonts w:cs="Calibri"/>
        </w:rPr>
        <w:t xml:space="preserve">facility after their </w:t>
      </w:r>
      <w:r w:rsidR="00A46665" w:rsidRPr="009F2AC0">
        <w:rPr>
          <w:rFonts w:cs="Calibri"/>
        </w:rPr>
        <w:t>65</w:t>
      </w:r>
      <w:r w:rsidR="00A46665" w:rsidRPr="009F2AC0">
        <w:rPr>
          <w:rFonts w:cs="Calibri"/>
          <w:vertAlign w:val="superscript"/>
        </w:rPr>
        <w:t>th</w:t>
      </w:r>
      <w:r w:rsidR="00A46665" w:rsidRPr="009F2AC0">
        <w:rPr>
          <w:rFonts w:cs="Calibri"/>
        </w:rPr>
        <w:t xml:space="preserve"> birthday. </w:t>
      </w:r>
      <w:r w:rsidR="00242DF4" w:rsidRPr="009F2AC0">
        <w:rPr>
          <w:rFonts w:cs="Calibri"/>
        </w:rPr>
        <w:t>We have heard of disturbing trend of the NDIA refusing to fund supports (</w:t>
      </w:r>
      <w:r w:rsidR="00BB5752" w:rsidRPr="009F2AC0">
        <w:rPr>
          <w:rFonts w:cs="Calibri"/>
        </w:rPr>
        <w:t>e.g.</w:t>
      </w:r>
      <w:r w:rsidR="00242DF4" w:rsidRPr="009F2AC0">
        <w:rPr>
          <w:rFonts w:cs="Calibri"/>
        </w:rPr>
        <w:t xml:space="preserve"> specialist AT) </w:t>
      </w:r>
      <w:r w:rsidR="00CC020D" w:rsidRPr="009F2AC0">
        <w:rPr>
          <w:rFonts w:cs="Calibri"/>
        </w:rPr>
        <w:t>where they are still eligible for the NDIS.</w:t>
      </w:r>
      <w:r w:rsidR="00046846" w:rsidRPr="009F2AC0">
        <w:rPr>
          <w:rFonts w:cs="Calibri"/>
        </w:rPr>
        <w:t xml:space="preserve"> (ref section 29 of the </w:t>
      </w:r>
      <w:hyperlink r:id="rId13" w:history="1">
        <w:r w:rsidR="00046846" w:rsidRPr="009F2AC0">
          <w:rPr>
            <w:rStyle w:val="Hyperlink"/>
            <w:rFonts w:cs="Calibri"/>
          </w:rPr>
          <w:t>Act</w:t>
        </w:r>
      </w:hyperlink>
      <w:r w:rsidR="00046846" w:rsidRPr="009F2AC0">
        <w:rPr>
          <w:rFonts w:cs="Calibri"/>
        </w:rPr>
        <w:t>).</w:t>
      </w:r>
      <w:r w:rsidR="00331075" w:rsidRPr="009F2AC0">
        <w:rPr>
          <w:rFonts w:cs="Calibri"/>
        </w:rPr>
        <w:t xml:space="preserve"> </w:t>
      </w:r>
      <w:r w:rsidR="00BB5752" w:rsidRPr="009F2AC0">
        <w:rPr>
          <w:rFonts w:cs="Calibri"/>
        </w:rPr>
        <w:t xml:space="preserve">In </w:t>
      </w:r>
      <w:r w:rsidR="00BB5752" w:rsidRPr="5D61BB81">
        <w:rPr>
          <w:rFonts w:cs="Calibri"/>
        </w:rPr>
        <w:t>addition</w:t>
      </w:r>
      <w:r w:rsidR="001D19C3" w:rsidRPr="5D61BB81">
        <w:rPr>
          <w:rFonts w:cs="Calibri"/>
        </w:rPr>
        <w:t>,</w:t>
      </w:r>
      <w:r w:rsidR="00331075" w:rsidRPr="009F2AC0">
        <w:rPr>
          <w:rFonts w:cs="Calibri"/>
        </w:rPr>
        <w:t xml:space="preserve"> a clear </w:t>
      </w:r>
      <w:r w:rsidR="00DC0AEA" w:rsidRPr="009F2AC0">
        <w:rPr>
          <w:rFonts w:cs="Calibri"/>
        </w:rPr>
        <w:t xml:space="preserve">action </w:t>
      </w:r>
      <w:r w:rsidR="00331075" w:rsidRPr="009F2AC0">
        <w:rPr>
          <w:rFonts w:cs="Calibri"/>
        </w:rPr>
        <w:t>of the NDIS Review was</w:t>
      </w:r>
      <w:r w:rsidR="00DC0AEA" w:rsidRPr="009F2AC0">
        <w:rPr>
          <w:rFonts w:cs="Calibri"/>
        </w:rPr>
        <w:t>:</w:t>
      </w:r>
    </w:p>
    <w:p w14:paraId="576D9ACE" w14:textId="40A01DD4" w:rsidR="00DC0AEA" w:rsidRDefault="00DC0AEA" w:rsidP="00DC0AEA">
      <w:pPr>
        <w:pStyle w:val="PlainText"/>
        <w:spacing w:after="240" w:line="276" w:lineRule="auto"/>
        <w:ind w:left="1440"/>
        <w:rPr>
          <w:rFonts w:cs="Calibri"/>
          <w:i/>
          <w:iCs/>
          <w:szCs w:val="22"/>
        </w:rPr>
      </w:pPr>
      <w:r w:rsidRPr="009F2AC0">
        <w:rPr>
          <w:rFonts w:cs="Calibri"/>
          <w:i/>
          <w:iCs/>
          <w:szCs w:val="22"/>
        </w:rPr>
        <w:t>− Action 2.11: The Australian Government should implement legislative change to allow participants once they turn 65 to receive supports in both the NDIS and the aged care system concurrently and clarify when aged care supports are reasonable and necessary.</w:t>
      </w:r>
    </w:p>
    <w:p w14:paraId="507DA4BA" w14:textId="3D1A77EC" w:rsidR="00A6144E" w:rsidRPr="009F2AC0" w:rsidRDefault="00A6144E" w:rsidP="00A6144E">
      <w:pPr>
        <w:pStyle w:val="PlainText"/>
        <w:spacing w:after="240" w:line="276" w:lineRule="auto"/>
        <w:ind w:left="709"/>
        <w:rPr>
          <w:i/>
          <w:iCs/>
          <w:szCs w:val="22"/>
          <w:u w:val="single"/>
          <w:lang w:val="en-US"/>
        </w:rPr>
      </w:pPr>
      <w:r w:rsidRPr="009F2AC0">
        <w:rPr>
          <w:i/>
          <w:iCs/>
          <w:szCs w:val="22"/>
          <w:u w:val="single"/>
          <w:lang w:val="en-US"/>
        </w:rPr>
        <w:t>Example 7 – Palliative Care</w:t>
      </w:r>
    </w:p>
    <w:p w14:paraId="7F25563F" w14:textId="73AEC75A" w:rsidR="00A6144E" w:rsidRPr="001D203B" w:rsidRDefault="00A6144E" w:rsidP="00A6144E">
      <w:pPr>
        <w:pStyle w:val="PlainText"/>
        <w:spacing w:after="240" w:line="276" w:lineRule="auto"/>
        <w:ind w:left="709"/>
        <w:rPr>
          <w:szCs w:val="22"/>
          <w:lang w:val="en-US"/>
        </w:rPr>
      </w:pPr>
      <w:r>
        <w:rPr>
          <w:szCs w:val="22"/>
          <w:lang w:val="en-US"/>
        </w:rPr>
        <w:t xml:space="preserve">Palliative care is not described. We have heard of cases where NDIS Supports have been reduced significantly or not increased where a </w:t>
      </w:r>
      <w:r w:rsidR="00BB5752">
        <w:rPr>
          <w:szCs w:val="22"/>
          <w:lang w:val="en-US"/>
        </w:rPr>
        <w:t>person’s</w:t>
      </w:r>
      <w:r>
        <w:rPr>
          <w:szCs w:val="22"/>
          <w:lang w:val="en-US"/>
        </w:rPr>
        <w:t xml:space="preserve"> needs have changed because a person has a life limiting condition. This is wholly inappropriate and fails to understand the purpose and scope of palliative care provided by mainstream systems. An appropriate definition of the scope and purpose of palliative care is needed.</w:t>
      </w:r>
    </w:p>
    <w:p w14:paraId="463349A1" w14:textId="425546A8" w:rsidR="00EC1BA1" w:rsidRPr="00F422EE" w:rsidRDefault="00EC1BA1" w:rsidP="00EC1BA1">
      <w:pPr>
        <w:pStyle w:val="PlainText"/>
        <w:spacing w:after="240" w:line="276" w:lineRule="auto"/>
        <w:ind w:left="720"/>
        <w:rPr>
          <w:rFonts w:cs="Calibri"/>
          <w:i/>
          <w:iCs/>
          <w:szCs w:val="22"/>
          <w:u w:val="single"/>
        </w:rPr>
      </w:pPr>
      <w:r w:rsidRPr="00F422EE">
        <w:rPr>
          <w:rFonts w:cs="Calibri"/>
          <w:i/>
          <w:iCs/>
          <w:szCs w:val="22"/>
          <w:u w:val="single"/>
        </w:rPr>
        <w:t xml:space="preserve">Example </w:t>
      </w:r>
      <w:r w:rsidR="00A6144E">
        <w:rPr>
          <w:rFonts w:cs="Calibri"/>
          <w:i/>
          <w:iCs/>
          <w:szCs w:val="22"/>
          <w:u w:val="single"/>
        </w:rPr>
        <w:t>8</w:t>
      </w:r>
      <w:r w:rsidRPr="00F422EE">
        <w:rPr>
          <w:rFonts w:cs="Calibri"/>
          <w:i/>
          <w:iCs/>
          <w:szCs w:val="22"/>
          <w:u w:val="single"/>
        </w:rPr>
        <w:t xml:space="preserve"> – </w:t>
      </w:r>
      <w:r w:rsidR="00823C90">
        <w:rPr>
          <w:rFonts w:cs="Calibri"/>
          <w:i/>
          <w:iCs/>
          <w:szCs w:val="22"/>
          <w:u w:val="single"/>
        </w:rPr>
        <w:t xml:space="preserve">Disability </w:t>
      </w:r>
      <w:r w:rsidRPr="00F422EE">
        <w:rPr>
          <w:rFonts w:cs="Calibri"/>
          <w:i/>
          <w:iCs/>
          <w:szCs w:val="22"/>
          <w:u w:val="single"/>
        </w:rPr>
        <w:t>Health</w:t>
      </w:r>
      <w:r w:rsidR="00823C90">
        <w:rPr>
          <w:rFonts w:cs="Calibri"/>
          <w:i/>
          <w:iCs/>
          <w:szCs w:val="22"/>
          <w:u w:val="single"/>
        </w:rPr>
        <w:t xml:space="preserve"> Supports</w:t>
      </w:r>
      <w:r w:rsidR="00CC46D4">
        <w:rPr>
          <w:rFonts w:cs="Calibri"/>
          <w:i/>
          <w:iCs/>
          <w:szCs w:val="22"/>
          <w:u w:val="single"/>
        </w:rPr>
        <w:t xml:space="preserve"> v Health</w:t>
      </w:r>
    </w:p>
    <w:p w14:paraId="1692E3FD" w14:textId="5C8482E1" w:rsidR="005F2189" w:rsidRDefault="00273F54" w:rsidP="00EC1BA1">
      <w:pPr>
        <w:pStyle w:val="PlainText"/>
        <w:spacing w:after="240" w:line="276" w:lineRule="auto"/>
        <w:ind w:left="709"/>
        <w:rPr>
          <w:szCs w:val="22"/>
        </w:rPr>
      </w:pPr>
      <w:r>
        <w:rPr>
          <w:szCs w:val="22"/>
        </w:rPr>
        <w:t xml:space="preserve">The division of responsibility between the State Health Systems and </w:t>
      </w:r>
      <w:r w:rsidR="00935F2A">
        <w:rPr>
          <w:szCs w:val="22"/>
        </w:rPr>
        <w:t>disability health supports is very complex</w:t>
      </w:r>
      <w:r w:rsidR="00F65F16">
        <w:rPr>
          <w:szCs w:val="22"/>
        </w:rPr>
        <w:t xml:space="preserve"> and nuanced</w:t>
      </w:r>
      <w:r w:rsidR="004D01A6">
        <w:rPr>
          <w:szCs w:val="22"/>
        </w:rPr>
        <w:t xml:space="preserve"> which is not properly captured in the </w:t>
      </w:r>
      <w:r w:rsidR="001D4E6D">
        <w:rPr>
          <w:szCs w:val="22"/>
        </w:rPr>
        <w:t xml:space="preserve">disability health supports included as ‘NDIS Supports’ set out at page </w:t>
      </w:r>
      <w:r w:rsidR="00DD04E6">
        <w:rPr>
          <w:szCs w:val="22"/>
        </w:rPr>
        <w:t>5</w:t>
      </w:r>
      <w:r w:rsidR="006F0395">
        <w:rPr>
          <w:szCs w:val="22"/>
        </w:rPr>
        <w:t xml:space="preserve"> and those that are </w:t>
      </w:r>
      <w:r w:rsidR="006246FB">
        <w:rPr>
          <w:szCs w:val="22"/>
        </w:rPr>
        <w:t xml:space="preserve">not NDIS supports described as </w:t>
      </w:r>
      <w:r w:rsidR="006F0395">
        <w:rPr>
          <w:szCs w:val="22"/>
        </w:rPr>
        <w:t>‘Mainstream Health Supports’ at page 15</w:t>
      </w:r>
      <w:r w:rsidR="003130AE">
        <w:rPr>
          <w:szCs w:val="22"/>
        </w:rPr>
        <w:t xml:space="preserve"> and then the carve outs.</w:t>
      </w:r>
      <w:r w:rsidR="006F4D86">
        <w:rPr>
          <w:szCs w:val="22"/>
        </w:rPr>
        <w:t xml:space="preserve"> </w:t>
      </w:r>
    </w:p>
    <w:p w14:paraId="04B18786" w14:textId="7B842BB0" w:rsidR="001D4E6D" w:rsidRDefault="006F4D86" w:rsidP="00EC1BA1">
      <w:pPr>
        <w:pStyle w:val="PlainText"/>
        <w:spacing w:after="240" w:line="276" w:lineRule="auto"/>
        <w:ind w:left="709"/>
        <w:rPr>
          <w:szCs w:val="22"/>
        </w:rPr>
      </w:pPr>
      <w:r>
        <w:rPr>
          <w:szCs w:val="22"/>
        </w:rPr>
        <w:t xml:space="preserve">The structure alone of these supports is </w:t>
      </w:r>
      <w:r w:rsidR="00B149CD">
        <w:rPr>
          <w:szCs w:val="22"/>
        </w:rPr>
        <w:t>cumbersome, and difficult to follow.</w:t>
      </w:r>
      <w:r w:rsidR="005F2189">
        <w:rPr>
          <w:szCs w:val="22"/>
        </w:rPr>
        <w:t xml:space="preserve"> NDIS Supports are described as:</w:t>
      </w:r>
    </w:p>
    <w:p w14:paraId="57065B35" w14:textId="065C8BD7" w:rsidR="00024A95" w:rsidRPr="009F2AC0" w:rsidRDefault="00024A95" w:rsidP="009F2AC0">
      <w:pPr>
        <w:pStyle w:val="PlainText"/>
        <w:spacing w:after="240" w:line="276" w:lineRule="auto"/>
        <w:ind w:left="1440"/>
        <w:rPr>
          <w:i/>
          <w:iCs/>
          <w:szCs w:val="22"/>
        </w:rPr>
      </w:pPr>
      <w:r w:rsidRPr="009F2AC0">
        <w:rPr>
          <w:i/>
          <w:iCs/>
          <w:szCs w:val="22"/>
        </w:rPr>
        <w:t xml:space="preserve">Disability-related health supports where the supports are a regular part of the participant’s daily life, and result from the participant’s disability. This includes continence, dysphagia, respiratory, nutrition, diabetic management, epilepsy, podiatry and foot care, and wound and pressure care supports. </w:t>
      </w:r>
    </w:p>
    <w:p w14:paraId="73A448BB" w14:textId="29E5EA0E" w:rsidR="00024A95" w:rsidRPr="009F2AC0" w:rsidRDefault="00024A95" w:rsidP="009F2AC0">
      <w:pPr>
        <w:pStyle w:val="PlainText"/>
        <w:spacing w:after="240" w:line="276" w:lineRule="auto"/>
        <w:ind w:left="1440"/>
        <w:rPr>
          <w:i/>
          <w:iCs/>
          <w:szCs w:val="22"/>
        </w:rPr>
      </w:pPr>
      <w:r w:rsidRPr="009F2AC0">
        <w:rPr>
          <w:i/>
          <w:iCs/>
          <w:szCs w:val="22"/>
          <w:lang w:val="en-US"/>
        </w:rPr>
        <w:t>Supports for people with complex communication needs or challenging behaviours while accessing health services, including hospitals and in-patient facilities.</w:t>
      </w:r>
    </w:p>
    <w:p w14:paraId="3E7BB7F8" w14:textId="77777777" w:rsidR="00F52BA4" w:rsidRDefault="00F52BA4" w:rsidP="00EC1BA1">
      <w:pPr>
        <w:pStyle w:val="PlainText"/>
        <w:spacing w:after="240" w:line="276" w:lineRule="auto"/>
        <w:ind w:left="709"/>
        <w:rPr>
          <w:szCs w:val="22"/>
        </w:rPr>
      </w:pPr>
    </w:p>
    <w:p w14:paraId="320D4321" w14:textId="072C02FF" w:rsidR="00E8781B" w:rsidRDefault="00E8781B" w:rsidP="00EC1BA1">
      <w:pPr>
        <w:pStyle w:val="PlainText"/>
        <w:spacing w:after="240" w:line="276" w:lineRule="auto"/>
        <w:ind w:left="709"/>
        <w:rPr>
          <w:szCs w:val="22"/>
        </w:rPr>
      </w:pPr>
      <w:r>
        <w:rPr>
          <w:szCs w:val="22"/>
        </w:rPr>
        <w:lastRenderedPageBreak/>
        <w:t>Issues:</w:t>
      </w:r>
    </w:p>
    <w:p w14:paraId="682B5F60" w14:textId="05ED8FD3" w:rsidR="00226630" w:rsidRDefault="00226630" w:rsidP="00E8781B">
      <w:pPr>
        <w:pStyle w:val="PlainText"/>
        <w:numPr>
          <w:ilvl w:val="0"/>
          <w:numId w:val="18"/>
        </w:numPr>
        <w:spacing w:after="240" w:line="276" w:lineRule="auto"/>
        <w:rPr>
          <w:szCs w:val="22"/>
        </w:rPr>
      </w:pPr>
      <w:r>
        <w:rPr>
          <w:szCs w:val="22"/>
        </w:rPr>
        <w:t xml:space="preserve">In the </w:t>
      </w:r>
      <w:r w:rsidRPr="009F2AC0">
        <w:rPr>
          <w:szCs w:val="22"/>
          <w:u w:val="single"/>
        </w:rPr>
        <w:t>first paragraph</w:t>
      </w:r>
      <w:r>
        <w:rPr>
          <w:szCs w:val="22"/>
        </w:rPr>
        <w:t xml:space="preserve"> the disability-related health supports are limited only to </w:t>
      </w:r>
      <w:r w:rsidR="00BD5A7E">
        <w:rPr>
          <w:szCs w:val="22"/>
        </w:rPr>
        <w:t xml:space="preserve">supports which result from a participant's disability. This would exclude, for example, for example a person with a severe to moderate intellectual disability being supported with their diabetes management or nutrition. </w:t>
      </w:r>
      <w:r w:rsidR="0020272D">
        <w:rPr>
          <w:szCs w:val="22"/>
        </w:rPr>
        <w:t>Supporting a person with these needs through the NDIS is most appropriate and ensures they maintain their health</w:t>
      </w:r>
      <w:r w:rsidR="00176018">
        <w:rPr>
          <w:szCs w:val="22"/>
        </w:rPr>
        <w:t xml:space="preserve"> (see for example, </w:t>
      </w:r>
      <w:r w:rsidR="00176018" w:rsidRPr="00E338EB">
        <w:rPr>
          <w:szCs w:val="22"/>
        </w:rPr>
        <w:t xml:space="preserve">Please see example of </w:t>
      </w:r>
      <w:r w:rsidR="00176018" w:rsidRPr="00EE287C">
        <w:rPr>
          <w:szCs w:val="22"/>
        </w:rPr>
        <w:t>Mazy and National Disability Insurance Agency </w:t>
      </w:r>
      <w:hyperlink r:id="rId14" w:tooltip="View Case" w:history="1">
        <w:r w:rsidR="00176018" w:rsidRPr="00EE287C">
          <w:t>[2018] AATA 3099</w:t>
        </w:r>
      </w:hyperlink>
      <w:r w:rsidR="00176018" w:rsidRPr="00EE287C">
        <w:rPr>
          <w:szCs w:val="22"/>
        </w:rPr>
        <w:t> (9 August 2018).</w:t>
      </w:r>
      <w:r w:rsidR="00176018">
        <w:rPr>
          <w:szCs w:val="22"/>
        </w:rPr>
        <w:t>)</w:t>
      </w:r>
    </w:p>
    <w:p w14:paraId="20596DF6" w14:textId="088F0B94" w:rsidR="0057098B" w:rsidRPr="00A6144E" w:rsidRDefault="0057098B" w:rsidP="009F2AC0">
      <w:pPr>
        <w:pStyle w:val="PlainText"/>
        <w:numPr>
          <w:ilvl w:val="0"/>
          <w:numId w:val="18"/>
        </w:numPr>
        <w:spacing w:after="240" w:line="276" w:lineRule="auto"/>
        <w:rPr>
          <w:szCs w:val="22"/>
        </w:rPr>
      </w:pPr>
      <w:r>
        <w:rPr>
          <w:szCs w:val="22"/>
        </w:rPr>
        <w:t xml:space="preserve">This </w:t>
      </w:r>
      <w:r w:rsidRPr="009F2AC0">
        <w:rPr>
          <w:szCs w:val="22"/>
          <w:u w:val="single"/>
        </w:rPr>
        <w:t>second paragraph</w:t>
      </w:r>
      <w:r>
        <w:rPr>
          <w:szCs w:val="22"/>
        </w:rPr>
        <w:t xml:space="preserve"> implies that a person with a complex physical disability </w:t>
      </w:r>
      <w:r w:rsidR="005F2189">
        <w:rPr>
          <w:szCs w:val="22"/>
        </w:rPr>
        <w:t xml:space="preserve">may not be able to </w:t>
      </w:r>
      <w:r w:rsidR="00B02BCA">
        <w:rPr>
          <w:szCs w:val="22"/>
        </w:rPr>
        <w:t xml:space="preserve">go with support workers </w:t>
      </w:r>
      <w:r>
        <w:rPr>
          <w:szCs w:val="22"/>
        </w:rPr>
        <w:t>to access the GP or a hospital.</w:t>
      </w:r>
      <w:r w:rsidR="00E8781B">
        <w:rPr>
          <w:szCs w:val="22"/>
        </w:rPr>
        <w:t xml:space="preserve"> </w:t>
      </w:r>
      <w:r w:rsidR="00C9565D">
        <w:rPr>
          <w:szCs w:val="22"/>
        </w:rPr>
        <w:t xml:space="preserve">Clients with disabilities where they don’t have </w:t>
      </w:r>
      <w:r w:rsidR="00B02BCA">
        <w:rPr>
          <w:szCs w:val="22"/>
        </w:rPr>
        <w:t xml:space="preserve">complex communication or behaviour </w:t>
      </w:r>
      <w:r w:rsidR="00434EE2">
        <w:rPr>
          <w:szCs w:val="22"/>
        </w:rPr>
        <w:t>will often need their formal support with them in a health setting</w:t>
      </w:r>
      <w:r w:rsidR="00992D18">
        <w:rPr>
          <w:szCs w:val="22"/>
        </w:rPr>
        <w:t xml:space="preserve"> to assist them with their </w:t>
      </w:r>
      <w:r w:rsidR="00545ED7">
        <w:rPr>
          <w:szCs w:val="22"/>
        </w:rPr>
        <w:t>complex physical needs</w:t>
      </w:r>
      <w:r w:rsidR="00992D18">
        <w:rPr>
          <w:szCs w:val="22"/>
        </w:rPr>
        <w:t xml:space="preserve">. For example, </w:t>
      </w:r>
      <w:r w:rsidR="005A43A1">
        <w:rPr>
          <w:szCs w:val="22"/>
        </w:rPr>
        <w:t xml:space="preserve">if they are in a waiting room and need their support to go to the toilet then they will need their support workers – who have the skill and knowledge to assist. </w:t>
      </w:r>
    </w:p>
    <w:p w14:paraId="642449D6" w14:textId="732EDF83" w:rsidR="00EC1BA1" w:rsidRDefault="00EC1BA1" w:rsidP="00EC1BA1">
      <w:pPr>
        <w:pStyle w:val="PlainText"/>
        <w:spacing w:after="240" w:line="276" w:lineRule="auto"/>
        <w:ind w:left="709"/>
        <w:rPr>
          <w:lang w:val="en-US"/>
        </w:rPr>
      </w:pPr>
      <w:r w:rsidRPr="1A3B8DBC">
        <w:rPr>
          <w:lang w:val="en-US"/>
        </w:rPr>
        <w:t>We also have concerns about the exclusion of “diagnostic assessments and screening services”</w:t>
      </w:r>
      <w:r w:rsidR="00D17D29" w:rsidRPr="1A3B8DBC">
        <w:rPr>
          <w:lang w:val="en-US"/>
        </w:rPr>
        <w:t xml:space="preserve"> on the list of items that will not be funded</w:t>
      </w:r>
      <w:r w:rsidRPr="1A3B8DBC">
        <w:rPr>
          <w:lang w:val="en-US"/>
        </w:rPr>
        <w:t>.</w:t>
      </w:r>
      <w:r w:rsidR="00D17D29" w:rsidRPr="1A3B8DBC">
        <w:rPr>
          <w:lang w:val="en-US"/>
        </w:rPr>
        <w:t xml:space="preserve"> </w:t>
      </w:r>
      <w:r w:rsidRPr="1A3B8DBC">
        <w:rPr>
          <w:lang w:val="en-US"/>
        </w:rPr>
        <w:t xml:space="preserve"> </w:t>
      </w:r>
      <w:r w:rsidR="00107427" w:rsidRPr="1A3B8DBC">
        <w:rPr>
          <w:lang w:val="en-US"/>
        </w:rPr>
        <w:t>F</w:t>
      </w:r>
      <w:r w:rsidRPr="1A3B8DBC">
        <w:rPr>
          <w:lang w:val="en-US"/>
        </w:rPr>
        <w:t xml:space="preserve">requently the NDIA </w:t>
      </w:r>
      <w:r w:rsidR="00A85B48" w:rsidRPr="1A3B8DBC">
        <w:rPr>
          <w:lang w:val="en-US"/>
        </w:rPr>
        <w:t>requests</w:t>
      </w:r>
      <w:r w:rsidRPr="1A3B8DBC">
        <w:rPr>
          <w:lang w:val="en-US"/>
        </w:rPr>
        <w:t xml:space="preserve"> very detailed information from allied health professionals about a participant’s treatment of functional capacity.</w:t>
      </w:r>
      <w:r w:rsidR="00D17D29" w:rsidRPr="1A3B8DBC">
        <w:rPr>
          <w:lang w:val="en-US"/>
        </w:rPr>
        <w:t xml:space="preserve"> A participant should not have to pay for these.</w:t>
      </w:r>
      <w:r w:rsidRPr="1A3B8DBC">
        <w:rPr>
          <w:lang w:val="en-US"/>
        </w:rPr>
        <w:t xml:space="preserve"> Th</w:t>
      </w:r>
      <w:r w:rsidR="00D17D29" w:rsidRPr="1A3B8DBC">
        <w:rPr>
          <w:lang w:val="en-US"/>
        </w:rPr>
        <w:t xml:space="preserve">e </w:t>
      </w:r>
      <w:r w:rsidRPr="1A3B8DBC">
        <w:rPr>
          <w:lang w:val="en-US"/>
        </w:rPr>
        <w:t xml:space="preserve">assessments are not covered by Medicare, and </w:t>
      </w:r>
      <w:proofErr w:type="gramStart"/>
      <w:r w:rsidRPr="1A3B8DBC">
        <w:rPr>
          <w:lang w:val="en-US"/>
        </w:rPr>
        <w:t>often times</w:t>
      </w:r>
      <w:proofErr w:type="gramEnd"/>
      <w:r w:rsidRPr="1A3B8DBC">
        <w:rPr>
          <w:lang w:val="en-US"/>
        </w:rPr>
        <w:t xml:space="preserve"> are not paid by the NDIA. We have had AAT matters where the NDIA provided a list of specific questions to the participant’s </w:t>
      </w:r>
      <w:r w:rsidR="00A85B48" w:rsidRPr="1A3B8DBC">
        <w:rPr>
          <w:lang w:val="en-US"/>
        </w:rPr>
        <w:t>GP but</w:t>
      </w:r>
      <w:r w:rsidRPr="1A3B8DBC">
        <w:rPr>
          <w:lang w:val="en-US"/>
        </w:rPr>
        <w:t xml:space="preserve"> refused to pay for that report. Without that information, the NDIA refused to fund the </w:t>
      </w:r>
      <w:proofErr w:type="gramStart"/>
      <w:r w:rsidRPr="1A3B8DBC">
        <w:rPr>
          <w:lang w:val="en-US"/>
        </w:rPr>
        <w:t>supports</w:t>
      </w:r>
      <w:proofErr w:type="gramEnd"/>
      <w:r w:rsidRPr="1A3B8DBC">
        <w:rPr>
          <w:lang w:val="en-US"/>
        </w:rPr>
        <w:t xml:space="preserve"> requested. The power imbalance is so clear, where the NDIA has the power to ask the </w:t>
      </w:r>
      <w:r w:rsidR="00A85B48" w:rsidRPr="1A3B8DBC">
        <w:rPr>
          <w:lang w:val="en-US"/>
        </w:rPr>
        <w:t>questions but</w:t>
      </w:r>
      <w:r w:rsidRPr="1A3B8DBC">
        <w:rPr>
          <w:lang w:val="en-US"/>
        </w:rPr>
        <w:t xml:space="preserve"> </w:t>
      </w:r>
      <w:proofErr w:type="gramStart"/>
      <w:r w:rsidRPr="1A3B8DBC">
        <w:rPr>
          <w:lang w:val="en-US"/>
        </w:rPr>
        <w:t>refuse</w:t>
      </w:r>
      <w:proofErr w:type="gramEnd"/>
      <w:r w:rsidRPr="1A3B8DBC">
        <w:rPr>
          <w:lang w:val="en-US"/>
        </w:rPr>
        <w:t xml:space="preserve"> to pay for the practitioner’s time to answer th</w:t>
      </w:r>
      <w:r w:rsidR="00A85B48">
        <w:rPr>
          <w:lang w:val="en-US"/>
        </w:rPr>
        <w:t>e same</w:t>
      </w:r>
      <w:r w:rsidRPr="1A3B8DBC">
        <w:rPr>
          <w:lang w:val="en-US"/>
        </w:rPr>
        <w:t xml:space="preserve"> questions and as a result refuse the supports requested. </w:t>
      </w:r>
    </w:p>
    <w:p w14:paraId="7229E30C" w14:textId="17E59B76" w:rsidR="00455F02" w:rsidRPr="009F2AC0" w:rsidRDefault="00891D37" w:rsidP="00891D37">
      <w:pPr>
        <w:pStyle w:val="PlainText"/>
        <w:spacing w:after="240" w:line="276" w:lineRule="auto"/>
        <w:rPr>
          <w:rFonts w:cs="Calibri"/>
          <w:b/>
          <w:bCs/>
          <w:szCs w:val="22"/>
        </w:rPr>
      </w:pPr>
      <w:r w:rsidRPr="009F2AC0">
        <w:rPr>
          <w:rFonts w:cs="Calibri"/>
          <w:b/>
          <w:bCs/>
          <w:szCs w:val="22"/>
        </w:rPr>
        <w:t>Comment on ‘everyday items’</w:t>
      </w:r>
    </w:p>
    <w:p w14:paraId="140D9BE6" w14:textId="68342B6B" w:rsidR="00964AA6" w:rsidRPr="009F2AC0" w:rsidRDefault="00FF2F10" w:rsidP="00C022B4">
      <w:pPr>
        <w:spacing w:after="240" w:line="276" w:lineRule="auto"/>
        <w:rPr>
          <w:rFonts w:cs="Calibri"/>
          <w:sz w:val="22"/>
          <w:szCs w:val="22"/>
        </w:rPr>
      </w:pPr>
      <w:r w:rsidRPr="009F2AC0">
        <w:rPr>
          <w:rFonts w:cs="Calibri"/>
          <w:sz w:val="22"/>
          <w:szCs w:val="22"/>
        </w:rPr>
        <w:t xml:space="preserve">We </w:t>
      </w:r>
      <w:r w:rsidR="00891D37" w:rsidRPr="009F2AC0">
        <w:rPr>
          <w:rFonts w:cs="Calibri"/>
          <w:sz w:val="22"/>
          <w:szCs w:val="22"/>
        </w:rPr>
        <w:t>have develop</w:t>
      </w:r>
      <w:r w:rsidR="00D0528E">
        <w:rPr>
          <w:rFonts w:cs="Calibri"/>
          <w:sz w:val="22"/>
          <w:szCs w:val="22"/>
        </w:rPr>
        <w:t>ed</w:t>
      </w:r>
      <w:r w:rsidR="00891D37" w:rsidRPr="009F2AC0">
        <w:rPr>
          <w:rFonts w:cs="Calibri"/>
          <w:sz w:val="22"/>
          <w:szCs w:val="22"/>
        </w:rPr>
        <w:t xml:space="preserve"> a </w:t>
      </w:r>
      <w:r w:rsidRPr="009F2AC0">
        <w:rPr>
          <w:rFonts w:cs="Calibri"/>
          <w:sz w:val="22"/>
          <w:szCs w:val="22"/>
        </w:rPr>
        <w:t xml:space="preserve">table </w:t>
      </w:r>
      <w:r w:rsidR="00891D37" w:rsidRPr="009F2AC0">
        <w:rPr>
          <w:rFonts w:cs="Calibri"/>
          <w:sz w:val="22"/>
          <w:szCs w:val="22"/>
        </w:rPr>
        <w:t xml:space="preserve">at Annexure A </w:t>
      </w:r>
      <w:r w:rsidRPr="009F2AC0">
        <w:rPr>
          <w:rFonts w:cs="Calibri"/>
          <w:sz w:val="22"/>
          <w:szCs w:val="22"/>
        </w:rPr>
        <w:t xml:space="preserve">which notes several supports that are contained in the current draft list which we consider should be in this category and which we consider are not appropriately captured by the ‘carve out’ provided. </w:t>
      </w:r>
    </w:p>
    <w:p w14:paraId="0694EF44" w14:textId="006BB58F" w:rsidR="00C022B4" w:rsidRPr="009F2AC0" w:rsidRDefault="00571750" w:rsidP="00C022B4">
      <w:pPr>
        <w:spacing w:after="240" w:line="276" w:lineRule="auto"/>
        <w:rPr>
          <w:rFonts w:cs="Calibri"/>
          <w:sz w:val="22"/>
          <w:szCs w:val="22"/>
        </w:rPr>
      </w:pPr>
      <w:r w:rsidRPr="009F2AC0">
        <w:rPr>
          <w:rFonts w:cs="Calibri"/>
          <w:sz w:val="22"/>
          <w:szCs w:val="22"/>
        </w:rPr>
        <w:t>Items</w:t>
      </w:r>
      <w:r w:rsidR="005E2303" w:rsidRPr="009F2AC0">
        <w:rPr>
          <w:rFonts w:cs="Calibri"/>
          <w:sz w:val="22"/>
          <w:szCs w:val="22"/>
        </w:rPr>
        <w:t xml:space="preserve"> such as smart watches, </w:t>
      </w:r>
      <w:r w:rsidR="001E620E" w:rsidRPr="009F2AC0">
        <w:rPr>
          <w:rFonts w:cs="Calibri"/>
          <w:sz w:val="22"/>
          <w:szCs w:val="22"/>
        </w:rPr>
        <w:t xml:space="preserve">home modifications, </w:t>
      </w:r>
      <w:r w:rsidR="002374F5" w:rsidRPr="009F2AC0">
        <w:rPr>
          <w:rFonts w:cs="Calibri"/>
          <w:sz w:val="22"/>
          <w:szCs w:val="22"/>
        </w:rPr>
        <w:t>access to sexual therapies</w:t>
      </w:r>
      <w:r w:rsidR="00792440" w:rsidRPr="009F2AC0">
        <w:rPr>
          <w:rFonts w:cs="Calibri"/>
          <w:sz w:val="22"/>
          <w:szCs w:val="22"/>
        </w:rPr>
        <w:t xml:space="preserve"> and gym memberships </w:t>
      </w:r>
      <w:r w:rsidR="002C6E80" w:rsidRPr="009F2AC0">
        <w:rPr>
          <w:rFonts w:cs="Calibri"/>
          <w:i/>
          <w:iCs/>
          <w:sz w:val="22"/>
          <w:szCs w:val="22"/>
        </w:rPr>
        <w:t>might</w:t>
      </w:r>
      <w:r w:rsidR="002C6E80" w:rsidRPr="009F2AC0">
        <w:rPr>
          <w:rFonts w:cs="Calibri"/>
          <w:sz w:val="22"/>
          <w:szCs w:val="22"/>
        </w:rPr>
        <w:t xml:space="preserve"> be appropriately funded in situations where </w:t>
      </w:r>
      <w:r w:rsidR="00377748" w:rsidRPr="009F2AC0">
        <w:rPr>
          <w:rFonts w:cs="Calibri"/>
          <w:sz w:val="22"/>
          <w:szCs w:val="22"/>
        </w:rPr>
        <w:t>all the</w:t>
      </w:r>
      <w:r w:rsidR="002C6E80" w:rsidRPr="009F2AC0">
        <w:rPr>
          <w:rFonts w:cs="Calibri"/>
          <w:sz w:val="22"/>
          <w:szCs w:val="22"/>
        </w:rPr>
        <w:t xml:space="preserve"> </w:t>
      </w:r>
      <w:r w:rsidR="002C2A5D" w:rsidRPr="009F2AC0">
        <w:rPr>
          <w:rFonts w:cs="Calibri"/>
          <w:sz w:val="22"/>
          <w:szCs w:val="22"/>
        </w:rPr>
        <w:t>reasonable and necessary criteria have been met.</w:t>
      </w:r>
      <w:r w:rsidR="00E83817" w:rsidRPr="009F2AC0">
        <w:rPr>
          <w:rFonts w:cs="Calibri"/>
          <w:sz w:val="22"/>
          <w:szCs w:val="22"/>
        </w:rPr>
        <w:t xml:space="preserve"> </w:t>
      </w:r>
      <w:r w:rsidR="00C022B4" w:rsidRPr="009F2AC0">
        <w:rPr>
          <w:rFonts w:cs="Calibri"/>
          <w:sz w:val="22"/>
          <w:szCs w:val="22"/>
        </w:rPr>
        <w:t>QAI</w:t>
      </w:r>
      <w:r w:rsidR="00E90857">
        <w:rPr>
          <w:rFonts w:cs="Calibri"/>
          <w:sz w:val="22"/>
          <w:szCs w:val="22"/>
        </w:rPr>
        <w:t xml:space="preserve"> and QIDAN</w:t>
      </w:r>
      <w:r w:rsidR="00C022B4" w:rsidRPr="009F2AC0">
        <w:rPr>
          <w:rFonts w:cs="Calibri"/>
          <w:sz w:val="22"/>
          <w:szCs w:val="22"/>
        </w:rPr>
        <w:t xml:space="preserve"> are of the view that, at present, the six reasonable and necessary criteria in section 34(1) of the </w:t>
      </w:r>
      <w:r w:rsidR="00C022B4" w:rsidRPr="009F2AC0">
        <w:rPr>
          <w:rFonts w:cs="Calibri"/>
          <w:i/>
          <w:iCs/>
          <w:sz w:val="22"/>
          <w:szCs w:val="22"/>
        </w:rPr>
        <w:t>National Disability Insurance Scheme Act 2013</w:t>
      </w:r>
      <w:r w:rsidR="00C022B4" w:rsidRPr="009F2AC0">
        <w:rPr>
          <w:rFonts w:cs="Calibri"/>
          <w:sz w:val="22"/>
          <w:szCs w:val="22"/>
        </w:rPr>
        <w:t xml:space="preserve"> (Cth) provides a principled framework for supports, which can and do allow flexibility to meet the needs of people with diverse disabilities and intersecting identities. This should not change.</w:t>
      </w:r>
    </w:p>
    <w:p w14:paraId="60DC3B61" w14:textId="530C5AC6" w:rsidR="0024386B" w:rsidRPr="009F2AC0" w:rsidRDefault="0024386B" w:rsidP="0024386B">
      <w:pPr>
        <w:spacing w:after="240" w:line="276" w:lineRule="auto"/>
        <w:rPr>
          <w:rFonts w:cs="Calibri"/>
          <w:sz w:val="22"/>
          <w:szCs w:val="22"/>
        </w:rPr>
      </w:pPr>
      <w:r w:rsidRPr="009F2AC0">
        <w:rPr>
          <w:rFonts w:cs="Calibri"/>
          <w:sz w:val="22"/>
          <w:szCs w:val="22"/>
        </w:rPr>
        <w:t xml:space="preserve">We consider that certainty for participants and Agency staff regarding </w:t>
      </w:r>
      <w:r w:rsidR="00C34615" w:rsidRPr="009F2AC0">
        <w:rPr>
          <w:rFonts w:cs="Calibri"/>
          <w:sz w:val="22"/>
          <w:szCs w:val="22"/>
        </w:rPr>
        <w:t>these types of supports</w:t>
      </w:r>
      <w:r w:rsidRPr="009F2AC0">
        <w:rPr>
          <w:rFonts w:cs="Calibri"/>
          <w:sz w:val="22"/>
          <w:szCs w:val="22"/>
        </w:rPr>
        <w:t xml:space="preserve"> can be achieved through alternative ways, such as education and training for staff, capacity building support for participants and greater information sharing and awareness raising measures. Implementing a system to update operational guidelines to reflect decisions made by the AAT and Federal Court would also assist. </w:t>
      </w:r>
      <w:r w:rsidRPr="009F2AC0">
        <w:rPr>
          <w:rFonts w:cs="Calibri"/>
          <w:sz w:val="22"/>
          <w:szCs w:val="22"/>
        </w:rPr>
        <w:lastRenderedPageBreak/>
        <w:t>For example, the decision in Milburn</w:t>
      </w:r>
      <w:r w:rsidRPr="009F2AC0">
        <w:rPr>
          <w:rStyle w:val="FootnoteReference"/>
          <w:rFonts w:cs="Calibri"/>
          <w:sz w:val="22"/>
          <w:szCs w:val="22"/>
        </w:rPr>
        <w:t xml:space="preserve"> </w:t>
      </w:r>
      <w:r w:rsidRPr="00E96154">
        <w:rPr>
          <w:rStyle w:val="FootnoteReference"/>
          <w:rFonts w:cs="Calibri"/>
          <w:sz w:val="22"/>
          <w:szCs w:val="22"/>
        </w:rPr>
        <w:footnoteReference w:id="4"/>
      </w:r>
      <w:r w:rsidRPr="009F2AC0">
        <w:rPr>
          <w:rFonts w:cs="Calibri"/>
          <w:sz w:val="22"/>
          <w:szCs w:val="22"/>
        </w:rPr>
        <w:t xml:space="preserve"> noted that while funding for a gym membership would be considered discretionary spending for those who do not suffer from a disability, in that case it was attributable to the participant’s support needs and therefore appropriate to fund through the participant’s NDIS package.</w:t>
      </w:r>
      <w:r w:rsidR="000829CD" w:rsidRPr="5D61BB81">
        <w:rPr>
          <w:rFonts w:cs="Calibri"/>
          <w:sz w:val="22"/>
          <w:szCs w:val="22"/>
        </w:rPr>
        <w:t xml:space="preserve"> </w:t>
      </w:r>
      <w:r w:rsidR="00377748" w:rsidRPr="009F2AC0">
        <w:rPr>
          <w:rFonts w:cs="Calibri"/>
          <w:sz w:val="22"/>
          <w:szCs w:val="22"/>
        </w:rPr>
        <w:t xml:space="preserve">We have worked with </w:t>
      </w:r>
      <w:r w:rsidR="0020544F" w:rsidRPr="009F2AC0">
        <w:rPr>
          <w:rFonts w:cs="Calibri"/>
          <w:sz w:val="22"/>
          <w:szCs w:val="22"/>
        </w:rPr>
        <w:t xml:space="preserve">participants who </w:t>
      </w:r>
      <w:proofErr w:type="gramStart"/>
      <w:r w:rsidR="0020544F" w:rsidRPr="009F2AC0">
        <w:rPr>
          <w:rFonts w:cs="Calibri"/>
          <w:sz w:val="22"/>
          <w:szCs w:val="22"/>
        </w:rPr>
        <w:t>in order to</w:t>
      </w:r>
      <w:proofErr w:type="gramEnd"/>
      <w:r w:rsidR="0020544F" w:rsidRPr="009F2AC0">
        <w:rPr>
          <w:rFonts w:cs="Calibri"/>
          <w:sz w:val="22"/>
          <w:szCs w:val="22"/>
        </w:rPr>
        <w:t xml:space="preserve"> access their exercise physiologist </w:t>
      </w:r>
      <w:r w:rsidR="00E17AC4" w:rsidRPr="009F2AC0">
        <w:rPr>
          <w:rFonts w:cs="Calibri"/>
          <w:sz w:val="22"/>
          <w:szCs w:val="22"/>
        </w:rPr>
        <w:t xml:space="preserve">needed directly in connection with their disability </w:t>
      </w:r>
      <w:r w:rsidR="0020544F" w:rsidRPr="009F2AC0">
        <w:rPr>
          <w:rFonts w:cs="Calibri"/>
          <w:sz w:val="22"/>
          <w:szCs w:val="22"/>
        </w:rPr>
        <w:t xml:space="preserve">must access a gym (and pay the </w:t>
      </w:r>
      <w:r w:rsidR="00E17AC4" w:rsidRPr="009F2AC0">
        <w:rPr>
          <w:rFonts w:cs="Calibri"/>
          <w:sz w:val="22"/>
          <w:szCs w:val="22"/>
        </w:rPr>
        <w:t xml:space="preserve">gym membership) to access that gym. </w:t>
      </w:r>
    </w:p>
    <w:p w14:paraId="7EDBC700" w14:textId="297968CA" w:rsidR="000E0C12" w:rsidRPr="009F2AC0" w:rsidRDefault="00686977" w:rsidP="002144C3">
      <w:pPr>
        <w:pStyle w:val="PlainText"/>
        <w:spacing w:after="240" w:line="276" w:lineRule="auto"/>
        <w:rPr>
          <w:rFonts w:cs="Calibri"/>
          <w:b/>
          <w:bCs/>
          <w:szCs w:val="22"/>
        </w:rPr>
      </w:pPr>
      <w:r w:rsidRPr="009F2AC0">
        <w:rPr>
          <w:rFonts w:cs="Calibri"/>
          <w:b/>
          <w:bCs/>
          <w:szCs w:val="22"/>
        </w:rPr>
        <w:t xml:space="preserve">Risks </w:t>
      </w:r>
      <w:r w:rsidR="00094454" w:rsidRPr="009F2AC0">
        <w:rPr>
          <w:rFonts w:cs="Calibri"/>
          <w:b/>
          <w:bCs/>
          <w:szCs w:val="22"/>
        </w:rPr>
        <w:t>with</w:t>
      </w:r>
      <w:r w:rsidRPr="009F2AC0">
        <w:rPr>
          <w:rFonts w:cs="Calibri"/>
          <w:b/>
          <w:bCs/>
          <w:szCs w:val="22"/>
        </w:rPr>
        <w:t xml:space="preserve"> proceeding with the current </w:t>
      </w:r>
      <w:r w:rsidR="00094454" w:rsidRPr="009F2AC0">
        <w:rPr>
          <w:rFonts w:cs="Calibri"/>
          <w:b/>
          <w:bCs/>
          <w:szCs w:val="22"/>
        </w:rPr>
        <w:t xml:space="preserve">draft </w:t>
      </w:r>
      <w:r w:rsidRPr="009F2AC0">
        <w:rPr>
          <w:rFonts w:cs="Calibri"/>
          <w:b/>
          <w:bCs/>
          <w:szCs w:val="22"/>
        </w:rPr>
        <w:t>list</w:t>
      </w:r>
    </w:p>
    <w:p w14:paraId="22F92D56" w14:textId="0862CD85" w:rsidR="008C579B" w:rsidRPr="009F2AC0" w:rsidRDefault="008C579B" w:rsidP="002144C3">
      <w:pPr>
        <w:pStyle w:val="PlainText"/>
        <w:spacing w:after="240" w:line="276" w:lineRule="auto"/>
        <w:rPr>
          <w:rFonts w:cs="Calibri"/>
          <w:szCs w:val="22"/>
        </w:rPr>
      </w:pPr>
      <w:r w:rsidRPr="009F2AC0">
        <w:rPr>
          <w:rFonts w:cs="Calibri"/>
          <w:szCs w:val="22"/>
        </w:rPr>
        <w:t>We envisage the following risks associated with the current draft list</w:t>
      </w:r>
      <w:r w:rsidR="005F45D2" w:rsidRPr="009F2AC0">
        <w:rPr>
          <w:rFonts w:cs="Calibri"/>
          <w:szCs w:val="22"/>
        </w:rPr>
        <w:t xml:space="preserve"> include</w:t>
      </w:r>
      <w:r w:rsidRPr="009F2AC0">
        <w:rPr>
          <w:rFonts w:cs="Calibri"/>
          <w:szCs w:val="22"/>
        </w:rPr>
        <w:t>:</w:t>
      </w:r>
    </w:p>
    <w:p w14:paraId="650A989F" w14:textId="7ABA5FF4" w:rsidR="008C579B" w:rsidRPr="009F2AC0" w:rsidRDefault="008C579B" w:rsidP="008C579B">
      <w:pPr>
        <w:pStyle w:val="PlainText"/>
        <w:numPr>
          <w:ilvl w:val="0"/>
          <w:numId w:val="15"/>
        </w:numPr>
        <w:spacing w:after="240" w:line="276" w:lineRule="auto"/>
        <w:rPr>
          <w:rFonts w:cs="Calibri"/>
          <w:szCs w:val="22"/>
        </w:rPr>
      </w:pPr>
      <w:r w:rsidRPr="009F2AC0">
        <w:rPr>
          <w:rFonts w:cs="Calibri"/>
          <w:szCs w:val="22"/>
        </w:rPr>
        <w:t>Further confusion in what can and can’t be funded</w:t>
      </w:r>
    </w:p>
    <w:p w14:paraId="20B5AE04" w14:textId="77777777" w:rsidR="00837535" w:rsidRPr="009F2AC0" w:rsidRDefault="00E14333" w:rsidP="008C579B">
      <w:pPr>
        <w:pStyle w:val="PlainText"/>
        <w:numPr>
          <w:ilvl w:val="0"/>
          <w:numId w:val="15"/>
        </w:numPr>
        <w:spacing w:after="240" w:line="276" w:lineRule="auto"/>
        <w:rPr>
          <w:rFonts w:cs="Calibri"/>
          <w:szCs w:val="22"/>
        </w:rPr>
      </w:pPr>
      <w:r w:rsidRPr="009F2AC0">
        <w:rPr>
          <w:rFonts w:cs="Calibri"/>
          <w:szCs w:val="22"/>
        </w:rPr>
        <w:t>Restrictions on funding which</w:t>
      </w:r>
      <w:r w:rsidR="00837535" w:rsidRPr="009F2AC0">
        <w:rPr>
          <w:rFonts w:cs="Calibri"/>
          <w:szCs w:val="22"/>
        </w:rPr>
        <w:t>:</w:t>
      </w:r>
    </w:p>
    <w:p w14:paraId="79481646" w14:textId="77777777" w:rsidR="00AF7C2F" w:rsidRPr="009F2AC0" w:rsidRDefault="00837535" w:rsidP="00837535">
      <w:pPr>
        <w:pStyle w:val="PlainText"/>
        <w:numPr>
          <w:ilvl w:val="1"/>
          <w:numId w:val="15"/>
        </w:numPr>
        <w:spacing w:after="240" w:line="276" w:lineRule="auto"/>
        <w:rPr>
          <w:rFonts w:cs="Calibri"/>
          <w:szCs w:val="22"/>
        </w:rPr>
      </w:pPr>
      <w:r w:rsidRPr="009F2AC0">
        <w:rPr>
          <w:rFonts w:cs="Calibri"/>
          <w:szCs w:val="22"/>
        </w:rPr>
        <w:t xml:space="preserve">Could destroy existing innovative programs, </w:t>
      </w:r>
    </w:p>
    <w:p w14:paraId="2BAD26BC" w14:textId="295F28ED" w:rsidR="008C579B" w:rsidRDefault="00AF7C2F" w:rsidP="00837535">
      <w:pPr>
        <w:pStyle w:val="PlainText"/>
        <w:numPr>
          <w:ilvl w:val="1"/>
          <w:numId w:val="15"/>
        </w:numPr>
        <w:spacing w:after="240" w:line="276" w:lineRule="auto"/>
        <w:rPr>
          <w:rFonts w:cs="Calibri"/>
          <w:szCs w:val="22"/>
        </w:rPr>
      </w:pPr>
      <w:r w:rsidRPr="009F2AC0">
        <w:rPr>
          <w:rFonts w:cs="Calibri"/>
          <w:szCs w:val="22"/>
        </w:rPr>
        <w:t xml:space="preserve">Prevent and limit further </w:t>
      </w:r>
      <w:r w:rsidR="00E14333" w:rsidRPr="009F2AC0">
        <w:rPr>
          <w:rFonts w:cs="Calibri"/>
          <w:szCs w:val="22"/>
        </w:rPr>
        <w:t xml:space="preserve">innovation </w:t>
      </w:r>
      <w:r w:rsidRPr="009F2AC0">
        <w:rPr>
          <w:rFonts w:cs="Calibri"/>
          <w:szCs w:val="22"/>
        </w:rPr>
        <w:t xml:space="preserve">and flexibility </w:t>
      </w:r>
      <w:r w:rsidR="00E14333" w:rsidRPr="009F2AC0">
        <w:rPr>
          <w:rFonts w:cs="Calibri"/>
          <w:szCs w:val="22"/>
        </w:rPr>
        <w:t>that the NDIS Review was seeking</w:t>
      </w:r>
      <w:r w:rsidR="00A119E9">
        <w:rPr>
          <w:rFonts w:cs="Calibri"/>
          <w:szCs w:val="22"/>
        </w:rPr>
        <w:t>, and</w:t>
      </w:r>
    </w:p>
    <w:p w14:paraId="05CBAAF2" w14:textId="50532341" w:rsidR="00604292" w:rsidRPr="009F2AC0" w:rsidRDefault="00604292" w:rsidP="00837535">
      <w:pPr>
        <w:pStyle w:val="PlainText"/>
        <w:numPr>
          <w:ilvl w:val="1"/>
          <w:numId w:val="15"/>
        </w:numPr>
        <w:spacing w:after="240" w:line="276" w:lineRule="auto"/>
        <w:rPr>
          <w:rFonts w:cs="Calibri"/>
          <w:szCs w:val="22"/>
        </w:rPr>
      </w:pPr>
      <w:r>
        <w:rPr>
          <w:rFonts w:cs="Calibri"/>
          <w:szCs w:val="22"/>
        </w:rPr>
        <w:t>Remove choice and control of participants</w:t>
      </w:r>
    </w:p>
    <w:p w14:paraId="46C97B93" w14:textId="464954CB" w:rsidR="005F45D2" w:rsidRDefault="005F45D2" w:rsidP="008C579B">
      <w:pPr>
        <w:pStyle w:val="PlainText"/>
        <w:numPr>
          <w:ilvl w:val="0"/>
          <w:numId w:val="15"/>
        </w:numPr>
        <w:spacing w:after="240" w:line="276" w:lineRule="auto"/>
        <w:rPr>
          <w:rFonts w:cs="Calibri"/>
          <w:szCs w:val="22"/>
        </w:rPr>
      </w:pPr>
      <w:r w:rsidRPr="009F2AC0">
        <w:rPr>
          <w:rFonts w:cs="Calibri"/>
          <w:szCs w:val="22"/>
        </w:rPr>
        <w:t xml:space="preserve">Hardwiring issues now before proper consultation between the Commonwealth, States and Territories and the disability community. </w:t>
      </w:r>
    </w:p>
    <w:p w14:paraId="65D1EE35" w14:textId="6E3296E9" w:rsidR="002B7924" w:rsidRPr="009F2AC0" w:rsidRDefault="002B7924" w:rsidP="002B7924">
      <w:pPr>
        <w:pStyle w:val="PlainText"/>
        <w:spacing w:after="240" w:line="276" w:lineRule="auto"/>
        <w:rPr>
          <w:rFonts w:cs="Calibri"/>
          <w:b/>
          <w:bCs/>
          <w:szCs w:val="22"/>
        </w:rPr>
      </w:pPr>
      <w:r w:rsidRPr="009F2AC0">
        <w:rPr>
          <w:rFonts w:cs="Calibri"/>
          <w:b/>
          <w:bCs/>
          <w:szCs w:val="22"/>
        </w:rPr>
        <w:t>Our Recommendations:</w:t>
      </w:r>
    </w:p>
    <w:p w14:paraId="41AC5254" w14:textId="77777777" w:rsidR="002B7924" w:rsidRPr="009F2AC0" w:rsidRDefault="002B7924" w:rsidP="009F2AC0">
      <w:pPr>
        <w:pStyle w:val="PlainText"/>
        <w:numPr>
          <w:ilvl w:val="0"/>
          <w:numId w:val="17"/>
        </w:numPr>
        <w:spacing w:after="240" w:line="276" w:lineRule="auto"/>
        <w:rPr>
          <w:rFonts w:cs="Calibri"/>
          <w:b/>
          <w:bCs/>
          <w:szCs w:val="22"/>
        </w:rPr>
      </w:pPr>
      <w:r w:rsidRPr="009F2AC0">
        <w:rPr>
          <w:rFonts w:cs="Calibri"/>
          <w:szCs w:val="22"/>
        </w:rPr>
        <w:t>For supports which should be funded by other service systems there should be no current changes to Schedule 1 in the current Support for Participant Rules until they have been properly negotiated by the States and Territories.</w:t>
      </w:r>
      <w:r w:rsidRPr="009F2AC0">
        <w:rPr>
          <w:rStyle w:val="FootnoteReference"/>
          <w:rFonts w:cs="Calibri"/>
          <w:szCs w:val="22"/>
        </w:rPr>
        <w:footnoteReference w:id="5"/>
      </w:r>
      <w:r w:rsidRPr="009F2AC0">
        <w:rPr>
          <w:rFonts w:cs="Calibri"/>
          <w:szCs w:val="22"/>
        </w:rPr>
        <w:t xml:space="preserve"> This Schedule has applied since the inception of the Scheme and case law has developed around what is appropriate for the NDIS to fund and what should be funded by other service systems. It is far from perfect and needs proper work. This list does not do that. The proper consideration of service system delineation is required to ensure the recommendations from the NDIS Review are properly captured. All items which relate to other systems (</w:t>
      </w:r>
      <w:proofErr w:type="spellStart"/>
      <w:r w:rsidRPr="009F2AC0">
        <w:rPr>
          <w:rFonts w:cs="Calibri"/>
          <w:szCs w:val="22"/>
        </w:rPr>
        <w:t>eg.</w:t>
      </w:r>
      <w:proofErr w:type="spellEnd"/>
      <w:r w:rsidRPr="009F2AC0">
        <w:rPr>
          <w:rFonts w:cs="Calibri"/>
          <w:szCs w:val="22"/>
        </w:rPr>
        <w:t xml:space="preserve"> education, health, early childhood development, justice) need to be separated from other items and the text should reflect the current Schedule 1.</w:t>
      </w:r>
    </w:p>
    <w:p w14:paraId="0ADF29A6" w14:textId="25D45777" w:rsidR="002B7924" w:rsidRPr="009F2AC0" w:rsidRDefault="0048705F" w:rsidP="009F2AC0">
      <w:pPr>
        <w:pStyle w:val="PlainText"/>
        <w:numPr>
          <w:ilvl w:val="0"/>
          <w:numId w:val="17"/>
        </w:numPr>
        <w:spacing w:after="240" w:line="276" w:lineRule="auto"/>
        <w:rPr>
          <w:rFonts w:cs="Calibri"/>
          <w:szCs w:val="22"/>
        </w:rPr>
      </w:pPr>
      <w:r>
        <w:rPr>
          <w:rFonts w:cs="Calibri"/>
          <w:szCs w:val="22"/>
        </w:rPr>
        <w:t>All i</w:t>
      </w:r>
      <w:r w:rsidR="002B7924" w:rsidRPr="009F2AC0">
        <w:rPr>
          <w:rFonts w:cs="Calibri"/>
          <w:szCs w:val="22"/>
        </w:rPr>
        <w:t>tems, services and therapies which may have a disability purpose or could be narrowly construed to limit genuine and innovative community participation programs should be removed (see our table at Annexure A for some examples) leaving only the most obvious items for example, alcohol, passports, cruises, gambling, weddings, funeral costs, legal costs, child support fees, donations and council rates.</w:t>
      </w:r>
    </w:p>
    <w:p w14:paraId="2932DD88" w14:textId="6286F01C" w:rsidR="002B7924" w:rsidRPr="009F2AC0" w:rsidRDefault="002B7924" w:rsidP="009F2AC0">
      <w:pPr>
        <w:pStyle w:val="PlainText"/>
        <w:numPr>
          <w:ilvl w:val="0"/>
          <w:numId w:val="17"/>
        </w:numPr>
        <w:spacing w:after="240" w:line="276" w:lineRule="auto"/>
        <w:rPr>
          <w:rFonts w:cs="Calibri"/>
          <w:szCs w:val="22"/>
        </w:rPr>
      </w:pPr>
      <w:r w:rsidRPr="009F2AC0">
        <w:rPr>
          <w:rFonts w:cs="Calibri"/>
          <w:szCs w:val="22"/>
        </w:rPr>
        <w:lastRenderedPageBreak/>
        <w:t xml:space="preserve">The text at 5.2(b) in the existing Rules should be included </w:t>
      </w:r>
      <w:r w:rsidR="0048705F">
        <w:rPr>
          <w:rFonts w:cs="Calibri"/>
          <w:szCs w:val="22"/>
        </w:rPr>
        <w:t xml:space="preserve">(or not removed) </w:t>
      </w:r>
      <w:r w:rsidRPr="009F2AC0">
        <w:rPr>
          <w:rFonts w:cs="Calibri"/>
          <w:szCs w:val="22"/>
        </w:rPr>
        <w:t>to ensure that items required which are ancillary to a NDIS support can be funded.</w:t>
      </w:r>
    </w:p>
    <w:p w14:paraId="14F9F544" w14:textId="77777777" w:rsidR="00EF414B" w:rsidRDefault="002B7924" w:rsidP="009F2AC0">
      <w:pPr>
        <w:pStyle w:val="PlainText"/>
        <w:numPr>
          <w:ilvl w:val="0"/>
          <w:numId w:val="17"/>
        </w:numPr>
        <w:spacing w:after="240" w:line="276" w:lineRule="auto"/>
        <w:rPr>
          <w:rFonts w:cs="Calibri"/>
          <w:szCs w:val="22"/>
        </w:rPr>
      </w:pPr>
      <w:r w:rsidRPr="009F2AC0">
        <w:rPr>
          <w:rFonts w:cs="Calibri"/>
          <w:szCs w:val="22"/>
        </w:rPr>
        <w:t xml:space="preserve">The NDIA provide better and consistent training to its employees, plan managers and support coordinators about the reasonable and necessary criteria.  </w:t>
      </w:r>
    </w:p>
    <w:p w14:paraId="6EBD4FB4" w14:textId="244C0F76" w:rsidR="002B7924" w:rsidRDefault="002B7924" w:rsidP="009F2AC0">
      <w:pPr>
        <w:pStyle w:val="PlainText"/>
        <w:numPr>
          <w:ilvl w:val="0"/>
          <w:numId w:val="17"/>
        </w:numPr>
        <w:spacing w:after="240" w:line="276" w:lineRule="auto"/>
        <w:rPr>
          <w:rFonts w:cs="Calibri"/>
          <w:szCs w:val="22"/>
        </w:rPr>
      </w:pPr>
      <w:r w:rsidRPr="009F2AC0">
        <w:rPr>
          <w:rFonts w:cs="Calibri"/>
          <w:szCs w:val="22"/>
        </w:rPr>
        <w:t>Accessible information is available to participants on how to spend their NDIS funds.</w:t>
      </w:r>
    </w:p>
    <w:p w14:paraId="1DD09576" w14:textId="7A73972C" w:rsidR="00A2507A" w:rsidRPr="009F2AC0" w:rsidRDefault="00686977" w:rsidP="00145B66">
      <w:pPr>
        <w:spacing w:after="240" w:line="276" w:lineRule="auto"/>
        <w:rPr>
          <w:rFonts w:cs="Calibri"/>
          <w:b/>
          <w:bCs/>
          <w:sz w:val="22"/>
          <w:szCs w:val="22"/>
        </w:rPr>
      </w:pPr>
      <w:r w:rsidRPr="009F2AC0">
        <w:rPr>
          <w:rFonts w:cs="Calibri"/>
          <w:b/>
          <w:bCs/>
          <w:sz w:val="22"/>
          <w:szCs w:val="22"/>
        </w:rPr>
        <w:t>Conclusion</w:t>
      </w:r>
    </w:p>
    <w:p w14:paraId="4934C656" w14:textId="267296FA" w:rsidR="00145B66" w:rsidRPr="009F2AC0" w:rsidRDefault="00145B66" w:rsidP="5D61BB81">
      <w:pPr>
        <w:pStyle w:val="PlainText"/>
        <w:spacing w:after="240" w:line="276" w:lineRule="auto"/>
        <w:rPr>
          <w:rFonts w:cs="Calibri"/>
        </w:rPr>
      </w:pPr>
      <w:r w:rsidRPr="009F2AC0">
        <w:rPr>
          <w:rFonts w:cs="Calibri"/>
        </w:rPr>
        <w:t xml:space="preserve">We would like to conclude by highlighting that the </w:t>
      </w:r>
      <w:r w:rsidR="00241EB7">
        <w:rPr>
          <w:rFonts w:cs="Calibri"/>
        </w:rPr>
        <w:t>short</w:t>
      </w:r>
      <w:r w:rsidRPr="009F2AC0">
        <w:rPr>
          <w:rFonts w:cs="Calibri"/>
        </w:rPr>
        <w:t xml:space="preserve"> period for consultation has been completely inappropriate and inaccessible to many people with disability</w:t>
      </w:r>
      <w:r w:rsidR="0065372B">
        <w:rPr>
          <w:rFonts w:cs="Calibri"/>
        </w:rPr>
        <w:t>, despite being extended from two to three weeks</w:t>
      </w:r>
      <w:r w:rsidRPr="009F2AC0">
        <w:rPr>
          <w:rFonts w:cs="Calibri"/>
        </w:rPr>
        <w:t>. Despite repeatedly stating it will co-design reforms to the NDIS with the disability community, the government’s continued approach of suddenly releasing proposals for reform with such little time in which to obtain feedback means that many people with disability who require time and support to process information and provide input are unable to meaningfully participate. That this point still needs to be made, ten years into the NDIS and following both the Disability Royal Commission and NDIS Review, is extremely disappointing and frustrating for many people in our sector. It does not constitute genuine co-design and will continue to result in policy and law reform that fails to meet the needs of the scheme’s participants.</w:t>
      </w:r>
    </w:p>
    <w:p w14:paraId="53E40107" w14:textId="62729C52" w:rsidR="00DF2762" w:rsidRPr="009F2AC0" w:rsidRDefault="00DF2762" w:rsidP="00DF2762">
      <w:pPr>
        <w:pStyle w:val="PlainText"/>
        <w:spacing w:after="240" w:line="276" w:lineRule="auto"/>
        <w:rPr>
          <w:rFonts w:cs="Calibri"/>
          <w:szCs w:val="22"/>
        </w:rPr>
      </w:pPr>
      <w:r w:rsidRPr="009F2AC0">
        <w:rPr>
          <w:rFonts w:cs="Calibri"/>
          <w:szCs w:val="22"/>
        </w:rPr>
        <w:t>Implementation without genuine and robust co-design also risks removing choice and control from people with disability and could amount to removing the scheme’s core value of providing individuali</w:t>
      </w:r>
      <w:r w:rsidR="00A64DAF" w:rsidRPr="009F2AC0">
        <w:rPr>
          <w:rFonts w:cs="Calibri"/>
          <w:szCs w:val="22"/>
        </w:rPr>
        <w:t>s</w:t>
      </w:r>
      <w:r w:rsidRPr="009F2AC0">
        <w:rPr>
          <w:rFonts w:cs="Calibri"/>
          <w:szCs w:val="22"/>
        </w:rPr>
        <w:t>ed support packages that people with disability can use to cover the additional disability related expenses resulting from reasonable and necessary supports.</w:t>
      </w:r>
    </w:p>
    <w:p w14:paraId="741BA15B" w14:textId="77777777" w:rsidR="00850645" w:rsidRPr="009F2AC0" w:rsidRDefault="00850645" w:rsidP="00850645">
      <w:pPr>
        <w:spacing w:after="240"/>
        <w:rPr>
          <w:rFonts w:eastAsia="Calibri" w:cs="Calibri"/>
          <w:sz w:val="22"/>
          <w:szCs w:val="22"/>
        </w:rPr>
      </w:pPr>
      <w:r w:rsidRPr="009F2AC0">
        <w:rPr>
          <w:rFonts w:eastAsia="Calibri" w:cs="Calibri"/>
          <w:sz w:val="22"/>
          <w:szCs w:val="22"/>
        </w:rPr>
        <w:t>I hope this is of some assistance. Please do not hesitate to contact us if you would like to discuss any further.</w:t>
      </w:r>
    </w:p>
    <w:p w14:paraId="630A16D1" w14:textId="77777777" w:rsidR="00850645" w:rsidRDefault="00850645" w:rsidP="00850645">
      <w:pPr>
        <w:spacing w:after="240"/>
        <w:rPr>
          <w:rFonts w:eastAsia="Calibri" w:cs="Calibri"/>
          <w:sz w:val="22"/>
          <w:szCs w:val="22"/>
        </w:rPr>
      </w:pPr>
      <w:r w:rsidRPr="009F2AC0">
        <w:rPr>
          <w:rFonts w:eastAsia="Calibri" w:cs="Calibri"/>
          <w:sz w:val="22"/>
          <w:szCs w:val="22"/>
        </w:rPr>
        <w:t>Yours faithfully,</w:t>
      </w:r>
    </w:p>
    <w:p w14:paraId="151A4C62" w14:textId="1254BFE2" w:rsidR="00850645" w:rsidRPr="009F2AC0" w:rsidRDefault="00286C22" w:rsidP="00850645">
      <w:pPr>
        <w:spacing w:after="240"/>
        <w:rPr>
          <w:rFonts w:eastAsia="Calibri" w:cs="Calibri"/>
          <w:sz w:val="22"/>
          <w:szCs w:val="22"/>
        </w:rPr>
      </w:pPr>
      <w:r>
        <w:rPr>
          <w:rFonts w:cstheme="minorHAnsi"/>
          <w:noProof/>
        </w:rPr>
        <w:drawing>
          <wp:inline distT="0" distB="0" distL="0" distR="0" wp14:anchorId="5B28BFB5" wp14:editId="454F7A90">
            <wp:extent cx="2305372" cy="257211"/>
            <wp:effectExtent l="0" t="0" r="0" b="9525"/>
            <wp:docPr id="201689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90474" name="Picture 2016890474"/>
                    <pic:cNvPicPr/>
                  </pic:nvPicPr>
                  <pic:blipFill>
                    <a:blip r:embed="rId15"/>
                    <a:stretch>
                      <a:fillRect/>
                    </a:stretch>
                  </pic:blipFill>
                  <pic:spPr>
                    <a:xfrm>
                      <a:off x="0" y="0"/>
                      <a:ext cx="2305372" cy="257211"/>
                    </a:xfrm>
                    <a:prstGeom prst="rect">
                      <a:avLst/>
                    </a:prstGeom>
                  </pic:spPr>
                </pic:pic>
              </a:graphicData>
            </a:graphic>
          </wp:inline>
        </w:drawing>
      </w:r>
      <w:r w:rsidR="00284F4D">
        <w:rPr>
          <w:rFonts w:eastAsia="Calibri" w:cs="Calibri"/>
          <w:sz w:val="22"/>
          <w:szCs w:val="22"/>
        </w:rPr>
        <w:tab/>
      </w:r>
      <w:r w:rsidR="00284F4D">
        <w:rPr>
          <w:rFonts w:eastAsia="Calibri" w:cs="Calibri"/>
          <w:sz w:val="22"/>
          <w:szCs w:val="22"/>
        </w:rPr>
        <w:tab/>
      </w:r>
      <w:r w:rsidR="00284F4D">
        <w:rPr>
          <w:rFonts w:eastAsia="Calibri" w:cs="Calibri"/>
          <w:sz w:val="22"/>
          <w:szCs w:val="22"/>
        </w:rPr>
        <w:tab/>
      </w:r>
      <w:r w:rsidR="009430D0">
        <w:rPr>
          <w:noProof/>
        </w:rPr>
        <w:drawing>
          <wp:inline distT="0" distB="0" distL="0" distR="0" wp14:anchorId="79F0E64E" wp14:editId="2BB1F8BF">
            <wp:extent cx="1365885" cy="647065"/>
            <wp:effectExtent l="0" t="0" r="5715" b="635"/>
            <wp:docPr id="613736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365885" cy="647065"/>
                    </a:xfrm>
                    <a:prstGeom prst="rect">
                      <a:avLst/>
                    </a:prstGeom>
                    <a:noFill/>
                    <a:ln>
                      <a:noFill/>
                    </a:ln>
                  </pic:spPr>
                </pic:pic>
              </a:graphicData>
            </a:graphic>
          </wp:inline>
        </w:drawing>
      </w:r>
    </w:p>
    <w:p w14:paraId="2CF11A21" w14:textId="43717C04" w:rsidR="00850645" w:rsidRDefault="00850645" w:rsidP="00850645">
      <w:pPr>
        <w:spacing w:after="240" w:line="240" w:lineRule="auto"/>
        <w:rPr>
          <w:rFonts w:eastAsia="Calibri" w:cs="Calibri"/>
          <w:sz w:val="22"/>
          <w:szCs w:val="22"/>
        </w:rPr>
      </w:pPr>
      <w:r w:rsidRPr="009F2AC0">
        <w:rPr>
          <w:rFonts w:eastAsia="Calibri" w:cs="Calibri"/>
          <w:b/>
          <w:bCs/>
          <w:sz w:val="22"/>
          <w:szCs w:val="22"/>
        </w:rPr>
        <w:t>Matilda Alexander</w:t>
      </w:r>
      <w:r w:rsidRPr="009F2AC0">
        <w:rPr>
          <w:rFonts w:eastAsia="Calibri" w:cs="Calibri"/>
          <w:sz w:val="22"/>
          <w:szCs w:val="22"/>
        </w:rPr>
        <w:t xml:space="preserve"> (Chief Executive Officer) and </w:t>
      </w:r>
      <w:r w:rsidRPr="009F2AC0">
        <w:rPr>
          <w:rFonts w:eastAsia="Calibri" w:cs="Calibri"/>
          <w:b/>
          <w:bCs/>
          <w:sz w:val="22"/>
          <w:szCs w:val="22"/>
        </w:rPr>
        <w:t>Sian Thomas</w:t>
      </w:r>
      <w:r w:rsidRPr="009F2AC0">
        <w:rPr>
          <w:rFonts w:eastAsia="Calibri" w:cs="Calibri"/>
          <w:sz w:val="22"/>
          <w:szCs w:val="22"/>
        </w:rPr>
        <w:t xml:space="preserve"> (Principal Lawyer, NDIS Advocacy Practice)</w:t>
      </w:r>
      <w:r w:rsidR="009B1821">
        <w:rPr>
          <w:rFonts w:eastAsia="Calibri" w:cs="Calibri"/>
          <w:sz w:val="22"/>
          <w:szCs w:val="22"/>
        </w:rPr>
        <w:t xml:space="preserve"> from Queensland Advocacy for Inclusion</w:t>
      </w:r>
    </w:p>
    <w:p w14:paraId="1E8959FE" w14:textId="7602F29A" w:rsidR="34B6548F" w:rsidRDefault="24EBACC4" w:rsidP="34B6548F">
      <w:pPr>
        <w:spacing w:after="240" w:line="240" w:lineRule="auto"/>
      </w:pPr>
      <w:r>
        <w:rPr>
          <w:noProof/>
        </w:rPr>
        <w:drawing>
          <wp:inline distT="0" distB="0" distL="0" distR="0" wp14:anchorId="42D530A6" wp14:editId="31501E43">
            <wp:extent cx="1248653" cy="599228"/>
            <wp:effectExtent l="0" t="0" r="0" b="0"/>
            <wp:docPr id="987993304" name="Picture 98799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248653" cy="599228"/>
                    </a:xfrm>
                    <a:prstGeom prst="rect">
                      <a:avLst/>
                    </a:prstGeom>
                  </pic:spPr>
                </pic:pic>
              </a:graphicData>
            </a:graphic>
          </wp:inline>
        </w:drawing>
      </w:r>
    </w:p>
    <w:p w14:paraId="4AE13847" w14:textId="3460B44E" w:rsidR="00B16875" w:rsidRPr="009F2AC0" w:rsidRDefault="00B16875" w:rsidP="00850645">
      <w:pPr>
        <w:spacing w:after="240" w:line="240" w:lineRule="auto"/>
        <w:rPr>
          <w:rFonts w:eastAsia="Calibri" w:cs="Calibri"/>
          <w:sz w:val="22"/>
          <w:szCs w:val="22"/>
        </w:rPr>
      </w:pPr>
      <w:r w:rsidRPr="009F2AC0">
        <w:rPr>
          <w:rFonts w:eastAsia="Calibri" w:cs="Calibri"/>
          <w:b/>
          <w:sz w:val="22"/>
          <w:szCs w:val="22"/>
        </w:rPr>
        <w:t xml:space="preserve">Caitlin </w:t>
      </w:r>
      <w:r w:rsidR="00293684" w:rsidRPr="009F2AC0">
        <w:rPr>
          <w:rFonts w:eastAsia="Calibri" w:cs="Calibri"/>
          <w:b/>
          <w:sz w:val="22"/>
          <w:szCs w:val="22"/>
        </w:rPr>
        <w:t>De Cocq</w:t>
      </w:r>
      <w:r w:rsidR="00E27859" w:rsidRPr="009F2AC0">
        <w:rPr>
          <w:rFonts w:eastAsia="Calibri" w:cs="Calibri"/>
          <w:b/>
          <w:sz w:val="22"/>
          <w:szCs w:val="22"/>
        </w:rPr>
        <w:t xml:space="preserve"> Van Delwijnen</w:t>
      </w:r>
      <w:r w:rsidR="00E27859">
        <w:rPr>
          <w:rFonts w:eastAsia="Calibri" w:cs="Calibri"/>
          <w:sz w:val="22"/>
          <w:szCs w:val="22"/>
        </w:rPr>
        <w:t xml:space="preserve"> </w:t>
      </w:r>
      <w:r w:rsidR="00703F41">
        <w:rPr>
          <w:rFonts w:eastAsia="Calibri" w:cs="Calibri"/>
          <w:sz w:val="22"/>
          <w:szCs w:val="22"/>
        </w:rPr>
        <w:t xml:space="preserve">(Principal Advocate) </w:t>
      </w:r>
      <w:r w:rsidR="00E27859">
        <w:rPr>
          <w:rFonts w:eastAsia="Calibri" w:cs="Calibri"/>
          <w:sz w:val="22"/>
          <w:szCs w:val="22"/>
        </w:rPr>
        <w:t>from Queensland Independent Disability Advocacy Network</w:t>
      </w:r>
    </w:p>
    <w:p w14:paraId="0667FDCE" w14:textId="4F03A14E" w:rsidR="00643A7F" w:rsidRPr="009F2AC0" w:rsidRDefault="00643A7F">
      <w:pPr>
        <w:spacing w:line="240" w:lineRule="auto"/>
        <w:rPr>
          <w:rFonts w:eastAsia="Times New Roman" w:cs="Calibri"/>
          <w:kern w:val="2"/>
          <w:sz w:val="22"/>
          <w:szCs w:val="22"/>
          <w:lang w:val="en-AU"/>
          <w14:ligatures w14:val="standardContextual"/>
        </w:rPr>
      </w:pPr>
      <w:r w:rsidRPr="009F2AC0">
        <w:rPr>
          <w:rFonts w:cs="Calibri"/>
          <w:sz w:val="22"/>
          <w:szCs w:val="22"/>
        </w:rPr>
        <w:br w:type="page"/>
      </w:r>
    </w:p>
    <w:p w14:paraId="16A54FDA" w14:textId="125FAF77" w:rsidR="00CA0618" w:rsidRPr="009F2AC0" w:rsidRDefault="00643A7F" w:rsidP="00145B66">
      <w:pPr>
        <w:pStyle w:val="PlainText"/>
        <w:spacing w:after="240" w:line="276" w:lineRule="auto"/>
        <w:rPr>
          <w:rFonts w:cs="Calibri"/>
          <w:szCs w:val="22"/>
        </w:rPr>
      </w:pPr>
      <w:r w:rsidRPr="009F2AC0">
        <w:rPr>
          <w:rFonts w:cs="Calibri"/>
          <w:b/>
          <w:bCs/>
          <w:szCs w:val="22"/>
        </w:rPr>
        <w:lastRenderedPageBreak/>
        <w:t>ANNEXURE A</w:t>
      </w:r>
      <w:r w:rsidR="00286C22" w:rsidRPr="00286C22">
        <w:rPr>
          <w:rFonts w:cs="Calibri"/>
          <w:b/>
          <w:bCs/>
          <w:szCs w:val="22"/>
        </w:rPr>
        <w:t>: S</w:t>
      </w:r>
      <w:r w:rsidR="00A76898" w:rsidRPr="00286C22">
        <w:rPr>
          <w:rFonts w:cs="Calibri"/>
          <w:b/>
          <w:bCs/>
          <w:szCs w:val="22"/>
        </w:rPr>
        <w:t xml:space="preserve">ample of </w:t>
      </w:r>
      <w:r w:rsidR="00CA0618" w:rsidRPr="00286C22">
        <w:rPr>
          <w:rFonts w:cs="Calibri"/>
          <w:b/>
          <w:bCs/>
          <w:szCs w:val="22"/>
        </w:rPr>
        <w:t>items</w:t>
      </w:r>
      <w:r w:rsidR="00182350" w:rsidRPr="00286C22">
        <w:rPr>
          <w:rFonts w:cs="Calibri"/>
          <w:b/>
          <w:bCs/>
          <w:szCs w:val="22"/>
        </w:rPr>
        <w:t xml:space="preserve"> which </w:t>
      </w:r>
      <w:r w:rsidR="0037445C" w:rsidRPr="00286C22">
        <w:rPr>
          <w:rFonts w:cs="Calibri"/>
          <w:b/>
          <w:bCs/>
          <w:szCs w:val="22"/>
        </w:rPr>
        <w:t>should not be on the list</w:t>
      </w:r>
      <w:r w:rsidR="00CA0618" w:rsidRPr="00286C22">
        <w:rPr>
          <w:rFonts w:cs="Calibri"/>
          <w:b/>
          <w:bCs/>
          <w:szCs w:val="22"/>
        </w:rPr>
        <w:t>.</w:t>
      </w:r>
      <w:r w:rsidR="00CA0618" w:rsidRPr="009F2AC0">
        <w:rPr>
          <w:rFonts w:cs="Calibri"/>
          <w:szCs w:val="22"/>
        </w:rPr>
        <w:t xml:space="preserve"> </w:t>
      </w:r>
    </w:p>
    <w:tbl>
      <w:tblPr>
        <w:tblStyle w:val="TableGrid"/>
        <w:tblW w:w="0" w:type="auto"/>
        <w:tblInd w:w="-431" w:type="dxa"/>
        <w:tblLook w:val="04A0" w:firstRow="1" w:lastRow="0" w:firstColumn="1" w:lastColumn="0" w:noHBand="0" w:noVBand="1"/>
      </w:tblPr>
      <w:tblGrid>
        <w:gridCol w:w="710"/>
        <w:gridCol w:w="709"/>
        <w:gridCol w:w="3260"/>
        <w:gridCol w:w="5098"/>
      </w:tblGrid>
      <w:tr w:rsidR="00A6150C" w:rsidRPr="006B1E7A" w14:paraId="67974B1D" w14:textId="77777777" w:rsidTr="5D61BB81">
        <w:trPr>
          <w:trHeight w:val="687"/>
          <w:tblHeader/>
        </w:trPr>
        <w:tc>
          <w:tcPr>
            <w:tcW w:w="710" w:type="dxa"/>
          </w:tcPr>
          <w:p w14:paraId="7E896D20" w14:textId="50AB4B03" w:rsidR="007B43A6" w:rsidRPr="009F2AC0" w:rsidRDefault="00CA0618" w:rsidP="006B1E7A">
            <w:pPr>
              <w:pStyle w:val="PlainText"/>
              <w:spacing w:after="240" w:line="276" w:lineRule="auto"/>
              <w:rPr>
                <w:rFonts w:asciiTheme="majorHAnsi" w:hAnsiTheme="majorHAnsi" w:cstheme="majorHAnsi"/>
                <w:b/>
                <w:bCs/>
                <w:szCs w:val="22"/>
              </w:rPr>
            </w:pPr>
            <w:r w:rsidRPr="009F2AC0">
              <w:rPr>
                <w:rFonts w:asciiTheme="majorHAnsi" w:hAnsiTheme="majorHAnsi" w:cstheme="majorHAnsi"/>
                <w:b/>
                <w:bCs/>
                <w:szCs w:val="22"/>
              </w:rPr>
              <w:t>No</w:t>
            </w:r>
          </w:p>
        </w:tc>
        <w:tc>
          <w:tcPr>
            <w:tcW w:w="709" w:type="dxa"/>
          </w:tcPr>
          <w:p w14:paraId="792C6799" w14:textId="5A754295" w:rsidR="00A6150C" w:rsidRPr="009F2AC0" w:rsidRDefault="00CA0618" w:rsidP="006B1E7A">
            <w:pPr>
              <w:pStyle w:val="PlainText"/>
              <w:spacing w:after="240" w:line="276" w:lineRule="auto"/>
              <w:rPr>
                <w:rFonts w:asciiTheme="majorHAnsi" w:hAnsiTheme="majorHAnsi" w:cstheme="majorHAnsi"/>
                <w:b/>
                <w:bCs/>
                <w:szCs w:val="22"/>
              </w:rPr>
            </w:pPr>
            <w:r w:rsidRPr="009F2AC0">
              <w:rPr>
                <w:rFonts w:asciiTheme="majorHAnsi" w:hAnsiTheme="majorHAnsi" w:cstheme="majorHAnsi"/>
                <w:b/>
                <w:bCs/>
                <w:szCs w:val="22"/>
              </w:rPr>
              <w:t>Page No.</w:t>
            </w:r>
          </w:p>
        </w:tc>
        <w:tc>
          <w:tcPr>
            <w:tcW w:w="3260" w:type="dxa"/>
          </w:tcPr>
          <w:p w14:paraId="378F45E7" w14:textId="3FA3F864" w:rsidR="00A6150C" w:rsidRPr="009F2AC0" w:rsidRDefault="00A6150C" w:rsidP="006B1E7A">
            <w:pPr>
              <w:pStyle w:val="PlainText"/>
              <w:spacing w:after="240" w:line="276" w:lineRule="auto"/>
              <w:rPr>
                <w:rFonts w:asciiTheme="majorHAnsi" w:hAnsiTheme="majorHAnsi" w:cstheme="majorHAnsi"/>
                <w:b/>
                <w:bCs/>
                <w:szCs w:val="22"/>
              </w:rPr>
            </w:pPr>
            <w:r w:rsidRPr="009F2AC0">
              <w:rPr>
                <w:rFonts w:asciiTheme="majorHAnsi" w:hAnsiTheme="majorHAnsi" w:cstheme="majorHAnsi"/>
                <w:b/>
                <w:bCs/>
                <w:szCs w:val="22"/>
              </w:rPr>
              <w:t>Items listed as not a NDIS support</w:t>
            </w:r>
          </w:p>
        </w:tc>
        <w:tc>
          <w:tcPr>
            <w:tcW w:w="5098" w:type="dxa"/>
          </w:tcPr>
          <w:p w14:paraId="0E79895C" w14:textId="31DDE987" w:rsidR="00A6150C" w:rsidRPr="009F2AC0" w:rsidRDefault="00BD6B5D" w:rsidP="006B1E7A">
            <w:pPr>
              <w:pStyle w:val="PlainText"/>
              <w:spacing w:after="240" w:line="276" w:lineRule="auto"/>
              <w:rPr>
                <w:rFonts w:asciiTheme="majorHAnsi" w:hAnsiTheme="majorHAnsi" w:cstheme="majorHAnsi"/>
                <w:b/>
                <w:bCs/>
                <w:szCs w:val="22"/>
              </w:rPr>
            </w:pPr>
            <w:r w:rsidRPr="009F2AC0">
              <w:rPr>
                <w:rFonts w:asciiTheme="majorHAnsi" w:hAnsiTheme="majorHAnsi" w:cstheme="majorHAnsi"/>
                <w:b/>
                <w:bCs/>
                <w:szCs w:val="22"/>
              </w:rPr>
              <w:t>Comment</w:t>
            </w:r>
          </w:p>
        </w:tc>
      </w:tr>
      <w:tr w:rsidR="00A92C90" w:rsidRPr="006B1E7A" w14:paraId="23AFF20B" w14:textId="77777777" w:rsidTr="00835CC1">
        <w:trPr>
          <w:trHeight w:val="300"/>
        </w:trPr>
        <w:tc>
          <w:tcPr>
            <w:tcW w:w="710" w:type="dxa"/>
            <w:shd w:val="clear" w:color="auto" w:fill="auto"/>
          </w:tcPr>
          <w:p w14:paraId="6EB379D3" w14:textId="77777777" w:rsidR="00A92C90" w:rsidRPr="009F2AC0" w:rsidRDefault="00A92C90" w:rsidP="006B1E7A">
            <w:pPr>
              <w:pStyle w:val="PlainText"/>
              <w:numPr>
                <w:ilvl w:val="0"/>
                <w:numId w:val="13"/>
              </w:numPr>
              <w:spacing w:after="240" w:line="276" w:lineRule="auto"/>
              <w:rPr>
                <w:rFonts w:asciiTheme="majorHAnsi" w:hAnsiTheme="majorHAnsi" w:cstheme="majorHAnsi"/>
                <w:b/>
                <w:bCs/>
                <w:szCs w:val="22"/>
              </w:rPr>
            </w:pPr>
          </w:p>
        </w:tc>
        <w:tc>
          <w:tcPr>
            <w:tcW w:w="709" w:type="dxa"/>
            <w:shd w:val="clear" w:color="auto" w:fill="auto"/>
          </w:tcPr>
          <w:p w14:paraId="76558E75" w14:textId="59794D4C" w:rsidR="00A92C90" w:rsidRPr="009F2AC0" w:rsidRDefault="00A92C90"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2</w:t>
            </w:r>
          </w:p>
        </w:tc>
        <w:tc>
          <w:tcPr>
            <w:tcW w:w="3260" w:type="dxa"/>
            <w:shd w:val="clear" w:color="auto" w:fill="auto"/>
          </w:tcPr>
          <w:p w14:paraId="4B47139E" w14:textId="61534B14" w:rsidR="00A92C90" w:rsidRPr="009F2AC0" w:rsidRDefault="005B1DC9"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Assistance to Access and Maintain Employment or higher education</w:t>
            </w:r>
          </w:p>
        </w:tc>
        <w:tc>
          <w:tcPr>
            <w:tcW w:w="5098" w:type="dxa"/>
            <w:shd w:val="clear" w:color="auto" w:fill="auto"/>
          </w:tcPr>
          <w:p w14:paraId="264F478D" w14:textId="59862B8C" w:rsidR="0013218B" w:rsidRPr="009F2AC0" w:rsidRDefault="0013218B" w:rsidP="006B1E7A">
            <w:pPr>
              <w:pStyle w:val="PlainText"/>
              <w:spacing w:after="240" w:line="276" w:lineRule="auto"/>
              <w:rPr>
                <w:rFonts w:asciiTheme="majorHAnsi" w:hAnsiTheme="majorHAnsi" w:cstheme="majorHAnsi"/>
                <w:szCs w:val="22"/>
                <w:lang w:val="en-US"/>
              </w:rPr>
            </w:pPr>
            <w:r w:rsidRPr="009F2AC0">
              <w:rPr>
                <w:rFonts w:asciiTheme="majorHAnsi" w:hAnsiTheme="majorHAnsi" w:cstheme="majorHAnsi"/>
                <w:szCs w:val="22"/>
                <w:lang w:val="en-US"/>
              </w:rPr>
              <w:t xml:space="preserve">The carve states that </w:t>
            </w:r>
            <w:r w:rsidR="00625153" w:rsidRPr="009F2AC0">
              <w:rPr>
                <w:rFonts w:asciiTheme="majorHAnsi" w:hAnsiTheme="majorHAnsi" w:cstheme="majorHAnsi"/>
                <w:szCs w:val="22"/>
                <w:lang w:val="en-US"/>
              </w:rPr>
              <w:t xml:space="preserve">learning, and work-specific support will not be considered </w:t>
            </w:r>
            <w:proofErr w:type="gramStart"/>
            <w:r w:rsidR="00625153" w:rsidRPr="009F2AC0">
              <w:rPr>
                <w:rFonts w:asciiTheme="majorHAnsi" w:hAnsiTheme="majorHAnsi" w:cstheme="majorHAnsi"/>
                <w:szCs w:val="22"/>
                <w:lang w:val="en-US"/>
              </w:rPr>
              <w:t>a NDIS</w:t>
            </w:r>
            <w:proofErr w:type="gramEnd"/>
            <w:r w:rsidR="00625153" w:rsidRPr="009F2AC0">
              <w:rPr>
                <w:rFonts w:asciiTheme="majorHAnsi" w:hAnsiTheme="majorHAnsi" w:cstheme="majorHAnsi"/>
                <w:szCs w:val="22"/>
                <w:lang w:val="en-US"/>
              </w:rPr>
              <w:t xml:space="preserve"> support.</w:t>
            </w:r>
          </w:p>
          <w:p w14:paraId="00C86AA5" w14:textId="03210F29" w:rsidR="00A92C90" w:rsidRPr="009F2AC0" w:rsidRDefault="0013218B"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lang w:val="en-US"/>
              </w:rPr>
              <w:t>Many participants need assistance with education and employment as a primary goal, but their disability may prevent them from doing it successfully. We have had clients who needed assistance from a support worker to perform work tasks and it was deemed a reasonable and necessary support to be funded by the NDIA.</w:t>
            </w:r>
          </w:p>
        </w:tc>
      </w:tr>
      <w:tr w:rsidR="00AF7B74" w:rsidRPr="006B1E7A" w14:paraId="71C51263" w14:textId="77777777" w:rsidTr="00835CC1">
        <w:trPr>
          <w:trHeight w:val="300"/>
        </w:trPr>
        <w:tc>
          <w:tcPr>
            <w:tcW w:w="710" w:type="dxa"/>
            <w:shd w:val="clear" w:color="auto" w:fill="auto"/>
          </w:tcPr>
          <w:p w14:paraId="0BD75422" w14:textId="77777777" w:rsidR="00AF7B74" w:rsidRPr="009F2AC0" w:rsidRDefault="00AF7B74" w:rsidP="006B1E7A">
            <w:pPr>
              <w:pStyle w:val="PlainText"/>
              <w:numPr>
                <w:ilvl w:val="0"/>
                <w:numId w:val="13"/>
              </w:numPr>
              <w:spacing w:after="240" w:line="276" w:lineRule="auto"/>
              <w:rPr>
                <w:rFonts w:asciiTheme="majorHAnsi" w:hAnsiTheme="majorHAnsi" w:cstheme="majorHAnsi"/>
                <w:b/>
                <w:bCs/>
                <w:szCs w:val="22"/>
              </w:rPr>
            </w:pPr>
          </w:p>
        </w:tc>
        <w:tc>
          <w:tcPr>
            <w:tcW w:w="709" w:type="dxa"/>
            <w:shd w:val="clear" w:color="auto" w:fill="auto"/>
          </w:tcPr>
          <w:p w14:paraId="5EC340EA" w14:textId="0BEF1F85" w:rsidR="00AF7B74" w:rsidRPr="009F2AC0" w:rsidRDefault="00AF7B74"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6</w:t>
            </w:r>
          </w:p>
        </w:tc>
        <w:tc>
          <w:tcPr>
            <w:tcW w:w="3260" w:type="dxa"/>
            <w:shd w:val="clear" w:color="auto" w:fill="auto"/>
          </w:tcPr>
          <w:p w14:paraId="039E436D" w14:textId="6AC3E3F2" w:rsidR="00AF7B74" w:rsidRPr="009F2AC0" w:rsidRDefault="00AF7B74"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 xml:space="preserve">Home Modification Design and Construction </w:t>
            </w:r>
          </w:p>
        </w:tc>
        <w:tc>
          <w:tcPr>
            <w:tcW w:w="5098" w:type="dxa"/>
            <w:shd w:val="clear" w:color="auto" w:fill="auto"/>
          </w:tcPr>
          <w:p w14:paraId="665A49F9" w14:textId="3FBD629A" w:rsidR="004A288D" w:rsidRPr="009F2AC0" w:rsidRDefault="004A288D"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 xml:space="preserve">The carve out states that design and subsequent changes or modifications to state or territory owned public housing will not be funded. In our experience, state owned public housing are only modified when the modifications are minor. NDIS participants who are not eligible for Specialist Disability Accommodation (SDA) may need home modifications beyond what public housing funds.  </w:t>
            </w:r>
          </w:p>
          <w:p w14:paraId="698D6E15" w14:textId="69B56368" w:rsidR="00AF7B74" w:rsidRPr="009F2AC0" w:rsidRDefault="004A288D"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 xml:space="preserve">However, there are participants who may need home modifications </w:t>
            </w:r>
            <w:r w:rsidR="005D56FF" w:rsidRPr="009F2AC0">
              <w:rPr>
                <w:rFonts w:asciiTheme="majorHAnsi" w:hAnsiTheme="majorHAnsi" w:cstheme="majorHAnsi"/>
                <w:szCs w:val="22"/>
              </w:rPr>
              <w:t xml:space="preserve">between what is considered minor and major. Some participants will be deemed </w:t>
            </w:r>
            <w:r w:rsidR="00A14458" w:rsidRPr="009F2AC0">
              <w:rPr>
                <w:rFonts w:asciiTheme="majorHAnsi" w:hAnsiTheme="majorHAnsi" w:cstheme="majorHAnsi"/>
                <w:szCs w:val="22"/>
              </w:rPr>
              <w:t>in</w:t>
            </w:r>
            <w:r w:rsidR="005D56FF" w:rsidRPr="009F2AC0">
              <w:rPr>
                <w:rFonts w:asciiTheme="majorHAnsi" w:hAnsiTheme="majorHAnsi" w:cstheme="majorHAnsi"/>
                <w:szCs w:val="22"/>
              </w:rPr>
              <w:t>eligible for SDA</w:t>
            </w:r>
            <w:r w:rsidR="00A14458" w:rsidRPr="009F2AC0">
              <w:rPr>
                <w:rFonts w:asciiTheme="majorHAnsi" w:hAnsiTheme="majorHAnsi" w:cstheme="majorHAnsi"/>
                <w:szCs w:val="22"/>
              </w:rPr>
              <w:t xml:space="preserve"> but still need significant home modifications which </w:t>
            </w:r>
            <w:r w:rsidR="00004A2C" w:rsidRPr="009F2AC0">
              <w:rPr>
                <w:rFonts w:asciiTheme="majorHAnsi" w:hAnsiTheme="majorHAnsi" w:cstheme="majorHAnsi"/>
                <w:szCs w:val="22"/>
              </w:rPr>
              <w:t>won’t be funded by the Department of Housing. We have had experience assisting a family living in social housing</w:t>
            </w:r>
            <w:r w:rsidR="007F0693" w:rsidRPr="009F2AC0">
              <w:rPr>
                <w:rFonts w:asciiTheme="majorHAnsi" w:hAnsiTheme="majorHAnsi" w:cstheme="majorHAnsi"/>
                <w:szCs w:val="22"/>
              </w:rPr>
              <w:t xml:space="preserve">, which needed major modifications to support their </w:t>
            </w:r>
            <w:r w:rsidR="0036166C" w:rsidRPr="009F2AC0">
              <w:rPr>
                <w:rFonts w:asciiTheme="majorHAnsi" w:hAnsiTheme="majorHAnsi" w:cstheme="majorHAnsi"/>
                <w:szCs w:val="22"/>
              </w:rPr>
              <w:t>15-year-old</w:t>
            </w:r>
            <w:r w:rsidR="007F0693" w:rsidRPr="009F2AC0">
              <w:rPr>
                <w:rFonts w:asciiTheme="majorHAnsi" w:hAnsiTheme="majorHAnsi" w:cstheme="majorHAnsi"/>
                <w:szCs w:val="22"/>
              </w:rPr>
              <w:t xml:space="preserve"> child</w:t>
            </w:r>
            <w:r w:rsidR="0036166C" w:rsidRPr="009F2AC0">
              <w:rPr>
                <w:rFonts w:asciiTheme="majorHAnsi" w:hAnsiTheme="majorHAnsi" w:cstheme="majorHAnsi"/>
                <w:szCs w:val="22"/>
              </w:rPr>
              <w:t>. The NDIA insisted that the Department of Housing should pay for the modifications</w:t>
            </w:r>
            <w:r w:rsidR="00B50048" w:rsidRPr="009F2AC0">
              <w:rPr>
                <w:rFonts w:asciiTheme="majorHAnsi" w:hAnsiTheme="majorHAnsi" w:cstheme="majorHAnsi"/>
                <w:szCs w:val="22"/>
              </w:rPr>
              <w:t xml:space="preserve"> (a cost of about $400,000). </w:t>
            </w:r>
            <w:r w:rsidR="00835CC1" w:rsidRPr="009F2AC0">
              <w:rPr>
                <w:rFonts w:asciiTheme="majorHAnsi" w:hAnsiTheme="majorHAnsi" w:cstheme="majorHAnsi"/>
                <w:szCs w:val="22"/>
              </w:rPr>
              <w:t xml:space="preserve">After 2 years of AAT dispute, the young person was deemed eligible for SDA. </w:t>
            </w:r>
            <w:r w:rsidR="0036166C" w:rsidRPr="009F2AC0">
              <w:rPr>
                <w:rFonts w:asciiTheme="majorHAnsi" w:hAnsiTheme="majorHAnsi" w:cstheme="majorHAnsi"/>
                <w:szCs w:val="22"/>
              </w:rPr>
              <w:t xml:space="preserve"> </w:t>
            </w:r>
          </w:p>
        </w:tc>
      </w:tr>
      <w:tr w:rsidR="007B43A6" w:rsidRPr="006B1E7A" w14:paraId="5DE16D63" w14:textId="77777777" w:rsidTr="5D61BB81">
        <w:trPr>
          <w:trHeight w:val="300"/>
        </w:trPr>
        <w:tc>
          <w:tcPr>
            <w:tcW w:w="710" w:type="dxa"/>
          </w:tcPr>
          <w:p w14:paraId="48E9B227" w14:textId="77777777" w:rsidR="007B43A6" w:rsidRPr="009F2AC0" w:rsidRDefault="007B43A6" w:rsidP="006B1E7A">
            <w:pPr>
              <w:pStyle w:val="PlainText"/>
              <w:numPr>
                <w:ilvl w:val="0"/>
                <w:numId w:val="13"/>
              </w:numPr>
              <w:spacing w:after="240" w:line="276" w:lineRule="auto"/>
              <w:rPr>
                <w:rFonts w:asciiTheme="majorHAnsi" w:hAnsiTheme="majorHAnsi" w:cstheme="majorHAnsi"/>
                <w:b/>
                <w:bCs/>
                <w:szCs w:val="22"/>
              </w:rPr>
            </w:pPr>
          </w:p>
        </w:tc>
        <w:tc>
          <w:tcPr>
            <w:tcW w:w="709" w:type="dxa"/>
          </w:tcPr>
          <w:p w14:paraId="486460F4" w14:textId="77777777" w:rsidR="007B43A6" w:rsidRPr="009F2AC0" w:rsidRDefault="007B43A6"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10</w:t>
            </w:r>
          </w:p>
        </w:tc>
        <w:tc>
          <w:tcPr>
            <w:tcW w:w="3260" w:type="dxa"/>
          </w:tcPr>
          <w:p w14:paraId="4DE841DD" w14:textId="77777777" w:rsidR="007B43A6" w:rsidRPr="009F2AC0" w:rsidRDefault="007B43A6"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Motor vehicle</w:t>
            </w:r>
          </w:p>
        </w:tc>
        <w:tc>
          <w:tcPr>
            <w:tcW w:w="5098" w:type="dxa"/>
          </w:tcPr>
          <w:p w14:paraId="291231BA" w14:textId="45EB4C4A" w:rsidR="00413FE4" w:rsidRPr="009F2AC0" w:rsidRDefault="56909AF6"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 xml:space="preserve">Currently, the </w:t>
            </w:r>
            <w:r w:rsidR="4AB8BAC0" w:rsidRPr="009F2AC0">
              <w:rPr>
                <w:rFonts w:asciiTheme="majorHAnsi" w:hAnsiTheme="majorHAnsi" w:cstheme="majorHAnsi"/>
                <w:szCs w:val="22"/>
              </w:rPr>
              <w:t xml:space="preserve">NDIS can </w:t>
            </w:r>
            <w:r w:rsidRPr="009F2AC0">
              <w:rPr>
                <w:rFonts w:asciiTheme="majorHAnsi" w:hAnsiTheme="majorHAnsi" w:cstheme="majorHAnsi"/>
                <w:szCs w:val="22"/>
              </w:rPr>
              <w:t>fund the purchase of a motor vehicle where there are special circumstances.</w:t>
            </w:r>
            <w:r w:rsidR="4AB8BAC0" w:rsidRPr="009F2AC0">
              <w:rPr>
                <w:rFonts w:asciiTheme="majorHAnsi" w:hAnsiTheme="majorHAnsi" w:cstheme="majorHAnsi"/>
                <w:szCs w:val="22"/>
              </w:rPr>
              <w:t xml:space="preserve"> Vehicles which are suitable for modifications need to </w:t>
            </w:r>
            <w:r w:rsidR="1BBF7C84" w:rsidRPr="009F2AC0">
              <w:rPr>
                <w:rFonts w:asciiTheme="majorHAnsi" w:hAnsiTheme="majorHAnsi" w:cstheme="majorHAnsi"/>
                <w:szCs w:val="22"/>
              </w:rPr>
              <w:t xml:space="preserve">be </w:t>
            </w:r>
            <w:r w:rsidR="4AB8BAC0" w:rsidRPr="009F2AC0">
              <w:rPr>
                <w:rFonts w:asciiTheme="majorHAnsi" w:hAnsiTheme="majorHAnsi" w:cstheme="majorHAnsi"/>
                <w:szCs w:val="22"/>
              </w:rPr>
              <w:t>new or near new</w:t>
            </w:r>
            <w:r w:rsidR="7FD73E6F" w:rsidRPr="009F2AC0">
              <w:rPr>
                <w:rFonts w:asciiTheme="majorHAnsi" w:hAnsiTheme="majorHAnsi" w:cstheme="majorHAnsi"/>
                <w:szCs w:val="22"/>
              </w:rPr>
              <w:t>. There are only a few models suitable and the price for those vehicles is prohibitive ($50k) for most participants.</w:t>
            </w:r>
          </w:p>
          <w:p w14:paraId="3D4124F1" w14:textId="77777777" w:rsidR="00413FE4" w:rsidRPr="009F2AC0" w:rsidRDefault="00413FE4" w:rsidP="006B1E7A">
            <w:pPr>
              <w:pStyle w:val="PlainText"/>
              <w:spacing w:line="276" w:lineRule="auto"/>
              <w:rPr>
                <w:rFonts w:asciiTheme="majorHAnsi" w:hAnsiTheme="majorHAnsi" w:cstheme="majorHAnsi"/>
                <w:szCs w:val="22"/>
              </w:rPr>
            </w:pPr>
          </w:p>
          <w:p w14:paraId="40F61F01" w14:textId="77777777" w:rsidR="00E2187B" w:rsidRPr="009F2AC0" w:rsidRDefault="009F5E7B"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lastRenderedPageBreak/>
              <w:t xml:space="preserve">The Tribunal has on at least one occasion approved a car and on one occasion refused a car by applying </w:t>
            </w:r>
            <w:r w:rsidR="00E2187B" w:rsidRPr="009F2AC0">
              <w:rPr>
                <w:rFonts w:asciiTheme="majorHAnsi" w:hAnsiTheme="majorHAnsi" w:cstheme="majorHAnsi"/>
                <w:szCs w:val="22"/>
              </w:rPr>
              <w:t xml:space="preserve">the reasonable and necessary criteria. </w:t>
            </w:r>
          </w:p>
          <w:p w14:paraId="39EFCDAE" w14:textId="77777777" w:rsidR="00E2187B" w:rsidRPr="009F2AC0" w:rsidRDefault="00E2187B" w:rsidP="006B1E7A">
            <w:pPr>
              <w:pStyle w:val="PlainText"/>
              <w:spacing w:line="276" w:lineRule="auto"/>
              <w:rPr>
                <w:rFonts w:asciiTheme="majorHAnsi" w:hAnsiTheme="majorHAnsi" w:cstheme="majorHAnsi"/>
                <w:szCs w:val="22"/>
              </w:rPr>
            </w:pPr>
          </w:p>
          <w:p w14:paraId="6233913A" w14:textId="01FB50EF" w:rsidR="007B43A6" w:rsidRPr="009F2AC0" w:rsidRDefault="21B0B041"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In very special circumstances, including where there are no public transport options an</w:t>
            </w:r>
            <w:r w:rsidR="64955341" w:rsidRPr="009F2AC0">
              <w:rPr>
                <w:rFonts w:asciiTheme="majorHAnsi" w:hAnsiTheme="majorHAnsi" w:cstheme="majorHAnsi"/>
                <w:szCs w:val="22"/>
              </w:rPr>
              <w:t xml:space="preserve">d the participant cannot travel on public transport due to their disability </w:t>
            </w:r>
            <w:r w:rsidR="56909AF6" w:rsidRPr="009F2AC0">
              <w:rPr>
                <w:rFonts w:asciiTheme="majorHAnsi" w:hAnsiTheme="majorHAnsi" w:cstheme="majorHAnsi"/>
                <w:szCs w:val="22"/>
              </w:rPr>
              <w:t xml:space="preserve">and taxis are not available </w:t>
            </w:r>
            <w:r w:rsidR="64955341" w:rsidRPr="009F2AC0">
              <w:rPr>
                <w:rFonts w:asciiTheme="majorHAnsi" w:hAnsiTheme="majorHAnsi" w:cstheme="majorHAnsi"/>
                <w:szCs w:val="22"/>
              </w:rPr>
              <w:t xml:space="preserve">in the area </w:t>
            </w:r>
            <w:r w:rsidR="56909AF6" w:rsidRPr="009F2AC0">
              <w:rPr>
                <w:rFonts w:asciiTheme="majorHAnsi" w:hAnsiTheme="majorHAnsi" w:cstheme="majorHAnsi"/>
                <w:szCs w:val="22"/>
              </w:rPr>
              <w:t xml:space="preserve">and when combined with other </w:t>
            </w:r>
            <w:proofErr w:type="gramStart"/>
            <w:r w:rsidR="56909AF6" w:rsidRPr="009F2AC0">
              <w:rPr>
                <w:rFonts w:asciiTheme="majorHAnsi" w:hAnsiTheme="majorHAnsi" w:cstheme="majorHAnsi"/>
                <w:szCs w:val="22"/>
              </w:rPr>
              <w:t>particular circumstances</w:t>
            </w:r>
            <w:proofErr w:type="gramEnd"/>
            <w:r w:rsidR="1110D140" w:rsidRPr="009F2AC0">
              <w:rPr>
                <w:rFonts w:asciiTheme="majorHAnsi" w:hAnsiTheme="majorHAnsi" w:cstheme="majorHAnsi"/>
                <w:szCs w:val="22"/>
              </w:rPr>
              <w:t xml:space="preserve"> of the persons disability</w:t>
            </w:r>
            <w:r w:rsidR="6D607CD1" w:rsidRPr="009F2AC0">
              <w:rPr>
                <w:rFonts w:asciiTheme="majorHAnsi" w:hAnsiTheme="majorHAnsi" w:cstheme="majorHAnsi"/>
                <w:szCs w:val="22"/>
              </w:rPr>
              <w:t>,</w:t>
            </w:r>
            <w:r w:rsidR="1110D140" w:rsidRPr="009F2AC0">
              <w:rPr>
                <w:rFonts w:asciiTheme="majorHAnsi" w:hAnsiTheme="majorHAnsi" w:cstheme="majorHAnsi"/>
                <w:szCs w:val="22"/>
              </w:rPr>
              <w:t xml:space="preserve"> we have had vehicles funded</w:t>
            </w:r>
            <w:r w:rsidR="56909AF6" w:rsidRPr="009F2AC0">
              <w:rPr>
                <w:rFonts w:asciiTheme="majorHAnsi" w:hAnsiTheme="majorHAnsi" w:cstheme="majorHAnsi"/>
                <w:szCs w:val="22"/>
              </w:rPr>
              <w:t xml:space="preserve">. </w:t>
            </w:r>
          </w:p>
          <w:p w14:paraId="6F574505" w14:textId="77777777" w:rsidR="007B43A6" w:rsidRPr="009F2AC0" w:rsidRDefault="007B43A6" w:rsidP="006B1E7A">
            <w:pPr>
              <w:pStyle w:val="PlainText"/>
              <w:spacing w:line="276" w:lineRule="auto"/>
              <w:rPr>
                <w:rFonts w:asciiTheme="majorHAnsi" w:hAnsiTheme="majorHAnsi" w:cstheme="majorHAnsi"/>
                <w:szCs w:val="22"/>
              </w:rPr>
            </w:pPr>
          </w:p>
          <w:p w14:paraId="2895419F" w14:textId="606D0CBD" w:rsidR="002E3532" w:rsidRPr="009F2AC0" w:rsidRDefault="56909AF6"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 xml:space="preserve">The cost savings </w:t>
            </w:r>
            <w:r w:rsidR="1110D140" w:rsidRPr="009F2AC0">
              <w:rPr>
                <w:rFonts w:asciiTheme="majorHAnsi" w:hAnsiTheme="majorHAnsi" w:cstheme="majorHAnsi"/>
                <w:szCs w:val="22"/>
              </w:rPr>
              <w:t xml:space="preserve">for the NDIS </w:t>
            </w:r>
            <w:r w:rsidRPr="009F2AC0">
              <w:rPr>
                <w:rFonts w:asciiTheme="majorHAnsi" w:hAnsiTheme="majorHAnsi" w:cstheme="majorHAnsi"/>
                <w:szCs w:val="22"/>
              </w:rPr>
              <w:t>can be significant when compared to hiring special disability vehicles</w:t>
            </w:r>
            <w:r w:rsidR="4EB7A80B" w:rsidRPr="009F2AC0">
              <w:rPr>
                <w:rFonts w:asciiTheme="majorHAnsi" w:hAnsiTheme="majorHAnsi" w:cstheme="majorHAnsi"/>
                <w:szCs w:val="22"/>
              </w:rPr>
              <w:t xml:space="preserve"> on a long-term basis</w:t>
            </w:r>
            <w:r w:rsidRPr="009F2AC0">
              <w:rPr>
                <w:rFonts w:asciiTheme="majorHAnsi" w:hAnsiTheme="majorHAnsi" w:cstheme="majorHAnsi"/>
                <w:szCs w:val="22"/>
              </w:rPr>
              <w:t>.</w:t>
            </w:r>
            <w:r w:rsidR="1110D140" w:rsidRPr="009F2AC0">
              <w:rPr>
                <w:rFonts w:asciiTheme="majorHAnsi" w:hAnsiTheme="majorHAnsi" w:cstheme="majorHAnsi"/>
                <w:szCs w:val="22"/>
              </w:rPr>
              <w:t xml:space="preserve"> </w:t>
            </w:r>
          </w:p>
          <w:p w14:paraId="70D9E699" w14:textId="77777777" w:rsidR="002E3532" w:rsidRPr="009F2AC0" w:rsidRDefault="002E3532" w:rsidP="006B1E7A">
            <w:pPr>
              <w:pStyle w:val="PlainText"/>
              <w:spacing w:line="276" w:lineRule="auto"/>
              <w:rPr>
                <w:rFonts w:asciiTheme="majorHAnsi" w:hAnsiTheme="majorHAnsi" w:cstheme="majorHAnsi"/>
                <w:szCs w:val="22"/>
              </w:rPr>
            </w:pPr>
          </w:p>
          <w:p w14:paraId="68C80E82" w14:textId="7E8E6837" w:rsidR="007B43A6" w:rsidRPr="009F2AC0" w:rsidRDefault="1110D140"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(Note, we cons</w:t>
            </w:r>
            <w:r w:rsidR="789961B2" w:rsidRPr="009F2AC0">
              <w:rPr>
                <w:rFonts w:asciiTheme="majorHAnsi" w:hAnsiTheme="majorHAnsi" w:cstheme="majorHAnsi"/>
                <w:szCs w:val="22"/>
              </w:rPr>
              <w:t xml:space="preserve">ider, there is scope for the NDIA to register security interests on these types of </w:t>
            </w:r>
            <w:r w:rsidR="090D8137" w:rsidRPr="009F2AC0">
              <w:rPr>
                <w:rFonts w:asciiTheme="majorHAnsi" w:hAnsiTheme="majorHAnsi" w:cstheme="majorHAnsi"/>
                <w:szCs w:val="22"/>
              </w:rPr>
              <w:t>items so that the participant cannot sell them without the Agency</w:t>
            </w:r>
            <w:r w:rsidR="0A33BBFD" w:rsidRPr="009F2AC0">
              <w:rPr>
                <w:rFonts w:asciiTheme="majorHAnsi" w:hAnsiTheme="majorHAnsi" w:cstheme="majorHAnsi"/>
                <w:szCs w:val="22"/>
              </w:rPr>
              <w:t>’s</w:t>
            </w:r>
            <w:r w:rsidR="090D8137" w:rsidRPr="009F2AC0">
              <w:rPr>
                <w:rFonts w:asciiTheme="majorHAnsi" w:hAnsiTheme="majorHAnsi" w:cstheme="majorHAnsi"/>
                <w:szCs w:val="22"/>
              </w:rPr>
              <w:t xml:space="preserve"> consent).</w:t>
            </w:r>
          </w:p>
        </w:tc>
      </w:tr>
      <w:tr w:rsidR="00FE4275" w:rsidRPr="006B1E7A" w14:paraId="448418E8" w14:textId="77777777" w:rsidTr="5D61BB81">
        <w:tc>
          <w:tcPr>
            <w:tcW w:w="710" w:type="dxa"/>
          </w:tcPr>
          <w:p w14:paraId="3B87E652" w14:textId="77777777" w:rsidR="00FE4275" w:rsidRPr="009F2AC0" w:rsidRDefault="00FE4275" w:rsidP="006B1E7A">
            <w:pPr>
              <w:pStyle w:val="PlainText"/>
              <w:numPr>
                <w:ilvl w:val="0"/>
                <w:numId w:val="13"/>
              </w:numPr>
              <w:spacing w:after="240" w:line="276" w:lineRule="auto"/>
              <w:rPr>
                <w:rFonts w:asciiTheme="majorHAnsi" w:hAnsiTheme="majorHAnsi" w:cstheme="majorHAnsi"/>
                <w:szCs w:val="22"/>
              </w:rPr>
            </w:pPr>
          </w:p>
        </w:tc>
        <w:tc>
          <w:tcPr>
            <w:tcW w:w="709" w:type="dxa"/>
          </w:tcPr>
          <w:p w14:paraId="679BB094" w14:textId="45C7FA5D" w:rsidR="00FE4275" w:rsidRPr="009F2AC0" w:rsidRDefault="00FE427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11</w:t>
            </w:r>
          </w:p>
        </w:tc>
        <w:tc>
          <w:tcPr>
            <w:tcW w:w="3260" w:type="dxa"/>
          </w:tcPr>
          <w:p w14:paraId="5AD200F8" w14:textId="74FF7BB1" w:rsidR="00FE4275" w:rsidRPr="009F2AC0" w:rsidRDefault="00FE427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Home Security</w:t>
            </w:r>
          </w:p>
        </w:tc>
        <w:tc>
          <w:tcPr>
            <w:tcW w:w="5098" w:type="dxa"/>
          </w:tcPr>
          <w:p w14:paraId="02ABDBDF" w14:textId="5575646F" w:rsidR="00065E7C" w:rsidRPr="009F2AC0" w:rsidRDefault="00065E7C"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Home security cameras can provide substantial cost</w:t>
            </w:r>
            <w:r w:rsidR="005D27D5" w:rsidRPr="009F2AC0">
              <w:rPr>
                <w:rFonts w:asciiTheme="majorHAnsi" w:hAnsiTheme="majorHAnsi" w:cstheme="majorHAnsi"/>
                <w:szCs w:val="22"/>
              </w:rPr>
              <w:t>-</w:t>
            </w:r>
            <w:r w:rsidRPr="009F2AC0">
              <w:rPr>
                <w:rFonts w:asciiTheme="majorHAnsi" w:hAnsiTheme="majorHAnsi" w:cstheme="majorHAnsi"/>
                <w:szCs w:val="22"/>
              </w:rPr>
              <w:t xml:space="preserve">effective support to allow a person with limited mobility to see who is at the front door and </w:t>
            </w:r>
            <w:r w:rsidR="00954F76" w:rsidRPr="009F2AC0">
              <w:rPr>
                <w:rFonts w:asciiTheme="majorHAnsi" w:hAnsiTheme="majorHAnsi" w:cstheme="majorHAnsi"/>
                <w:szCs w:val="22"/>
              </w:rPr>
              <w:t xml:space="preserve">permit them </w:t>
            </w:r>
            <w:r w:rsidR="005D27D5" w:rsidRPr="009F2AC0">
              <w:rPr>
                <w:rFonts w:asciiTheme="majorHAnsi" w:hAnsiTheme="majorHAnsi" w:cstheme="majorHAnsi"/>
                <w:szCs w:val="22"/>
              </w:rPr>
              <w:t>access from their bed</w:t>
            </w:r>
            <w:r w:rsidRPr="009F2AC0">
              <w:rPr>
                <w:rFonts w:asciiTheme="majorHAnsi" w:hAnsiTheme="majorHAnsi" w:cstheme="majorHAnsi"/>
                <w:szCs w:val="22"/>
              </w:rPr>
              <w:t xml:space="preserve">. </w:t>
            </w:r>
          </w:p>
          <w:p w14:paraId="161EBA74" w14:textId="5922868B" w:rsidR="00065E7C" w:rsidRPr="009F2AC0" w:rsidRDefault="005D27D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w:t>
            </w:r>
            <w:r w:rsidR="00065E7C" w:rsidRPr="009F2AC0">
              <w:rPr>
                <w:rFonts w:asciiTheme="majorHAnsi" w:hAnsiTheme="majorHAnsi" w:cstheme="majorHAnsi"/>
                <w:szCs w:val="22"/>
              </w:rPr>
              <w:t xml:space="preserve">pecial security </w:t>
            </w:r>
            <w:r w:rsidRPr="009F2AC0">
              <w:rPr>
                <w:rFonts w:asciiTheme="majorHAnsi" w:hAnsiTheme="majorHAnsi" w:cstheme="majorHAnsi"/>
                <w:szCs w:val="22"/>
              </w:rPr>
              <w:t xml:space="preserve">lock boxes are also often necessary to manage the flow </w:t>
            </w:r>
            <w:r w:rsidR="00065E7C" w:rsidRPr="009F2AC0">
              <w:rPr>
                <w:rFonts w:asciiTheme="majorHAnsi" w:hAnsiTheme="majorHAnsi" w:cstheme="majorHAnsi"/>
                <w:szCs w:val="22"/>
              </w:rPr>
              <w:t>of support workers</w:t>
            </w:r>
            <w:r w:rsidRPr="009F2AC0">
              <w:rPr>
                <w:rFonts w:asciiTheme="majorHAnsi" w:hAnsiTheme="majorHAnsi" w:cstheme="majorHAnsi"/>
                <w:szCs w:val="22"/>
              </w:rPr>
              <w:t xml:space="preserve"> coming in and out of a participant’s home</w:t>
            </w:r>
            <w:r w:rsidR="00065E7C" w:rsidRPr="009F2AC0">
              <w:rPr>
                <w:rFonts w:asciiTheme="majorHAnsi" w:hAnsiTheme="majorHAnsi" w:cstheme="majorHAnsi"/>
                <w:szCs w:val="22"/>
              </w:rPr>
              <w:t>.</w:t>
            </w:r>
          </w:p>
          <w:p w14:paraId="457C16D1" w14:textId="7F163808" w:rsidR="00FE4275" w:rsidRPr="009F2AC0" w:rsidRDefault="005D27D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 xml:space="preserve">The </w:t>
            </w:r>
            <w:r w:rsidR="00065E7C" w:rsidRPr="009F2AC0">
              <w:rPr>
                <w:rFonts w:asciiTheme="majorHAnsi" w:hAnsiTheme="majorHAnsi" w:cstheme="majorHAnsi"/>
                <w:szCs w:val="22"/>
              </w:rPr>
              <w:t xml:space="preserve">Deaf community use cameras to see outside their home </w:t>
            </w:r>
            <w:r w:rsidR="003C14F7" w:rsidRPr="009F2AC0">
              <w:rPr>
                <w:rFonts w:asciiTheme="majorHAnsi" w:hAnsiTheme="majorHAnsi" w:cstheme="majorHAnsi"/>
                <w:szCs w:val="22"/>
              </w:rPr>
              <w:t xml:space="preserve">or at the door </w:t>
            </w:r>
            <w:r w:rsidR="00065E7C" w:rsidRPr="009F2AC0">
              <w:rPr>
                <w:rFonts w:asciiTheme="majorHAnsi" w:hAnsiTheme="majorHAnsi" w:cstheme="majorHAnsi"/>
                <w:szCs w:val="22"/>
              </w:rPr>
              <w:t>where they do not have hearing.</w:t>
            </w:r>
            <w:r w:rsidRPr="009F2AC0">
              <w:rPr>
                <w:rFonts w:asciiTheme="majorHAnsi" w:hAnsiTheme="majorHAnsi" w:cstheme="majorHAnsi"/>
                <w:szCs w:val="22"/>
              </w:rPr>
              <w:t xml:space="preserve"> This </w:t>
            </w:r>
            <w:r w:rsidR="003C14F7" w:rsidRPr="009F2AC0">
              <w:rPr>
                <w:rFonts w:asciiTheme="majorHAnsi" w:hAnsiTheme="majorHAnsi" w:cstheme="majorHAnsi"/>
                <w:szCs w:val="22"/>
              </w:rPr>
              <w:t>is very different from a person who can hear if there are people walking around their yard or at the door.</w:t>
            </w:r>
          </w:p>
        </w:tc>
      </w:tr>
      <w:tr w:rsidR="00E148E6" w:rsidRPr="006B1E7A" w14:paraId="694E87C6" w14:textId="77777777" w:rsidTr="5D61BB81">
        <w:tc>
          <w:tcPr>
            <w:tcW w:w="710" w:type="dxa"/>
          </w:tcPr>
          <w:p w14:paraId="5F9186F8" w14:textId="77777777" w:rsidR="00E148E6" w:rsidRPr="009F2AC0" w:rsidRDefault="00E148E6" w:rsidP="006B1E7A">
            <w:pPr>
              <w:pStyle w:val="PlainText"/>
              <w:numPr>
                <w:ilvl w:val="0"/>
                <w:numId w:val="13"/>
              </w:numPr>
              <w:spacing w:after="240" w:line="276" w:lineRule="auto"/>
              <w:rPr>
                <w:rFonts w:asciiTheme="majorHAnsi" w:hAnsiTheme="majorHAnsi" w:cstheme="majorHAnsi"/>
                <w:szCs w:val="22"/>
              </w:rPr>
            </w:pPr>
          </w:p>
        </w:tc>
        <w:tc>
          <w:tcPr>
            <w:tcW w:w="709" w:type="dxa"/>
          </w:tcPr>
          <w:p w14:paraId="6CF3BBD2" w14:textId="3A3AF002" w:rsidR="00E148E6" w:rsidRPr="009F2AC0" w:rsidRDefault="0079444E"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11</w:t>
            </w:r>
          </w:p>
        </w:tc>
        <w:tc>
          <w:tcPr>
            <w:tcW w:w="3260" w:type="dxa"/>
          </w:tcPr>
          <w:p w14:paraId="5D795E6C" w14:textId="1317A3C3" w:rsidR="00E148E6" w:rsidRPr="009F2AC0" w:rsidRDefault="006A4690"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Moving</w:t>
            </w:r>
            <w:r w:rsidR="00E148E6" w:rsidRPr="009F2AC0">
              <w:rPr>
                <w:rFonts w:asciiTheme="majorHAnsi" w:hAnsiTheme="majorHAnsi" w:cstheme="majorHAnsi"/>
                <w:szCs w:val="22"/>
              </w:rPr>
              <w:t xml:space="preserve"> services</w:t>
            </w:r>
          </w:p>
        </w:tc>
        <w:tc>
          <w:tcPr>
            <w:tcW w:w="5098" w:type="dxa"/>
          </w:tcPr>
          <w:p w14:paraId="14284E3F" w14:textId="7E8936C7" w:rsidR="00E148E6" w:rsidRPr="009F2AC0" w:rsidRDefault="00E148E6"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 xml:space="preserve">If a participant is being required to move by the Agency because of a funding change (we are currently seeing this occurring for participants) then </w:t>
            </w:r>
            <w:r w:rsidR="00273EE4" w:rsidRPr="009F2AC0">
              <w:rPr>
                <w:rFonts w:asciiTheme="majorHAnsi" w:hAnsiTheme="majorHAnsi" w:cstheme="majorHAnsi"/>
                <w:szCs w:val="22"/>
              </w:rPr>
              <w:t>it is inappropriate for a participant to have to bear that cost</w:t>
            </w:r>
            <w:r w:rsidR="006A4690" w:rsidRPr="009F2AC0">
              <w:rPr>
                <w:rFonts w:asciiTheme="majorHAnsi" w:hAnsiTheme="majorHAnsi" w:cstheme="majorHAnsi"/>
                <w:szCs w:val="22"/>
              </w:rPr>
              <w:t xml:space="preserve"> of moving their belongings</w:t>
            </w:r>
            <w:r w:rsidR="00273EE4" w:rsidRPr="009F2AC0">
              <w:rPr>
                <w:rFonts w:asciiTheme="majorHAnsi" w:hAnsiTheme="majorHAnsi" w:cstheme="majorHAnsi"/>
                <w:szCs w:val="22"/>
              </w:rPr>
              <w:t>.</w:t>
            </w:r>
          </w:p>
        </w:tc>
      </w:tr>
      <w:tr w:rsidR="00A6150C" w:rsidRPr="006B1E7A" w14:paraId="5241E44C" w14:textId="77777777" w:rsidTr="5D61BB81">
        <w:tc>
          <w:tcPr>
            <w:tcW w:w="710" w:type="dxa"/>
          </w:tcPr>
          <w:p w14:paraId="32297652" w14:textId="77777777" w:rsidR="00A6150C" w:rsidRPr="009F2AC0" w:rsidRDefault="00A6150C" w:rsidP="006B1E7A">
            <w:pPr>
              <w:pStyle w:val="PlainText"/>
              <w:numPr>
                <w:ilvl w:val="0"/>
                <w:numId w:val="13"/>
              </w:numPr>
              <w:spacing w:after="240" w:line="276" w:lineRule="auto"/>
              <w:rPr>
                <w:rFonts w:asciiTheme="majorHAnsi" w:hAnsiTheme="majorHAnsi" w:cstheme="majorHAnsi"/>
                <w:szCs w:val="22"/>
              </w:rPr>
            </w:pPr>
          </w:p>
        </w:tc>
        <w:tc>
          <w:tcPr>
            <w:tcW w:w="709" w:type="dxa"/>
          </w:tcPr>
          <w:p w14:paraId="7BACF902" w14:textId="3834A6A6" w:rsidR="00A6150C" w:rsidRPr="009F2AC0" w:rsidRDefault="00FE427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11</w:t>
            </w:r>
          </w:p>
        </w:tc>
        <w:tc>
          <w:tcPr>
            <w:tcW w:w="3260" w:type="dxa"/>
          </w:tcPr>
          <w:p w14:paraId="35D9BE09" w14:textId="3F1EB00B" w:rsidR="00A6150C" w:rsidRPr="009F2AC0" w:rsidRDefault="0079444E"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Pools service</w:t>
            </w:r>
          </w:p>
        </w:tc>
        <w:tc>
          <w:tcPr>
            <w:tcW w:w="5098" w:type="dxa"/>
          </w:tcPr>
          <w:p w14:paraId="7D5C1FEE" w14:textId="6B058CAF" w:rsidR="00A6150C" w:rsidRPr="009F2AC0" w:rsidRDefault="0098636B"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Some participants have a disability requirement for regular</w:t>
            </w:r>
            <w:r w:rsidR="004503D1" w:rsidRPr="009F2AC0">
              <w:rPr>
                <w:rFonts w:asciiTheme="majorHAnsi" w:hAnsiTheme="majorHAnsi" w:cstheme="majorHAnsi"/>
                <w:szCs w:val="22"/>
              </w:rPr>
              <w:t xml:space="preserve"> hydrotherapy and have installed their own special purpose facility at home. But for their disability </w:t>
            </w:r>
            <w:r w:rsidR="004503D1" w:rsidRPr="009F2AC0">
              <w:rPr>
                <w:rFonts w:asciiTheme="majorHAnsi" w:hAnsiTheme="majorHAnsi" w:cstheme="majorHAnsi"/>
                <w:szCs w:val="22"/>
              </w:rPr>
              <w:lastRenderedPageBreak/>
              <w:t xml:space="preserve">this wouldn’t be required. </w:t>
            </w:r>
            <w:r w:rsidR="00C2488E" w:rsidRPr="009F2AC0">
              <w:rPr>
                <w:rFonts w:asciiTheme="majorHAnsi" w:hAnsiTheme="majorHAnsi" w:cstheme="majorHAnsi"/>
                <w:szCs w:val="22"/>
              </w:rPr>
              <w:t xml:space="preserve"> Where there is a disability purpose for the pool which significantly reduce</w:t>
            </w:r>
            <w:r w:rsidR="006A4690" w:rsidRPr="009F2AC0">
              <w:rPr>
                <w:rFonts w:asciiTheme="majorHAnsi" w:hAnsiTheme="majorHAnsi" w:cstheme="majorHAnsi"/>
                <w:szCs w:val="22"/>
              </w:rPr>
              <w:t>s</w:t>
            </w:r>
            <w:r w:rsidR="00C2488E" w:rsidRPr="009F2AC0">
              <w:rPr>
                <w:rFonts w:asciiTheme="majorHAnsi" w:hAnsiTheme="majorHAnsi" w:cstheme="majorHAnsi"/>
                <w:szCs w:val="22"/>
              </w:rPr>
              <w:t xml:space="preserve"> </w:t>
            </w:r>
            <w:r w:rsidR="00605E64" w:rsidRPr="009F2AC0">
              <w:rPr>
                <w:rFonts w:asciiTheme="majorHAnsi" w:hAnsiTheme="majorHAnsi" w:cstheme="majorHAnsi"/>
                <w:szCs w:val="22"/>
              </w:rPr>
              <w:t xml:space="preserve">the need for allied health support the cost of maintaining the pool </w:t>
            </w:r>
            <w:r w:rsidR="006A4690" w:rsidRPr="009F2AC0">
              <w:rPr>
                <w:rFonts w:asciiTheme="majorHAnsi" w:hAnsiTheme="majorHAnsi" w:cstheme="majorHAnsi"/>
                <w:szCs w:val="22"/>
              </w:rPr>
              <w:t>could if the reasonable and necessary criteria are met</w:t>
            </w:r>
            <w:r w:rsidR="00605E64" w:rsidRPr="009F2AC0">
              <w:rPr>
                <w:rFonts w:asciiTheme="majorHAnsi" w:hAnsiTheme="majorHAnsi" w:cstheme="majorHAnsi"/>
                <w:szCs w:val="22"/>
              </w:rPr>
              <w:t xml:space="preserve"> be able to be recovered </w:t>
            </w:r>
            <w:r w:rsidR="00CA7BFE" w:rsidRPr="009F2AC0">
              <w:rPr>
                <w:rFonts w:asciiTheme="majorHAnsi" w:hAnsiTheme="majorHAnsi" w:cstheme="majorHAnsi"/>
                <w:szCs w:val="22"/>
              </w:rPr>
              <w:t>through the NDIS.</w:t>
            </w:r>
          </w:p>
        </w:tc>
      </w:tr>
      <w:tr w:rsidR="00CA7BFE" w:rsidRPr="006B1E7A" w14:paraId="3E88740A" w14:textId="77777777" w:rsidTr="5D61BB81">
        <w:tc>
          <w:tcPr>
            <w:tcW w:w="710" w:type="dxa"/>
          </w:tcPr>
          <w:p w14:paraId="545231A0" w14:textId="77777777" w:rsidR="00CA7BFE" w:rsidRPr="009F2AC0" w:rsidRDefault="00CA7BFE" w:rsidP="006B1E7A">
            <w:pPr>
              <w:pStyle w:val="PlainText"/>
              <w:numPr>
                <w:ilvl w:val="0"/>
                <w:numId w:val="13"/>
              </w:numPr>
              <w:spacing w:after="240" w:line="276" w:lineRule="auto"/>
              <w:rPr>
                <w:rFonts w:asciiTheme="majorHAnsi" w:hAnsiTheme="majorHAnsi" w:cstheme="majorHAnsi"/>
                <w:szCs w:val="22"/>
              </w:rPr>
            </w:pPr>
          </w:p>
        </w:tc>
        <w:tc>
          <w:tcPr>
            <w:tcW w:w="709" w:type="dxa"/>
          </w:tcPr>
          <w:p w14:paraId="7046B6FE" w14:textId="7147342A" w:rsidR="00CA7BFE" w:rsidRPr="009F2AC0" w:rsidRDefault="00CA7BFE"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11</w:t>
            </w:r>
          </w:p>
        </w:tc>
        <w:tc>
          <w:tcPr>
            <w:tcW w:w="3260" w:type="dxa"/>
          </w:tcPr>
          <w:p w14:paraId="63E70F61" w14:textId="4DBA7442" w:rsidR="00CA7BFE" w:rsidRPr="009F2AC0" w:rsidRDefault="00CA7BFE"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Standard household items – Linen</w:t>
            </w:r>
          </w:p>
        </w:tc>
        <w:tc>
          <w:tcPr>
            <w:tcW w:w="5098" w:type="dxa"/>
          </w:tcPr>
          <w:p w14:paraId="3245E5AA" w14:textId="364E7E11" w:rsidR="00CA7BFE" w:rsidRPr="009F2AC0" w:rsidRDefault="6A539BD0"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QAI has assisted a client</w:t>
            </w:r>
            <w:r w:rsidR="5BB526BB" w:rsidRPr="009F2AC0">
              <w:rPr>
                <w:rFonts w:asciiTheme="majorHAnsi" w:hAnsiTheme="majorHAnsi" w:cstheme="majorHAnsi"/>
                <w:szCs w:val="22"/>
              </w:rPr>
              <w:t xml:space="preserve"> at the AAT</w:t>
            </w:r>
            <w:r w:rsidRPr="009F2AC0">
              <w:rPr>
                <w:rFonts w:asciiTheme="majorHAnsi" w:hAnsiTheme="majorHAnsi" w:cstheme="majorHAnsi"/>
                <w:szCs w:val="22"/>
              </w:rPr>
              <w:t xml:space="preserve"> whose </w:t>
            </w:r>
            <w:r w:rsidR="1F4DD08B" w:rsidRPr="009F2AC0">
              <w:rPr>
                <w:rFonts w:asciiTheme="majorHAnsi" w:hAnsiTheme="majorHAnsi" w:cstheme="majorHAnsi"/>
                <w:szCs w:val="22"/>
              </w:rPr>
              <w:t xml:space="preserve">disability </w:t>
            </w:r>
            <w:r w:rsidR="6E9747F3" w:rsidRPr="009F2AC0">
              <w:rPr>
                <w:rFonts w:asciiTheme="majorHAnsi" w:hAnsiTheme="majorHAnsi" w:cstheme="majorHAnsi"/>
                <w:szCs w:val="22"/>
              </w:rPr>
              <w:t xml:space="preserve">caused her to </w:t>
            </w:r>
            <w:r w:rsidR="7FD6B6CB" w:rsidRPr="009F2AC0">
              <w:rPr>
                <w:rFonts w:asciiTheme="majorHAnsi" w:hAnsiTheme="majorHAnsi" w:cstheme="majorHAnsi"/>
                <w:szCs w:val="22"/>
              </w:rPr>
              <w:t xml:space="preserve">pick her skin and rub and scratch. Through extensive trials the use of silk sheets </w:t>
            </w:r>
            <w:r w:rsidR="1ADE2D80" w:rsidRPr="009F2AC0">
              <w:rPr>
                <w:rFonts w:asciiTheme="majorHAnsi" w:hAnsiTheme="majorHAnsi" w:cstheme="majorHAnsi"/>
                <w:szCs w:val="22"/>
              </w:rPr>
              <w:t xml:space="preserve">was found to </w:t>
            </w:r>
            <w:r w:rsidR="3016167F" w:rsidRPr="009F2AC0">
              <w:rPr>
                <w:rFonts w:asciiTheme="majorHAnsi" w:hAnsiTheme="majorHAnsi" w:cstheme="majorHAnsi"/>
                <w:szCs w:val="22"/>
              </w:rPr>
              <w:t>significantly reduce the harm caused</w:t>
            </w:r>
            <w:r w:rsidR="1ADE2D80" w:rsidRPr="009F2AC0">
              <w:rPr>
                <w:rFonts w:asciiTheme="majorHAnsi" w:hAnsiTheme="majorHAnsi" w:cstheme="majorHAnsi"/>
                <w:szCs w:val="22"/>
              </w:rPr>
              <w:t xml:space="preserve"> by these behaviours</w:t>
            </w:r>
            <w:r w:rsidR="3016167F" w:rsidRPr="009F2AC0">
              <w:rPr>
                <w:rFonts w:asciiTheme="majorHAnsi" w:hAnsiTheme="majorHAnsi" w:cstheme="majorHAnsi"/>
                <w:szCs w:val="22"/>
              </w:rPr>
              <w:t>. Due to the nature of her disability t</w:t>
            </w:r>
            <w:r w:rsidR="1ADE2D80" w:rsidRPr="009F2AC0">
              <w:rPr>
                <w:rFonts w:asciiTheme="majorHAnsi" w:hAnsiTheme="majorHAnsi" w:cstheme="majorHAnsi"/>
                <w:szCs w:val="22"/>
              </w:rPr>
              <w:t xml:space="preserve">hese </w:t>
            </w:r>
            <w:r w:rsidR="3016167F" w:rsidRPr="009F2AC0">
              <w:rPr>
                <w:rFonts w:asciiTheme="majorHAnsi" w:hAnsiTheme="majorHAnsi" w:cstheme="majorHAnsi"/>
                <w:szCs w:val="22"/>
              </w:rPr>
              <w:t xml:space="preserve">sheets needed to be replaced </w:t>
            </w:r>
            <w:r w:rsidR="1ADE2D80" w:rsidRPr="009F2AC0">
              <w:rPr>
                <w:rFonts w:asciiTheme="majorHAnsi" w:hAnsiTheme="majorHAnsi" w:cstheme="majorHAnsi"/>
                <w:szCs w:val="22"/>
              </w:rPr>
              <w:t>very regularly (bi</w:t>
            </w:r>
            <w:r w:rsidR="18232F71" w:rsidRPr="009F2AC0">
              <w:rPr>
                <w:rFonts w:asciiTheme="majorHAnsi" w:hAnsiTheme="majorHAnsi" w:cstheme="majorHAnsi"/>
                <w:szCs w:val="22"/>
              </w:rPr>
              <w:t>-</w:t>
            </w:r>
            <w:r w:rsidR="1ADE2D80" w:rsidRPr="009F2AC0">
              <w:rPr>
                <w:rFonts w:asciiTheme="majorHAnsi" w:hAnsiTheme="majorHAnsi" w:cstheme="majorHAnsi"/>
                <w:szCs w:val="22"/>
              </w:rPr>
              <w:t>monthly)</w:t>
            </w:r>
            <w:r w:rsidR="5CDBD029" w:rsidRPr="009F2AC0">
              <w:rPr>
                <w:rFonts w:asciiTheme="majorHAnsi" w:hAnsiTheme="majorHAnsi" w:cstheme="majorHAnsi"/>
                <w:szCs w:val="22"/>
              </w:rPr>
              <w:t xml:space="preserve">. </w:t>
            </w:r>
            <w:r w:rsidR="667968EC" w:rsidRPr="009F2AC0">
              <w:rPr>
                <w:rFonts w:asciiTheme="majorHAnsi" w:hAnsiTheme="majorHAnsi" w:cstheme="majorHAnsi"/>
                <w:szCs w:val="22"/>
              </w:rPr>
              <w:t>The need for silk sheets was a critical disability support which significantly reduce</w:t>
            </w:r>
            <w:r w:rsidR="6A7A1D0E" w:rsidRPr="009F2AC0">
              <w:rPr>
                <w:rFonts w:asciiTheme="majorHAnsi" w:hAnsiTheme="majorHAnsi" w:cstheme="majorHAnsi"/>
                <w:szCs w:val="22"/>
              </w:rPr>
              <w:t>s</w:t>
            </w:r>
            <w:r w:rsidR="667968EC" w:rsidRPr="009F2AC0">
              <w:rPr>
                <w:rFonts w:asciiTheme="majorHAnsi" w:hAnsiTheme="majorHAnsi" w:cstheme="majorHAnsi"/>
                <w:szCs w:val="22"/>
              </w:rPr>
              <w:t xml:space="preserve"> harm to our client. </w:t>
            </w:r>
            <w:r w:rsidR="5CDBD029" w:rsidRPr="009F2AC0">
              <w:rPr>
                <w:rFonts w:asciiTheme="majorHAnsi" w:hAnsiTheme="majorHAnsi" w:cstheme="majorHAnsi"/>
                <w:szCs w:val="22"/>
              </w:rPr>
              <w:t xml:space="preserve"> </w:t>
            </w:r>
          </w:p>
        </w:tc>
      </w:tr>
      <w:tr w:rsidR="00A6150C" w:rsidRPr="006B1E7A" w14:paraId="55CCD6D2" w14:textId="77777777" w:rsidTr="5D61BB81">
        <w:tc>
          <w:tcPr>
            <w:tcW w:w="710" w:type="dxa"/>
          </w:tcPr>
          <w:p w14:paraId="44E014BF" w14:textId="77777777" w:rsidR="00A6150C" w:rsidRPr="009F2AC0" w:rsidRDefault="00A6150C" w:rsidP="006B1E7A">
            <w:pPr>
              <w:pStyle w:val="PlainText"/>
              <w:numPr>
                <w:ilvl w:val="0"/>
                <w:numId w:val="13"/>
              </w:numPr>
              <w:spacing w:after="240" w:line="276" w:lineRule="auto"/>
              <w:rPr>
                <w:rFonts w:asciiTheme="majorHAnsi" w:hAnsiTheme="majorHAnsi" w:cstheme="majorHAnsi"/>
                <w:szCs w:val="22"/>
              </w:rPr>
            </w:pPr>
          </w:p>
        </w:tc>
        <w:tc>
          <w:tcPr>
            <w:tcW w:w="709" w:type="dxa"/>
          </w:tcPr>
          <w:p w14:paraId="6388B4C2" w14:textId="6FDE7C35" w:rsidR="00A6150C" w:rsidRPr="009F2AC0" w:rsidRDefault="00433FD7"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12</w:t>
            </w:r>
          </w:p>
        </w:tc>
        <w:tc>
          <w:tcPr>
            <w:tcW w:w="3260" w:type="dxa"/>
          </w:tcPr>
          <w:p w14:paraId="0E8B5A5C" w14:textId="6948F1CE" w:rsidR="00A6150C" w:rsidRPr="009F2AC0" w:rsidRDefault="00433FD7"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Internet service</w:t>
            </w:r>
          </w:p>
        </w:tc>
        <w:tc>
          <w:tcPr>
            <w:tcW w:w="5098" w:type="dxa"/>
          </w:tcPr>
          <w:p w14:paraId="131633C5" w14:textId="1665D6D6" w:rsidR="00A6150C" w:rsidRPr="009F2AC0" w:rsidRDefault="435693E5"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For clients who require communication through video conferencing (</w:t>
            </w:r>
            <w:proofErr w:type="spellStart"/>
            <w:r w:rsidRPr="009F2AC0">
              <w:rPr>
                <w:rFonts w:asciiTheme="majorHAnsi" w:hAnsiTheme="majorHAnsi" w:cstheme="majorHAnsi"/>
                <w:szCs w:val="22"/>
              </w:rPr>
              <w:t>eg</w:t>
            </w:r>
            <w:proofErr w:type="spellEnd"/>
            <w:r w:rsidRPr="009F2AC0">
              <w:rPr>
                <w:rFonts w:asciiTheme="majorHAnsi" w:hAnsiTheme="majorHAnsi" w:cstheme="majorHAnsi"/>
                <w:szCs w:val="22"/>
              </w:rPr>
              <w:t xml:space="preserve"> Deaf clients) they require significantly </w:t>
            </w:r>
            <w:r w:rsidR="20E1C9B2" w:rsidRPr="009F2AC0">
              <w:rPr>
                <w:rFonts w:asciiTheme="majorHAnsi" w:hAnsiTheme="majorHAnsi" w:cstheme="majorHAnsi"/>
                <w:szCs w:val="22"/>
              </w:rPr>
              <w:t xml:space="preserve">more </w:t>
            </w:r>
            <w:r w:rsidRPr="009F2AC0">
              <w:rPr>
                <w:rFonts w:asciiTheme="majorHAnsi" w:hAnsiTheme="majorHAnsi" w:cstheme="majorHAnsi"/>
                <w:szCs w:val="22"/>
              </w:rPr>
              <w:t>data to allow them to communicate. This is over and above what would be required day to day.</w:t>
            </w:r>
          </w:p>
        </w:tc>
      </w:tr>
      <w:tr w:rsidR="00A6150C" w:rsidRPr="006B1E7A" w14:paraId="74DB46BE" w14:textId="77777777" w:rsidTr="5D61BB81">
        <w:tc>
          <w:tcPr>
            <w:tcW w:w="710" w:type="dxa"/>
          </w:tcPr>
          <w:p w14:paraId="2E5A105B" w14:textId="77777777" w:rsidR="00A6150C" w:rsidRPr="009F2AC0" w:rsidRDefault="00A6150C" w:rsidP="006B1E7A">
            <w:pPr>
              <w:pStyle w:val="PlainText"/>
              <w:numPr>
                <w:ilvl w:val="0"/>
                <w:numId w:val="13"/>
              </w:numPr>
              <w:spacing w:after="240" w:line="276" w:lineRule="auto"/>
              <w:rPr>
                <w:rFonts w:asciiTheme="majorHAnsi" w:hAnsiTheme="majorHAnsi" w:cstheme="majorHAnsi"/>
                <w:szCs w:val="22"/>
              </w:rPr>
            </w:pPr>
          </w:p>
        </w:tc>
        <w:tc>
          <w:tcPr>
            <w:tcW w:w="709" w:type="dxa"/>
          </w:tcPr>
          <w:p w14:paraId="50323345" w14:textId="728AAC13" w:rsidR="00A6150C" w:rsidRPr="009F2AC0" w:rsidRDefault="009E2B3D"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12</w:t>
            </w:r>
          </w:p>
        </w:tc>
        <w:tc>
          <w:tcPr>
            <w:tcW w:w="3260" w:type="dxa"/>
          </w:tcPr>
          <w:p w14:paraId="30E5D175" w14:textId="078E8FF8" w:rsidR="00A6150C" w:rsidRPr="009F2AC0" w:rsidRDefault="00F36BE2"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Smart Watches</w:t>
            </w:r>
          </w:p>
        </w:tc>
        <w:tc>
          <w:tcPr>
            <w:tcW w:w="5098" w:type="dxa"/>
          </w:tcPr>
          <w:p w14:paraId="7BA144DA" w14:textId="54751CB9" w:rsidR="00A6150C" w:rsidRPr="009F2AC0" w:rsidRDefault="40E8D21F"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Smart watches with an inbuilt falls detector and alarm system</w:t>
            </w:r>
            <w:r w:rsidR="19C0A6BE" w:rsidRPr="009F2AC0">
              <w:rPr>
                <w:rFonts w:asciiTheme="majorHAnsi" w:hAnsiTheme="majorHAnsi" w:cstheme="majorHAnsi"/>
                <w:szCs w:val="22"/>
              </w:rPr>
              <w:t>s</w:t>
            </w:r>
            <w:r w:rsidRPr="009F2AC0">
              <w:rPr>
                <w:rFonts w:asciiTheme="majorHAnsi" w:hAnsiTheme="majorHAnsi" w:cstheme="majorHAnsi"/>
                <w:szCs w:val="22"/>
              </w:rPr>
              <w:t xml:space="preserve"> are </w:t>
            </w:r>
            <w:r w:rsidR="34025977" w:rsidRPr="009F2AC0">
              <w:rPr>
                <w:rFonts w:asciiTheme="majorHAnsi" w:hAnsiTheme="majorHAnsi" w:cstheme="majorHAnsi"/>
                <w:szCs w:val="22"/>
              </w:rPr>
              <w:t xml:space="preserve">a </w:t>
            </w:r>
            <w:r w:rsidRPr="009F2AC0">
              <w:rPr>
                <w:rFonts w:asciiTheme="majorHAnsi" w:hAnsiTheme="majorHAnsi" w:cstheme="majorHAnsi"/>
                <w:szCs w:val="22"/>
              </w:rPr>
              <w:t xml:space="preserve">significant support that can substantially reduce a person’s need for </w:t>
            </w:r>
            <w:proofErr w:type="gramStart"/>
            <w:r w:rsidRPr="009F2AC0">
              <w:rPr>
                <w:rFonts w:asciiTheme="majorHAnsi" w:hAnsiTheme="majorHAnsi" w:cstheme="majorHAnsi"/>
                <w:szCs w:val="22"/>
              </w:rPr>
              <w:t>person to person</w:t>
            </w:r>
            <w:proofErr w:type="gramEnd"/>
            <w:r w:rsidRPr="009F2AC0">
              <w:rPr>
                <w:rFonts w:asciiTheme="majorHAnsi" w:hAnsiTheme="majorHAnsi" w:cstheme="majorHAnsi"/>
                <w:szCs w:val="22"/>
              </w:rPr>
              <w:t xml:space="preserve"> support. </w:t>
            </w:r>
          </w:p>
        </w:tc>
      </w:tr>
      <w:tr w:rsidR="00F36BE2" w:rsidRPr="006B1E7A" w14:paraId="0BA043A0" w14:textId="77777777" w:rsidTr="5D61BB81">
        <w:tc>
          <w:tcPr>
            <w:tcW w:w="710" w:type="dxa"/>
          </w:tcPr>
          <w:p w14:paraId="2A71F9F2" w14:textId="77777777" w:rsidR="00F36BE2" w:rsidRPr="009F2AC0" w:rsidRDefault="00F36BE2" w:rsidP="006B1E7A">
            <w:pPr>
              <w:pStyle w:val="PlainText"/>
              <w:numPr>
                <w:ilvl w:val="0"/>
                <w:numId w:val="13"/>
              </w:numPr>
              <w:spacing w:after="240" w:line="276" w:lineRule="auto"/>
              <w:rPr>
                <w:rFonts w:asciiTheme="majorHAnsi" w:hAnsiTheme="majorHAnsi" w:cstheme="majorHAnsi"/>
                <w:szCs w:val="22"/>
              </w:rPr>
            </w:pPr>
          </w:p>
        </w:tc>
        <w:tc>
          <w:tcPr>
            <w:tcW w:w="709" w:type="dxa"/>
          </w:tcPr>
          <w:p w14:paraId="718E81E4" w14:textId="2090BE69" w:rsidR="00F36BE2" w:rsidRPr="009F2AC0" w:rsidRDefault="003A17C3"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12</w:t>
            </w:r>
          </w:p>
        </w:tc>
        <w:tc>
          <w:tcPr>
            <w:tcW w:w="3260" w:type="dxa"/>
          </w:tcPr>
          <w:p w14:paraId="031A04E3" w14:textId="3E2DE43F" w:rsidR="00F36BE2" w:rsidRPr="009F2AC0" w:rsidRDefault="00F36BE2"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Sex work and sex toys</w:t>
            </w:r>
          </w:p>
        </w:tc>
        <w:tc>
          <w:tcPr>
            <w:tcW w:w="5098" w:type="dxa"/>
          </w:tcPr>
          <w:p w14:paraId="183A3216" w14:textId="55123619" w:rsidR="00F36BE2" w:rsidRPr="009F2AC0" w:rsidRDefault="00FB3AF0"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For a small proportion people with disability engaging in any sexual activity is not physically possible without su</w:t>
            </w:r>
            <w:r w:rsidR="00000C1F" w:rsidRPr="009F2AC0">
              <w:rPr>
                <w:rFonts w:asciiTheme="majorHAnsi" w:hAnsiTheme="majorHAnsi" w:cstheme="majorHAnsi"/>
                <w:szCs w:val="22"/>
              </w:rPr>
              <w:t>pport or special modifications.</w:t>
            </w:r>
          </w:p>
        </w:tc>
      </w:tr>
      <w:tr w:rsidR="00A6150C" w:rsidRPr="006B1E7A" w14:paraId="70D17A7C" w14:textId="77777777" w:rsidTr="5D61BB81">
        <w:trPr>
          <w:trHeight w:val="300"/>
        </w:trPr>
        <w:tc>
          <w:tcPr>
            <w:tcW w:w="710" w:type="dxa"/>
          </w:tcPr>
          <w:p w14:paraId="2C7C0225" w14:textId="77777777" w:rsidR="00A6150C" w:rsidRPr="009F2AC0" w:rsidRDefault="00A6150C" w:rsidP="006B1E7A">
            <w:pPr>
              <w:pStyle w:val="PlainText"/>
              <w:numPr>
                <w:ilvl w:val="0"/>
                <w:numId w:val="13"/>
              </w:numPr>
              <w:spacing w:after="240" w:line="276" w:lineRule="auto"/>
              <w:rPr>
                <w:rFonts w:asciiTheme="majorHAnsi" w:hAnsiTheme="majorHAnsi" w:cstheme="majorHAnsi"/>
                <w:b/>
                <w:bCs/>
                <w:szCs w:val="22"/>
              </w:rPr>
            </w:pPr>
          </w:p>
        </w:tc>
        <w:tc>
          <w:tcPr>
            <w:tcW w:w="709" w:type="dxa"/>
          </w:tcPr>
          <w:p w14:paraId="2C6B12B2" w14:textId="6D363E50" w:rsidR="00A6150C" w:rsidRPr="009F2AC0" w:rsidRDefault="000A050B"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14</w:t>
            </w:r>
          </w:p>
        </w:tc>
        <w:tc>
          <w:tcPr>
            <w:tcW w:w="3260" w:type="dxa"/>
          </w:tcPr>
          <w:p w14:paraId="22B8F48F" w14:textId="2C124057" w:rsidR="00A6150C" w:rsidRPr="009F2AC0" w:rsidRDefault="00A6150C"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Alternative and complementary therapies</w:t>
            </w:r>
            <w:r w:rsidR="00E969DA" w:rsidRPr="009F2AC0">
              <w:rPr>
                <w:rFonts w:asciiTheme="majorHAnsi" w:hAnsiTheme="majorHAnsi" w:cstheme="majorHAnsi"/>
                <w:szCs w:val="22"/>
              </w:rPr>
              <w:t xml:space="preserve"> – </w:t>
            </w:r>
            <w:proofErr w:type="spellStart"/>
            <w:r w:rsidR="00E969DA" w:rsidRPr="009F2AC0">
              <w:rPr>
                <w:rFonts w:asciiTheme="majorHAnsi" w:hAnsiTheme="majorHAnsi" w:cstheme="majorHAnsi"/>
                <w:szCs w:val="22"/>
              </w:rPr>
              <w:t>eg</w:t>
            </w:r>
            <w:proofErr w:type="spellEnd"/>
            <w:r w:rsidR="00E969DA" w:rsidRPr="009F2AC0">
              <w:rPr>
                <w:rFonts w:asciiTheme="majorHAnsi" w:hAnsiTheme="majorHAnsi" w:cstheme="majorHAnsi"/>
                <w:szCs w:val="22"/>
              </w:rPr>
              <w:t xml:space="preserve"> Life coach</w:t>
            </w:r>
          </w:p>
        </w:tc>
        <w:tc>
          <w:tcPr>
            <w:tcW w:w="5098" w:type="dxa"/>
          </w:tcPr>
          <w:p w14:paraId="2C8AC6C6" w14:textId="0C37F34F" w:rsidR="00A6150C" w:rsidRPr="009F2AC0" w:rsidRDefault="57B7101E"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The exclusion of therapies that are “out of the ordinary" will prevent NDIS participants from accessing supports that</w:t>
            </w:r>
            <w:r w:rsidR="40A906F6" w:rsidRPr="009F2AC0">
              <w:rPr>
                <w:rFonts w:asciiTheme="majorHAnsi" w:hAnsiTheme="majorHAnsi" w:cstheme="majorHAnsi"/>
                <w:szCs w:val="22"/>
              </w:rPr>
              <w:t xml:space="preserve"> are</w:t>
            </w:r>
            <w:r w:rsidRPr="009F2AC0">
              <w:rPr>
                <w:rFonts w:asciiTheme="majorHAnsi" w:hAnsiTheme="majorHAnsi" w:cstheme="majorHAnsi"/>
                <w:szCs w:val="22"/>
              </w:rPr>
              <w:t xml:space="preserve"> truly reasonable and necessary for them. These exclusions have a very narrow approach and disregard cultural needs. </w:t>
            </w:r>
          </w:p>
          <w:p w14:paraId="017A0B88" w14:textId="77777777" w:rsidR="00B830E3" w:rsidRPr="009F2AC0" w:rsidRDefault="00B830E3" w:rsidP="006B1E7A">
            <w:pPr>
              <w:pStyle w:val="PlainText"/>
              <w:spacing w:line="276" w:lineRule="auto"/>
              <w:rPr>
                <w:rFonts w:asciiTheme="majorHAnsi" w:hAnsiTheme="majorHAnsi" w:cstheme="majorHAnsi"/>
                <w:szCs w:val="22"/>
              </w:rPr>
            </w:pPr>
          </w:p>
          <w:p w14:paraId="00C5B9A8" w14:textId="7C4730E2" w:rsidR="00650477" w:rsidRPr="009F2AC0" w:rsidRDefault="57B7101E"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 xml:space="preserve">In our experience, if the reasonable and necessary criteria is met </w:t>
            </w:r>
            <w:r w:rsidR="63E9CFF4" w:rsidRPr="009F2AC0">
              <w:rPr>
                <w:rFonts w:asciiTheme="majorHAnsi" w:hAnsiTheme="majorHAnsi" w:cstheme="majorHAnsi"/>
                <w:szCs w:val="22"/>
              </w:rPr>
              <w:t xml:space="preserve">(which include a requirement that the therapy is </w:t>
            </w:r>
            <w:r w:rsidR="086A43D0" w:rsidRPr="009F2AC0">
              <w:rPr>
                <w:rFonts w:asciiTheme="majorHAnsi" w:hAnsiTheme="majorHAnsi" w:cstheme="majorHAnsi"/>
                <w:szCs w:val="22"/>
              </w:rPr>
              <w:t xml:space="preserve">effective and beneficial </w:t>
            </w:r>
            <w:r w:rsidR="280A8721" w:rsidRPr="009F2AC0">
              <w:rPr>
                <w:rFonts w:asciiTheme="majorHAnsi" w:hAnsiTheme="majorHAnsi" w:cstheme="majorHAnsi"/>
                <w:szCs w:val="22"/>
              </w:rPr>
              <w:t>having regard to current practice)</w:t>
            </w:r>
            <w:r w:rsidR="24FCCD2B" w:rsidRPr="009F2AC0">
              <w:rPr>
                <w:rFonts w:asciiTheme="majorHAnsi" w:hAnsiTheme="majorHAnsi" w:cstheme="majorHAnsi"/>
                <w:szCs w:val="22"/>
              </w:rPr>
              <w:t>, these supports shou</w:t>
            </w:r>
            <w:r w:rsidR="00DA4057">
              <w:rPr>
                <w:rFonts w:asciiTheme="majorHAnsi" w:hAnsiTheme="majorHAnsi" w:cstheme="majorHAnsi"/>
                <w:szCs w:val="22"/>
              </w:rPr>
              <w:t>l</w:t>
            </w:r>
            <w:r w:rsidR="24FCCD2B" w:rsidRPr="009F2AC0">
              <w:rPr>
                <w:rFonts w:asciiTheme="majorHAnsi" w:hAnsiTheme="majorHAnsi" w:cstheme="majorHAnsi"/>
                <w:szCs w:val="22"/>
              </w:rPr>
              <w:t>d be funded</w:t>
            </w:r>
            <w:r w:rsidR="280A8721" w:rsidRPr="009F2AC0">
              <w:rPr>
                <w:rFonts w:asciiTheme="majorHAnsi" w:hAnsiTheme="majorHAnsi" w:cstheme="majorHAnsi"/>
                <w:szCs w:val="22"/>
              </w:rPr>
              <w:t>.</w:t>
            </w:r>
          </w:p>
          <w:p w14:paraId="33A825E2" w14:textId="77777777" w:rsidR="00650477" w:rsidRPr="009F2AC0" w:rsidRDefault="00650477" w:rsidP="006B1E7A">
            <w:pPr>
              <w:pStyle w:val="PlainText"/>
              <w:spacing w:line="276" w:lineRule="auto"/>
              <w:rPr>
                <w:rFonts w:asciiTheme="majorHAnsi" w:hAnsiTheme="majorHAnsi" w:cstheme="majorHAnsi"/>
                <w:szCs w:val="22"/>
              </w:rPr>
            </w:pPr>
          </w:p>
          <w:p w14:paraId="59AAEBB4" w14:textId="603F93C0" w:rsidR="00B830E3" w:rsidRPr="009F2AC0" w:rsidRDefault="00650477" w:rsidP="006B1E7A">
            <w:pPr>
              <w:pStyle w:val="PlainText"/>
              <w:spacing w:line="276" w:lineRule="auto"/>
              <w:rPr>
                <w:rFonts w:asciiTheme="majorHAnsi" w:hAnsiTheme="majorHAnsi" w:cstheme="majorHAnsi"/>
                <w:szCs w:val="22"/>
              </w:rPr>
            </w:pPr>
            <w:r w:rsidRPr="009F2AC0">
              <w:rPr>
                <w:rFonts w:asciiTheme="majorHAnsi" w:hAnsiTheme="majorHAnsi" w:cstheme="majorHAnsi"/>
                <w:szCs w:val="22"/>
              </w:rPr>
              <w:t>A description of ‘life coach’ who is skilled in supporting a person to set goals</w:t>
            </w:r>
            <w:r w:rsidR="006626D5" w:rsidRPr="009F2AC0">
              <w:rPr>
                <w:rFonts w:asciiTheme="majorHAnsi" w:hAnsiTheme="majorHAnsi" w:cstheme="majorHAnsi"/>
                <w:szCs w:val="22"/>
              </w:rPr>
              <w:t>, build confidence</w:t>
            </w:r>
            <w:r w:rsidRPr="009F2AC0">
              <w:rPr>
                <w:rFonts w:asciiTheme="majorHAnsi" w:hAnsiTheme="majorHAnsi" w:cstheme="majorHAnsi"/>
                <w:szCs w:val="22"/>
              </w:rPr>
              <w:t xml:space="preserve"> and </w:t>
            </w:r>
            <w:r w:rsidRPr="009F2AC0">
              <w:rPr>
                <w:rFonts w:asciiTheme="majorHAnsi" w:hAnsiTheme="majorHAnsi" w:cstheme="majorHAnsi"/>
                <w:szCs w:val="22"/>
              </w:rPr>
              <w:lastRenderedPageBreak/>
              <w:t xml:space="preserve">strategies </w:t>
            </w:r>
            <w:r w:rsidR="005D4526" w:rsidRPr="009F2AC0">
              <w:rPr>
                <w:rFonts w:asciiTheme="majorHAnsi" w:hAnsiTheme="majorHAnsi" w:cstheme="majorHAnsi"/>
                <w:szCs w:val="22"/>
              </w:rPr>
              <w:t>to meet those goals may be more appropriate tha</w:t>
            </w:r>
            <w:r w:rsidR="006626D5" w:rsidRPr="009F2AC0">
              <w:rPr>
                <w:rFonts w:asciiTheme="majorHAnsi" w:hAnsiTheme="majorHAnsi" w:cstheme="majorHAnsi"/>
                <w:szCs w:val="22"/>
              </w:rPr>
              <w:t xml:space="preserve">n </w:t>
            </w:r>
            <w:r w:rsidR="005D4526" w:rsidRPr="009F2AC0">
              <w:rPr>
                <w:rFonts w:asciiTheme="majorHAnsi" w:hAnsiTheme="majorHAnsi" w:cstheme="majorHAnsi"/>
                <w:szCs w:val="22"/>
              </w:rPr>
              <w:t>a ‘psychosocial recovery coach’</w:t>
            </w:r>
            <w:r w:rsidR="00660ABB" w:rsidRPr="009F2AC0">
              <w:rPr>
                <w:rFonts w:asciiTheme="majorHAnsi" w:hAnsiTheme="majorHAnsi" w:cstheme="majorHAnsi"/>
                <w:szCs w:val="22"/>
              </w:rPr>
              <w:t xml:space="preserve"> for </w:t>
            </w:r>
            <w:r w:rsidR="006626D5" w:rsidRPr="009F2AC0">
              <w:rPr>
                <w:rFonts w:asciiTheme="majorHAnsi" w:hAnsiTheme="majorHAnsi" w:cstheme="majorHAnsi"/>
                <w:szCs w:val="22"/>
              </w:rPr>
              <w:t xml:space="preserve">some participants. Particularly those who have not </w:t>
            </w:r>
            <w:r w:rsidR="00C54134" w:rsidRPr="009F2AC0">
              <w:rPr>
                <w:rFonts w:asciiTheme="majorHAnsi" w:hAnsiTheme="majorHAnsi" w:cstheme="majorHAnsi"/>
                <w:szCs w:val="22"/>
              </w:rPr>
              <w:t xml:space="preserve">benefited from psychology or psychosocial recovery. (Not the language of </w:t>
            </w:r>
            <w:r w:rsidR="00A53703" w:rsidRPr="009F2AC0">
              <w:rPr>
                <w:rFonts w:asciiTheme="majorHAnsi" w:hAnsiTheme="majorHAnsi" w:cstheme="majorHAnsi"/>
                <w:szCs w:val="22"/>
              </w:rPr>
              <w:t>psychosocial</w:t>
            </w:r>
            <w:r w:rsidR="00C54134" w:rsidRPr="009F2AC0">
              <w:rPr>
                <w:rFonts w:asciiTheme="majorHAnsi" w:hAnsiTheme="majorHAnsi" w:cstheme="majorHAnsi"/>
                <w:szCs w:val="22"/>
              </w:rPr>
              <w:t xml:space="preserve"> recovery </w:t>
            </w:r>
            <w:r w:rsidR="00A53703" w:rsidRPr="009F2AC0">
              <w:rPr>
                <w:rFonts w:asciiTheme="majorHAnsi" w:hAnsiTheme="majorHAnsi" w:cstheme="majorHAnsi"/>
                <w:szCs w:val="22"/>
              </w:rPr>
              <w:t>is not accessible for some participants.)</w:t>
            </w:r>
          </w:p>
          <w:p w14:paraId="62F875F1" w14:textId="0D2136F4" w:rsidR="00A6150C" w:rsidRPr="009F2AC0" w:rsidRDefault="00A6150C" w:rsidP="006B1E7A">
            <w:pPr>
              <w:pStyle w:val="PlainText"/>
              <w:spacing w:line="276" w:lineRule="auto"/>
              <w:rPr>
                <w:rFonts w:asciiTheme="majorHAnsi" w:hAnsiTheme="majorHAnsi" w:cstheme="majorHAnsi"/>
                <w:szCs w:val="22"/>
              </w:rPr>
            </w:pPr>
          </w:p>
        </w:tc>
      </w:tr>
      <w:tr w:rsidR="000420E9" w:rsidRPr="006B1E7A" w14:paraId="6964B94C" w14:textId="77777777" w:rsidTr="5D61BB81">
        <w:tc>
          <w:tcPr>
            <w:tcW w:w="710" w:type="dxa"/>
          </w:tcPr>
          <w:p w14:paraId="29C80F0A" w14:textId="77777777" w:rsidR="000420E9" w:rsidRPr="009F2AC0" w:rsidRDefault="000420E9" w:rsidP="006B1E7A">
            <w:pPr>
              <w:pStyle w:val="PlainText"/>
              <w:numPr>
                <w:ilvl w:val="0"/>
                <w:numId w:val="13"/>
              </w:numPr>
              <w:spacing w:after="240" w:line="276" w:lineRule="auto"/>
              <w:rPr>
                <w:rFonts w:asciiTheme="majorHAnsi" w:hAnsiTheme="majorHAnsi" w:cstheme="majorHAnsi"/>
                <w:szCs w:val="22"/>
              </w:rPr>
            </w:pPr>
          </w:p>
        </w:tc>
        <w:tc>
          <w:tcPr>
            <w:tcW w:w="709" w:type="dxa"/>
          </w:tcPr>
          <w:p w14:paraId="7AF5C367" w14:textId="3347CD8C" w:rsidR="000420E9" w:rsidRPr="009F2AC0" w:rsidRDefault="000420E9"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14</w:t>
            </w:r>
          </w:p>
        </w:tc>
        <w:tc>
          <w:tcPr>
            <w:tcW w:w="3260" w:type="dxa"/>
          </w:tcPr>
          <w:p w14:paraId="41563F47" w14:textId="2C29F73B" w:rsidR="000420E9" w:rsidRPr="009F2AC0" w:rsidRDefault="004E402C"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Alternative therapies (</w:t>
            </w:r>
            <w:proofErr w:type="spellStart"/>
            <w:r w:rsidRPr="009F2AC0">
              <w:rPr>
                <w:rFonts w:asciiTheme="majorHAnsi" w:hAnsiTheme="majorHAnsi" w:cstheme="majorHAnsi"/>
                <w:szCs w:val="22"/>
              </w:rPr>
              <w:t>eg</w:t>
            </w:r>
            <w:proofErr w:type="spellEnd"/>
            <w:r w:rsidRPr="009F2AC0">
              <w:rPr>
                <w:rFonts w:asciiTheme="majorHAnsi" w:hAnsiTheme="majorHAnsi" w:cstheme="majorHAnsi"/>
                <w:szCs w:val="22"/>
              </w:rPr>
              <w:t xml:space="preserve"> Gaming therapy)</w:t>
            </w:r>
            <w:r w:rsidR="00134EAF" w:rsidRPr="009F2AC0">
              <w:rPr>
                <w:rFonts w:asciiTheme="majorHAnsi" w:hAnsiTheme="majorHAnsi" w:cstheme="majorHAnsi"/>
                <w:szCs w:val="22"/>
              </w:rPr>
              <w:t xml:space="preserve"> / Dating apps</w:t>
            </w:r>
          </w:p>
        </w:tc>
        <w:tc>
          <w:tcPr>
            <w:tcW w:w="5098" w:type="dxa"/>
          </w:tcPr>
          <w:p w14:paraId="24C6602F" w14:textId="01221CCC" w:rsidR="000420E9" w:rsidRPr="009F2AC0" w:rsidRDefault="004E402C"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The NDIS has resulted in</w:t>
            </w:r>
            <w:r w:rsidR="00F87260" w:rsidRPr="009F2AC0">
              <w:rPr>
                <w:rFonts w:asciiTheme="majorHAnsi" w:hAnsiTheme="majorHAnsi" w:cstheme="majorHAnsi"/>
                <w:szCs w:val="22"/>
              </w:rPr>
              <w:t xml:space="preserve"> the development of social and recreation activities for young people tailored to their disability needs. </w:t>
            </w:r>
            <w:r w:rsidR="00134EAF" w:rsidRPr="009F2AC0">
              <w:rPr>
                <w:rFonts w:asciiTheme="majorHAnsi" w:hAnsiTheme="majorHAnsi" w:cstheme="majorHAnsi"/>
                <w:szCs w:val="22"/>
              </w:rPr>
              <w:t xml:space="preserve">Setting a ban on items like gaming therapy or dating services could </w:t>
            </w:r>
            <w:r w:rsidR="00C90AD6" w:rsidRPr="009F2AC0">
              <w:rPr>
                <w:rFonts w:asciiTheme="majorHAnsi" w:hAnsiTheme="majorHAnsi" w:cstheme="majorHAnsi"/>
                <w:szCs w:val="22"/>
              </w:rPr>
              <w:t xml:space="preserve">result some </w:t>
            </w:r>
            <w:r w:rsidR="0078588B" w:rsidRPr="009F2AC0">
              <w:rPr>
                <w:rFonts w:asciiTheme="majorHAnsi" w:hAnsiTheme="majorHAnsi" w:cstheme="majorHAnsi"/>
                <w:szCs w:val="22"/>
              </w:rPr>
              <w:t xml:space="preserve">participants being told they cannot use their NDIS funds for </w:t>
            </w:r>
            <w:r w:rsidR="005117C7" w:rsidRPr="009F2AC0">
              <w:rPr>
                <w:rFonts w:asciiTheme="majorHAnsi" w:hAnsiTheme="majorHAnsi" w:cstheme="majorHAnsi"/>
                <w:szCs w:val="22"/>
              </w:rPr>
              <w:t>social group programs if there is a gaming component (</w:t>
            </w:r>
            <w:proofErr w:type="spellStart"/>
            <w:r w:rsidR="005117C7" w:rsidRPr="009F2AC0">
              <w:rPr>
                <w:rFonts w:asciiTheme="majorHAnsi" w:hAnsiTheme="majorHAnsi" w:cstheme="majorHAnsi"/>
                <w:szCs w:val="22"/>
              </w:rPr>
              <w:t>eg</w:t>
            </w:r>
            <w:proofErr w:type="spellEnd"/>
            <w:r w:rsidR="005117C7" w:rsidRPr="009F2AC0">
              <w:rPr>
                <w:rFonts w:asciiTheme="majorHAnsi" w:hAnsiTheme="majorHAnsi" w:cstheme="majorHAnsi"/>
                <w:szCs w:val="22"/>
              </w:rPr>
              <w:t xml:space="preserve"> dungeons and dragons) or a meet up (in a safe environment) component. </w:t>
            </w:r>
          </w:p>
        </w:tc>
      </w:tr>
      <w:tr w:rsidR="00A6150C" w:rsidRPr="006B1E7A" w14:paraId="6190A574" w14:textId="77777777" w:rsidTr="5D61BB81">
        <w:tc>
          <w:tcPr>
            <w:tcW w:w="710" w:type="dxa"/>
          </w:tcPr>
          <w:p w14:paraId="696D7E80" w14:textId="77777777" w:rsidR="00A6150C" w:rsidRPr="009F2AC0" w:rsidRDefault="00A6150C" w:rsidP="006B1E7A">
            <w:pPr>
              <w:pStyle w:val="PlainText"/>
              <w:numPr>
                <w:ilvl w:val="0"/>
                <w:numId w:val="13"/>
              </w:numPr>
              <w:spacing w:after="240" w:line="276" w:lineRule="auto"/>
              <w:rPr>
                <w:rFonts w:asciiTheme="majorHAnsi" w:hAnsiTheme="majorHAnsi" w:cstheme="majorHAnsi"/>
                <w:szCs w:val="22"/>
              </w:rPr>
            </w:pPr>
          </w:p>
        </w:tc>
        <w:tc>
          <w:tcPr>
            <w:tcW w:w="709" w:type="dxa"/>
          </w:tcPr>
          <w:p w14:paraId="289AD802" w14:textId="672A2972" w:rsidR="00A6150C" w:rsidRPr="009F2AC0" w:rsidRDefault="005A1112"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14</w:t>
            </w:r>
          </w:p>
        </w:tc>
        <w:tc>
          <w:tcPr>
            <w:tcW w:w="3260" w:type="dxa"/>
          </w:tcPr>
          <w:p w14:paraId="575D8098" w14:textId="4DAF2CFE" w:rsidR="00A6150C" w:rsidRPr="009F2AC0" w:rsidRDefault="00396691"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Nail salons</w:t>
            </w:r>
          </w:p>
        </w:tc>
        <w:tc>
          <w:tcPr>
            <w:tcW w:w="5098" w:type="dxa"/>
          </w:tcPr>
          <w:p w14:paraId="391B2614" w14:textId="0A2A9771" w:rsidR="00A6150C" w:rsidRPr="009F2AC0" w:rsidRDefault="00396691"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 xml:space="preserve">Accessing a nail salon on a regular basis for foot maintenance (between podiatry appointments) could be significantly more cost effective </w:t>
            </w:r>
            <w:r w:rsidR="0021638D" w:rsidRPr="009F2AC0">
              <w:rPr>
                <w:rFonts w:asciiTheme="majorHAnsi" w:hAnsiTheme="majorHAnsi" w:cstheme="majorHAnsi"/>
                <w:szCs w:val="22"/>
              </w:rPr>
              <w:t>for clients with limited mobility than reliance on support workers o</w:t>
            </w:r>
            <w:r w:rsidR="00AF34DF" w:rsidRPr="009F2AC0">
              <w:rPr>
                <w:rFonts w:asciiTheme="majorHAnsi" w:hAnsiTheme="majorHAnsi" w:cstheme="majorHAnsi"/>
                <w:szCs w:val="22"/>
              </w:rPr>
              <w:t xml:space="preserve">r increased podiatry. </w:t>
            </w:r>
            <w:r w:rsidRPr="009F2AC0">
              <w:rPr>
                <w:rFonts w:asciiTheme="majorHAnsi" w:hAnsiTheme="majorHAnsi" w:cstheme="majorHAnsi"/>
                <w:szCs w:val="22"/>
              </w:rPr>
              <w:t xml:space="preserve"> </w:t>
            </w:r>
          </w:p>
        </w:tc>
      </w:tr>
      <w:tr w:rsidR="005117C7" w:rsidRPr="006B1E7A" w14:paraId="49F04343" w14:textId="77777777" w:rsidTr="5D61BB81">
        <w:tc>
          <w:tcPr>
            <w:tcW w:w="710" w:type="dxa"/>
          </w:tcPr>
          <w:p w14:paraId="31AA6681" w14:textId="77777777" w:rsidR="005117C7" w:rsidRPr="009F2AC0" w:rsidRDefault="005117C7" w:rsidP="006B1E7A">
            <w:pPr>
              <w:pStyle w:val="PlainText"/>
              <w:numPr>
                <w:ilvl w:val="0"/>
                <w:numId w:val="13"/>
              </w:numPr>
              <w:spacing w:after="240" w:line="276" w:lineRule="auto"/>
              <w:rPr>
                <w:rFonts w:asciiTheme="majorHAnsi" w:hAnsiTheme="majorHAnsi" w:cstheme="majorHAnsi"/>
                <w:szCs w:val="22"/>
              </w:rPr>
            </w:pPr>
          </w:p>
        </w:tc>
        <w:tc>
          <w:tcPr>
            <w:tcW w:w="709" w:type="dxa"/>
          </w:tcPr>
          <w:p w14:paraId="712B33EF" w14:textId="45DF13CB" w:rsidR="005117C7" w:rsidRPr="009F2AC0" w:rsidRDefault="005117C7"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14</w:t>
            </w:r>
          </w:p>
        </w:tc>
        <w:tc>
          <w:tcPr>
            <w:tcW w:w="3260" w:type="dxa"/>
          </w:tcPr>
          <w:p w14:paraId="21744632" w14:textId="358E8069" w:rsidR="005117C7" w:rsidRPr="009F2AC0" w:rsidRDefault="005117C7"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Hair washing</w:t>
            </w:r>
          </w:p>
        </w:tc>
        <w:tc>
          <w:tcPr>
            <w:tcW w:w="5098" w:type="dxa"/>
          </w:tcPr>
          <w:p w14:paraId="04B5B513" w14:textId="51FC643A" w:rsidR="005117C7" w:rsidRPr="009F2AC0" w:rsidRDefault="005117C7" w:rsidP="006B1E7A">
            <w:pPr>
              <w:pStyle w:val="PlainText"/>
              <w:spacing w:after="240" w:line="276" w:lineRule="auto"/>
              <w:rPr>
                <w:rFonts w:asciiTheme="majorHAnsi" w:hAnsiTheme="majorHAnsi" w:cstheme="majorHAnsi"/>
                <w:szCs w:val="22"/>
              </w:rPr>
            </w:pPr>
            <w:r w:rsidRPr="009F2AC0">
              <w:rPr>
                <w:rFonts w:asciiTheme="majorHAnsi" w:hAnsiTheme="majorHAnsi" w:cstheme="majorHAnsi"/>
                <w:szCs w:val="22"/>
              </w:rPr>
              <w:t xml:space="preserve">A weekly hair wash at a </w:t>
            </w:r>
            <w:r w:rsidR="00837535" w:rsidRPr="009F2AC0">
              <w:rPr>
                <w:rFonts w:asciiTheme="majorHAnsi" w:hAnsiTheme="majorHAnsi" w:cstheme="majorHAnsi"/>
                <w:szCs w:val="22"/>
              </w:rPr>
              <w:t>hairdresser</w:t>
            </w:r>
            <w:r w:rsidRPr="009F2AC0">
              <w:rPr>
                <w:rFonts w:asciiTheme="majorHAnsi" w:hAnsiTheme="majorHAnsi" w:cstheme="majorHAnsi"/>
                <w:szCs w:val="22"/>
              </w:rPr>
              <w:t xml:space="preserve"> </w:t>
            </w:r>
            <w:r w:rsidR="00072A67" w:rsidRPr="009F2AC0">
              <w:rPr>
                <w:rFonts w:asciiTheme="majorHAnsi" w:hAnsiTheme="majorHAnsi" w:cstheme="majorHAnsi"/>
                <w:szCs w:val="22"/>
              </w:rPr>
              <w:t xml:space="preserve">is a great option for people with limited hand and shoulder use and more cost effective than requiring a support worker in the home </w:t>
            </w:r>
            <w:r w:rsidR="00837535" w:rsidRPr="009F2AC0">
              <w:rPr>
                <w:rFonts w:asciiTheme="majorHAnsi" w:hAnsiTheme="majorHAnsi" w:cstheme="majorHAnsi"/>
                <w:szCs w:val="22"/>
              </w:rPr>
              <w:t>for the purpose of hair washing.</w:t>
            </w:r>
          </w:p>
        </w:tc>
      </w:tr>
    </w:tbl>
    <w:p w14:paraId="40503302" w14:textId="75AE7B0A" w:rsidR="00F61577" w:rsidRPr="009F2AC0" w:rsidRDefault="00F61577" w:rsidP="00CC1939">
      <w:pPr>
        <w:rPr>
          <w:rFonts w:eastAsia="Arial" w:cs="Calibri"/>
          <w:sz w:val="22"/>
          <w:szCs w:val="22"/>
        </w:rPr>
      </w:pPr>
    </w:p>
    <w:sectPr w:rsidR="00F61577" w:rsidRPr="009F2AC0" w:rsidSect="000862BF">
      <w:footerReference w:type="default" r:id="rId19"/>
      <w:headerReference w:type="first" r:id="rId20"/>
      <w:footerReference w:type="first" r:id="rId21"/>
      <w:pgSz w:w="11900" w:h="16840"/>
      <w:pgMar w:top="1440" w:right="1268" w:bottom="1440" w:left="1276"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4F006" w14:textId="77777777" w:rsidR="005C42CD" w:rsidRDefault="005C42CD" w:rsidP="00781D4C">
      <w:r>
        <w:separator/>
      </w:r>
    </w:p>
  </w:endnote>
  <w:endnote w:type="continuationSeparator" w:id="0">
    <w:p w14:paraId="24376D93" w14:textId="77777777" w:rsidR="005C42CD" w:rsidRDefault="005C42CD" w:rsidP="00781D4C">
      <w:r>
        <w:continuationSeparator/>
      </w:r>
    </w:p>
  </w:endnote>
  <w:endnote w:type="continuationNotice" w:id="1">
    <w:p w14:paraId="4EF512EC" w14:textId="77777777" w:rsidR="005C42CD" w:rsidRDefault="005C42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Nunito Sans Light">
    <w:charset w:val="00"/>
    <w:family w:val="auto"/>
    <w:pitch w:val="variable"/>
    <w:sig w:usb0="A00002FF" w:usb1="5000204B" w:usb2="00000000" w:usb3="00000000" w:csb0="00000197"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4754509"/>
      <w:docPartObj>
        <w:docPartGallery w:val="Page Numbers (Bottom of Page)"/>
        <w:docPartUnique/>
      </w:docPartObj>
    </w:sdtPr>
    <w:sdtEndPr>
      <w:rPr>
        <w:noProof/>
      </w:rPr>
    </w:sdtEndPr>
    <w:sdtContent>
      <w:p w14:paraId="036E7412" w14:textId="41C79CA7" w:rsidR="00CD1B2C" w:rsidRDefault="00CD1B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8C3232" w14:textId="77777777" w:rsidR="00CD1B2C" w:rsidRDefault="00CD1B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FCDCD" w14:textId="77777777" w:rsidR="0077367F" w:rsidRDefault="0077367F" w:rsidP="0077367F">
    <w:pPr>
      <w:pStyle w:val="Footer"/>
    </w:pPr>
    <w:r>
      <w:rPr>
        <w:noProof/>
      </w:rPr>
      <w:drawing>
        <wp:anchor distT="0" distB="0" distL="114300" distR="114300" simplePos="0" relativeHeight="251658241" behindDoc="1" locked="0" layoutInCell="1" allowOverlap="0" wp14:anchorId="7C791B71" wp14:editId="3B4D9C8D">
          <wp:simplePos x="0" y="0"/>
          <wp:positionH relativeFrom="page">
            <wp:posOffset>7316</wp:posOffset>
          </wp:positionH>
          <wp:positionV relativeFrom="bottomMargin">
            <wp:posOffset>0</wp:posOffset>
          </wp:positionV>
          <wp:extent cx="7548802" cy="532213"/>
          <wp:effectExtent l="0" t="0" r="0" b="1270"/>
          <wp:wrapNone/>
          <wp:docPr id="569662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44233" name="Picture 1429844233"/>
                  <pic:cNvPicPr/>
                </pic:nvPicPr>
                <pic:blipFill rotWithShape="1">
                  <a:blip r:embed="rId1"/>
                  <a:srcRect t="14981" b="26032"/>
                  <a:stretch/>
                </pic:blipFill>
                <pic:spPr bwMode="auto">
                  <a:xfrm>
                    <a:off x="0" y="0"/>
                    <a:ext cx="7548802" cy="5322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2BDDBEBF" wp14:editId="74EB6DC4">
          <wp:simplePos x="0" y="0"/>
          <wp:positionH relativeFrom="page">
            <wp:posOffset>7117128</wp:posOffset>
          </wp:positionH>
          <wp:positionV relativeFrom="paragraph">
            <wp:posOffset>142611</wp:posOffset>
          </wp:positionV>
          <wp:extent cx="395605" cy="395605"/>
          <wp:effectExtent l="0" t="0" r="4445" b="4445"/>
          <wp:wrapNone/>
          <wp:docPr id="1133265274" name="Picture 1133265274" descr="TAS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TASC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40"/>
        <w:szCs w:val="40"/>
      </w:rPr>
      <w:drawing>
        <wp:anchor distT="0" distB="0" distL="114300" distR="114300" simplePos="0" relativeHeight="251658250" behindDoc="0" locked="0" layoutInCell="1" allowOverlap="1" wp14:anchorId="06DEE3E1" wp14:editId="2FD8E2F7">
          <wp:simplePos x="0" y="0"/>
          <wp:positionH relativeFrom="margin">
            <wp:posOffset>5255153</wp:posOffset>
          </wp:positionH>
          <wp:positionV relativeFrom="paragraph">
            <wp:posOffset>134884</wp:posOffset>
          </wp:positionV>
          <wp:extent cx="395605" cy="395605"/>
          <wp:effectExtent l="0" t="0" r="4445" b="4445"/>
          <wp:wrapNone/>
          <wp:docPr id="2030061065" name="Picture 1" descr="A logo with a purple and black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1065" name="Picture 1" descr="A logo with a purple and black desig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40"/>
        <w:szCs w:val="40"/>
      </w:rPr>
      <w:drawing>
        <wp:anchor distT="0" distB="0" distL="114300" distR="114300" simplePos="0" relativeHeight="251658249" behindDoc="0" locked="0" layoutInCell="1" allowOverlap="1" wp14:anchorId="2E87E85C" wp14:editId="2EE9E7F7">
          <wp:simplePos x="0" y="0"/>
          <wp:positionH relativeFrom="rightMargin">
            <wp:posOffset>-320052</wp:posOffset>
          </wp:positionH>
          <wp:positionV relativeFrom="paragraph">
            <wp:posOffset>133985</wp:posOffset>
          </wp:positionV>
          <wp:extent cx="495935" cy="395605"/>
          <wp:effectExtent l="0" t="0" r="0" b="4445"/>
          <wp:wrapNone/>
          <wp:docPr id="757293760"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93760" name="Picture 4" descr="A blue and white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935" cy="395605"/>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40"/>
        <w:szCs w:val="40"/>
      </w:rPr>
      <w:drawing>
        <wp:anchor distT="0" distB="0" distL="114300" distR="114300" simplePos="0" relativeHeight="251658251" behindDoc="0" locked="0" layoutInCell="1" allowOverlap="1" wp14:anchorId="5E74C0B3" wp14:editId="4011884A">
          <wp:simplePos x="0" y="0"/>
          <wp:positionH relativeFrom="column">
            <wp:posOffset>4221996</wp:posOffset>
          </wp:positionH>
          <wp:positionV relativeFrom="paragraph">
            <wp:posOffset>99432</wp:posOffset>
          </wp:positionV>
          <wp:extent cx="372745" cy="395605"/>
          <wp:effectExtent l="0" t="0" r="8255" b="4445"/>
          <wp:wrapNone/>
          <wp:docPr id="1420111118" name="Picture 2" descr="A blue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111118" name="Picture 2" descr="A blue triangle with white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745" cy="395605"/>
                  </a:xfrm>
                  <a:prstGeom prst="rect">
                    <a:avLst/>
                  </a:prstGeom>
                  <a:noFill/>
                </pic:spPr>
              </pic:pic>
            </a:graphicData>
          </a:graphic>
          <wp14:sizeRelH relativeFrom="page">
            <wp14:pctWidth>0</wp14:pctWidth>
          </wp14:sizeRelH>
          <wp14:sizeRelV relativeFrom="page">
            <wp14:pctHeight>0</wp14:pctHeight>
          </wp14:sizeRelV>
        </wp:anchor>
      </w:drawing>
    </w:r>
  </w:p>
  <w:p w14:paraId="1A5E642D" w14:textId="3314047A" w:rsidR="003E5387" w:rsidRPr="00BB7EE5" w:rsidRDefault="0077367F" w:rsidP="003E5387">
    <w:pPr>
      <w:pStyle w:val="Footer"/>
      <w:ind w:right="403"/>
    </w:pPr>
    <w:r w:rsidRPr="001A110B">
      <w:rPr>
        <w:noProof/>
      </w:rPr>
      <w:drawing>
        <wp:anchor distT="0" distB="0" distL="114300" distR="114300" simplePos="0" relativeHeight="251658248" behindDoc="0" locked="0" layoutInCell="1" allowOverlap="1" wp14:anchorId="7BA662FC" wp14:editId="39305129">
          <wp:simplePos x="0" y="0"/>
          <wp:positionH relativeFrom="column">
            <wp:posOffset>4615815</wp:posOffset>
          </wp:positionH>
          <wp:positionV relativeFrom="paragraph">
            <wp:posOffset>108336</wp:posOffset>
          </wp:positionV>
          <wp:extent cx="659765" cy="395605"/>
          <wp:effectExtent l="0" t="0" r="6985" b="4445"/>
          <wp:wrapNone/>
          <wp:docPr id="1153407215" name="Picture 115340721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8531" name="Picture 1" descr="A close-up of a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59765" cy="3956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0DA6763A" wp14:editId="46124ADD">
          <wp:simplePos x="0" y="0"/>
          <wp:positionH relativeFrom="column">
            <wp:posOffset>2886406</wp:posOffset>
          </wp:positionH>
          <wp:positionV relativeFrom="paragraph">
            <wp:posOffset>187850</wp:posOffset>
          </wp:positionV>
          <wp:extent cx="1292860" cy="287655"/>
          <wp:effectExtent l="0" t="0" r="2540" b="0"/>
          <wp:wrapNone/>
          <wp:docPr id="1778894740" name="Picture 1778894740" descr="Mackay Advocacy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Mackay Advocacy Inc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286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46CED82D" wp14:editId="084812AA">
          <wp:simplePos x="0" y="0"/>
          <wp:positionH relativeFrom="margin">
            <wp:posOffset>2066621</wp:posOffset>
          </wp:positionH>
          <wp:positionV relativeFrom="paragraph">
            <wp:posOffset>235558</wp:posOffset>
          </wp:positionV>
          <wp:extent cx="829310" cy="287655"/>
          <wp:effectExtent l="0" t="0" r="8890" b="0"/>
          <wp:wrapNone/>
          <wp:docPr id="996643242" name="Picture 996643242" descr="Capricorn Citizen Advocacy (C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Capricorn Citizen Advocacy (CC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931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0" locked="0" layoutInCell="1" allowOverlap="1" wp14:anchorId="5000AED7" wp14:editId="454058F4">
          <wp:simplePos x="0" y="0"/>
          <wp:positionH relativeFrom="column">
            <wp:posOffset>1141426</wp:posOffset>
          </wp:positionH>
          <wp:positionV relativeFrom="paragraph">
            <wp:posOffset>227607</wp:posOffset>
          </wp:positionV>
          <wp:extent cx="944880" cy="287655"/>
          <wp:effectExtent l="0" t="0" r="0" b="0"/>
          <wp:wrapNone/>
          <wp:docPr id="523917144" name="Picture 523917144" descr="Aboriginal and Torres Strait Islander Network of Queensland (ATSIDN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Aboriginal and Torres Strait Islander Network of Queensland (ATSIDNQ)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88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0A1633A" wp14:editId="5A689910">
          <wp:simplePos x="0" y="0"/>
          <wp:positionH relativeFrom="column">
            <wp:posOffset>275893</wp:posOffset>
          </wp:positionH>
          <wp:positionV relativeFrom="paragraph">
            <wp:posOffset>227606</wp:posOffset>
          </wp:positionV>
          <wp:extent cx="909224" cy="288000"/>
          <wp:effectExtent l="0" t="0" r="5715" b="0"/>
          <wp:wrapNone/>
          <wp:docPr id="503645767" name="Picture 503645767" descr="Amparo Advocacy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Amparo Advocacy Inc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9224" cy="28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79C4D15A" wp14:editId="0EA06209">
          <wp:simplePos x="0" y="0"/>
          <wp:positionH relativeFrom="page">
            <wp:posOffset>12369</wp:posOffset>
          </wp:positionH>
          <wp:positionV relativeFrom="paragraph">
            <wp:posOffset>176530</wp:posOffset>
          </wp:positionV>
          <wp:extent cx="1144270" cy="287655"/>
          <wp:effectExtent l="0" t="0" r="0" b="0"/>
          <wp:wrapNone/>
          <wp:docPr id="882773001" name="Picture 882773001" descr="Aged and Disability Advocacy Australia (ADA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Aged and Disability Advocacy Australia (ADAA)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4270" cy="287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E4FBBB" w14:textId="77777777" w:rsidR="00A01512" w:rsidRDefault="00A01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620CF" w14:textId="77777777" w:rsidR="005C42CD" w:rsidRDefault="005C42CD" w:rsidP="00781D4C">
      <w:r>
        <w:separator/>
      </w:r>
    </w:p>
  </w:footnote>
  <w:footnote w:type="continuationSeparator" w:id="0">
    <w:p w14:paraId="6B7B48AE" w14:textId="77777777" w:rsidR="005C42CD" w:rsidRDefault="005C42CD" w:rsidP="00781D4C">
      <w:r>
        <w:continuationSeparator/>
      </w:r>
    </w:p>
  </w:footnote>
  <w:footnote w:type="continuationNotice" w:id="1">
    <w:p w14:paraId="622BA4AC" w14:textId="77777777" w:rsidR="005C42CD" w:rsidRDefault="005C42CD">
      <w:pPr>
        <w:spacing w:line="240" w:lineRule="auto"/>
      </w:pPr>
    </w:p>
  </w:footnote>
  <w:footnote w:id="2">
    <w:p w14:paraId="30F811DF" w14:textId="336B423E" w:rsidR="004720CC" w:rsidRPr="009F2AC0" w:rsidRDefault="004720CC">
      <w:pPr>
        <w:pStyle w:val="FootnoteText"/>
        <w:rPr>
          <w:rFonts w:asciiTheme="majorHAnsi" w:hAnsiTheme="majorHAnsi" w:cstheme="majorHAnsi"/>
        </w:rPr>
      </w:pPr>
      <w:r w:rsidRPr="009F2AC0">
        <w:rPr>
          <w:rStyle w:val="FootnoteReference"/>
          <w:rFonts w:asciiTheme="majorHAnsi" w:hAnsiTheme="majorHAnsi" w:cstheme="majorHAnsi"/>
        </w:rPr>
        <w:footnoteRef/>
      </w:r>
      <w:r w:rsidRPr="009F2AC0">
        <w:rPr>
          <w:rFonts w:asciiTheme="majorHAnsi" w:hAnsiTheme="majorHAnsi" w:cstheme="majorHAnsi"/>
        </w:rPr>
        <w:t xml:space="preserve"> </w:t>
      </w:r>
      <w:r w:rsidR="00DA2991" w:rsidRPr="009F2AC0">
        <w:rPr>
          <w:rFonts w:asciiTheme="majorHAnsi" w:hAnsiTheme="majorHAnsi" w:cstheme="majorHAnsi"/>
        </w:rPr>
        <w:t xml:space="preserve">QIDAN advocates have been experiencing numerous cases where clients </w:t>
      </w:r>
      <w:r w:rsidR="00A331A2" w:rsidRPr="009F2AC0">
        <w:rPr>
          <w:rFonts w:asciiTheme="majorHAnsi" w:hAnsiTheme="majorHAnsi" w:cstheme="majorHAnsi"/>
        </w:rPr>
        <w:t>have their NDIS plan</w:t>
      </w:r>
      <w:r w:rsidR="00B01C68" w:rsidRPr="009F2AC0">
        <w:rPr>
          <w:rFonts w:asciiTheme="majorHAnsi" w:hAnsiTheme="majorHAnsi" w:cstheme="majorHAnsi"/>
        </w:rPr>
        <w:t xml:space="preserve"> </w:t>
      </w:r>
      <w:r w:rsidR="009C0E2C" w:rsidRPr="009F2AC0">
        <w:rPr>
          <w:rFonts w:asciiTheme="majorHAnsi" w:hAnsiTheme="majorHAnsi" w:cstheme="majorHAnsi"/>
        </w:rPr>
        <w:t xml:space="preserve">management changed to NDIA managed, without notice or consent. </w:t>
      </w:r>
      <w:r w:rsidR="003F556E" w:rsidRPr="009F2AC0">
        <w:rPr>
          <w:rFonts w:asciiTheme="majorHAnsi" w:hAnsiTheme="majorHAnsi" w:cstheme="majorHAnsi"/>
        </w:rPr>
        <w:t xml:space="preserve">The NDIA justifies </w:t>
      </w:r>
      <w:r w:rsidR="00EE6F50" w:rsidRPr="009F2AC0">
        <w:rPr>
          <w:rFonts w:asciiTheme="majorHAnsi" w:hAnsiTheme="majorHAnsi" w:cstheme="majorHAnsi"/>
        </w:rPr>
        <w:t xml:space="preserve">the changes are due to the existence of “unreasonable risk” </w:t>
      </w:r>
      <w:r w:rsidR="008C4F32" w:rsidRPr="009F2AC0">
        <w:rPr>
          <w:rFonts w:asciiTheme="majorHAnsi" w:hAnsiTheme="majorHAnsi" w:cstheme="majorHAnsi"/>
        </w:rPr>
        <w:t xml:space="preserve">linked to alleged fraud and / or misuse of funds. </w:t>
      </w:r>
      <w:r w:rsidR="00E97A30" w:rsidRPr="009F2AC0">
        <w:rPr>
          <w:rFonts w:asciiTheme="majorHAnsi" w:hAnsiTheme="majorHAnsi" w:cstheme="majorHAnsi"/>
        </w:rPr>
        <w:t>It is our view that issues related to fraud or misuse of funds should be treated differently</w:t>
      </w:r>
      <w:r w:rsidR="008C4F32" w:rsidRPr="009F2AC0">
        <w:rPr>
          <w:rFonts w:asciiTheme="majorHAnsi" w:hAnsiTheme="majorHAnsi" w:cstheme="majorHAnsi"/>
        </w:rPr>
        <w:t xml:space="preserve"> </w:t>
      </w:r>
      <w:r w:rsidR="00B434CC" w:rsidRPr="009F2AC0">
        <w:rPr>
          <w:rFonts w:asciiTheme="majorHAnsi" w:hAnsiTheme="majorHAnsi" w:cstheme="majorHAnsi"/>
        </w:rPr>
        <w:t>(eg. NDIS Commission taking actions for example), and that the creation of a prescriptive list</w:t>
      </w:r>
      <w:r w:rsidR="005760CA">
        <w:rPr>
          <w:rFonts w:asciiTheme="majorHAnsi" w:hAnsiTheme="majorHAnsi" w:cstheme="majorHAnsi"/>
        </w:rPr>
        <w:t xml:space="preserve"> of supports</w:t>
      </w:r>
      <w:r w:rsidR="00B434CC" w:rsidRPr="009F2AC0">
        <w:rPr>
          <w:rFonts w:asciiTheme="majorHAnsi" w:hAnsiTheme="majorHAnsi" w:cstheme="majorHAnsi"/>
        </w:rPr>
        <w:t xml:space="preserve"> will increase the number of cases where </w:t>
      </w:r>
      <w:r w:rsidR="007F7C0F" w:rsidRPr="009F2AC0">
        <w:rPr>
          <w:rFonts w:asciiTheme="majorHAnsi" w:hAnsiTheme="majorHAnsi" w:cstheme="majorHAnsi"/>
        </w:rPr>
        <w:t xml:space="preserve">plan management </w:t>
      </w:r>
      <w:r w:rsidR="005760CA">
        <w:rPr>
          <w:rFonts w:asciiTheme="majorHAnsi" w:hAnsiTheme="majorHAnsi" w:cstheme="majorHAnsi"/>
        </w:rPr>
        <w:t>is</w:t>
      </w:r>
      <w:r w:rsidR="007F7C0F" w:rsidRPr="009F2AC0">
        <w:rPr>
          <w:rFonts w:asciiTheme="majorHAnsi" w:hAnsiTheme="majorHAnsi" w:cstheme="majorHAnsi"/>
        </w:rPr>
        <w:t xml:space="preserve"> disputed.</w:t>
      </w:r>
    </w:p>
  </w:footnote>
  <w:footnote w:id="3">
    <w:p w14:paraId="7EAF7383" w14:textId="77777777" w:rsidR="000003A2" w:rsidRPr="002673DD" w:rsidRDefault="000003A2" w:rsidP="000003A2">
      <w:pPr>
        <w:pStyle w:val="FootnoteText"/>
      </w:pPr>
      <w:r w:rsidRPr="00845BFA">
        <w:rPr>
          <w:rStyle w:val="FootnoteReference"/>
          <w:rFonts w:ascii="Calibri" w:hAnsi="Calibri" w:cs="Calibri"/>
        </w:rPr>
        <w:footnoteRef/>
      </w:r>
      <w:r w:rsidRPr="00845BFA">
        <w:rPr>
          <w:rFonts w:ascii="Calibri" w:hAnsi="Calibri" w:cs="Calibri"/>
        </w:rPr>
        <w:t xml:space="preserve"> Working together to deliver the NDIS: supporting analysis, pages 144-145.</w:t>
      </w:r>
    </w:p>
  </w:footnote>
  <w:footnote w:id="4">
    <w:p w14:paraId="7BDEE3C2" w14:textId="77777777" w:rsidR="0024386B" w:rsidRPr="00845BFA" w:rsidRDefault="0024386B" w:rsidP="0024386B">
      <w:pPr>
        <w:pStyle w:val="FootnoteText"/>
        <w:rPr>
          <w:rFonts w:ascii="Calibri" w:hAnsi="Calibri" w:cs="Calibri"/>
          <w:lang w:val="en-US"/>
        </w:rPr>
      </w:pPr>
      <w:r w:rsidRPr="00845BFA">
        <w:rPr>
          <w:rStyle w:val="FootnoteReference"/>
          <w:rFonts w:ascii="Calibri" w:hAnsi="Calibri" w:cs="Calibri"/>
        </w:rPr>
        <w:footnoteRef/>
      </w:r>
      <w:r w:rsidRPr="00845BFA">
        <w:rPr>
          <w:rFonts w:ascii="Calibri" w:hAnsi="Calibri" w:cs="Calibri"/>
        </w:rPr>
        <w:t xml:space="preserve"> Milburn and National Disability Insurance Agency [2018] AATA 4928 (20 December 2018)</w:t>
      </w:r>
    </w:p>
  </w:footnote>
  <w:footnote w:id="5">
    <w:p w14:paraId="0BD1F4C8" w14:textId="77777777" w:rsidR="002B7924" w:rsidRPr="009F2AC0" w:rsidRDefault="002B7924" w:rsidP="002B7924">
      <w:pPr>
        <w:pStyle w:val="FootnoteText"/>
        <w:rPr>
          <w:rFonts w:asciiTheme="majorHAnsi" w:hAnsiTheme="majorHAnsi" w:cstheme="majorHAnsi"/>
        </w:rPr>
      </w:pPr>
      <w:r w:rsidRPr="009F2AC0">
        <w:rPr>
          <w:rStyle w:val="FootnoteReference"/>
          <w:rFonts w:asciiTheme="majorHAnsi" w:hAnsiTheme="majorHAnsi" w:cstheme="majorHAnsi"/>
        </w:rPr>
        <w:footnoteRef/>
      </w:r>
      <w:r w:rsidRPr="009F2AC0">
        <w:rPr>
          <w:rFonts w:asciiTheme="majorHAnsi" w:hAnsiTheme="majorHAnsi" w:cstheme="majorHAnsi"/>
        </w:rPr>
        <w:t xml:space="preserve"> Please note </w:t>
      </w:r>
      <w:r>
        <w:rPr>
          <w:rFonts w:asciiTheme="majorHAnsi" w:hAnsiTheme="majorHAnsi" w:cstheme="majorHAnsi"/>
        </w:rPr>
        <w:t xml:space="preserve">recommended </w:t>
      </w:r>
      <w:r w:rsidRPr="009F2AC0">
        <w:rPr>
          <w:rFonts w:asciiTheme="majorHAnsi" w:hAnsiTheme="majorHAnsi" w:cstheme="majorHAnsi"/>
        </w:rPr>
        <w:t xml:space="preserve">Action 2.6 of the NDIS Review.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0EE4F" w14:textId="64D56D39" w:rsidR="00F62FBF" w:rsidRDefault="00F61577">
    <w:pPr>
      <w:pStyle w:val="Header"/>
    </w:pPr>
    <w:r>
      <w:rPr>
        <w:noProof/>
      </w:rPr>
      <w:drawing>
        <wp:anchor distT="0" distB="0" distL="114300" distR="114300" simplePos="0" relativeHeight="251658240" behindDoc="1" locked="0" layoutInCell="1" allowOverlap="0" wp14:anchorId="6ACC00D7" wp14:editId="5ED8BCF8">
          <wp:simplePos x="0" y="0"/>
          <wp:positionH relativeFrom="page">
            <wp:posOffset>3810</wp:posOffset>
          </wp:positionH>
          <wp:positionV relativeFrom="page">
            <wp:posOffset>76200</wp:posOffset>
          </wp:positionV>
          <wp:extent cx="7560000" cy="1791529"/>
          <wp:effectExtent l="0" t="0" r="0" b="0"/>
          <wp:wrapNone/>
          <wp:docPr id="304553933"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14834" name="Picture 1" descr="A white background with black dots&#10;&#10;Description automatically generated"/>
                  <pic:cNvPicPr/>
                </pic:nvPicPr>
                <pic:blipFill>
                  <a:blip r:embed="rId1"/>
                  <a:stretch>
                    <a:fillRect/>
                  </a:stretch>
                </pic:blipFill>
                <pic:spPr>
                  <a:xfrm>
                    <a:off x="0" y="0"/>
                    <a:ext cx="7560000" cy="179152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F8391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3D55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E6C4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F2D60FA"/>
    <w:multiLevelType w:val="hybridMultilevel"/>
    <w:tmpl w:val="4CB4EEA6"/>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 w15:restartNumberingAfterBreak="0">
    <w:nsid w:val="14FF270C"/>
    <w:multiLevelType w:val="hybridMultilevel"/>
    <w:tmpl w:val="E468FD2A"/>
    <w:lvl w:ilvl="0" w:tplc="DCB0F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DD4353"/>
    <w:multiLevelType w:val="hybridMultilevel"/>
    <w:tmpl w:val="18166A2A"/>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EC6BE4"/>
    <w:multiLevelType w:val="hybridMultilevel"/>
    <w:tmpl w:val="9A5E8350"/>
    <w:lvl w:ilvl="0" w:tplc="B3763D88">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B14FDD"/>
    <w:multiLevelType w:val="hybridMultilevel"/>
    <w:tmpl w:val="4320A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6732682"/>
    <w:multiLevelType w:val="hybridMultilevel"/>
    <w:tmpl w:val="F3DAA9FC"/>
    <w:lvl w:ilvl="0" w:tplc="93AEFFA4">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D5108"/>
    <w:multiLevelType w:val="hybridMultilevel"/>
    <w:tmpl w:val="D23C0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F84AEC"/>
    <w:multiLevelType w:val="hybridMultilevel"/>
    <w:tmpl w:val="9D569D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926398"/>
    <w:multiLevelType w:val="hybridMultilevel"/>
    <w:tmpl w:val="ED08152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90E0441"/>
    <w:multiLevelType w:val="hybridMultilevel"/>
    <w:tmpl w:val="E1749E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A866314"/>
    <w:multiLevelType w:val="hybridMultilevel"/>
    <w:tmpl w:val="9D569D5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FE03888"/>
    <w:multiLevelType w:val="hybridMultilevel"/>
    <w:tmpl w:val="E6562E48"/>
    <w:lvl w:ilvl="0" w:tplc="EBAE301E">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737A60B4"/>
    <w:multiLevelType w:val="hybridMultilevel"/>
    <w:tmpl w:val="E572067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35768D"/>
    <w:multiLevelType w:val="hybridMultilevel"/>
    <w:tmpl w:val="057EFA82"/>
    <w:lvl w:ilvl="0" w:tplc="FE42F1E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E305947"/>
    <w:multiLevelType w:val="hybridMultilevel"/>
    <w:tmpl w:val="15863750"/>
    <w:lvl w:ilvl="0" w:tplc="5C1876CC">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281103979">
    <w:abstractNumId w:val="14"/>
  </w:num>
  <w:num w:numId="2" w16cid:durableId="320816468">
    <w:abstractNumId w:val="16"/>
  </w:num>
  <w:num w:numId="3" w16cid:durableId="84691816">
    <w:abstractNumId w:val="7"/>
  </w:num>
  <w:num w:numId="4" w16cid:durableId="1373193839">
    <w:abstractNumId w:val="5"/>
  </w:num>
  <w:num w:numId="5" w16cid:durableId="1167786274">
    <w:abstractNumId w:val="6"/>
  </w:num>
  <w:num w:numId="6" w16cid:durableId="1984967766">
    <w:abstractNumId w:val="4"/>
  </w:num>
  <w:num w:numId="7" w16cid:durableId="2108498907">
    <w:abstractNumId w:val="8"/>
  </w:num>
  <w:num w:numId="8" w16cid:durableId="763653316">
    <w:abstractNumId w:val="13"/>
  </w:num>
  <w:num w:numId="9" w16cid:durableId="75709566">
    <w:abstractNumId w:val="10"/>
  </w:num>
  <w:num w:numId="10" w16cid:durableId="18087996">
    <w:abstractNumId w:val="9"/>
  </w:num>
  <w:num w:numId="11" w16cid:durableId="885604836">
    <w:abstractNumId w:val="1"/>
  </w:num>
  <w:num w:numId="12" w16cid:durableId="309675106">
    <w:abstractNumId w:val="0"/>
  </w:num>
  <w:num w:numId="13" w16cid:durableId="1709722715">
    <w:abstractNumId w:val="17"/>
  </w:num>
  <w:num w:numId="14" w16cid:durableId="1650331069">
    <w:abstractNumId w:val="2"/>
  </w:num>
  <w:num w:numId="15" w16cid:durableId="1312253687">
    <w:abstractNumId w:val="12"/>
  </w:num>
  <w:num w:numId="16" w16cid:durableId="115687230">
    <w:abstractNumId w:val="11"/>
  </w:num>
  <w:num w:numId="17" w16cid:durableId="561334913">
    <w:abstractNumId w:val="15"/>
  </w:num>
  <w:num w:numId="18" w16cid:durableId="747851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003A2"/>
    <w:rsid w:val="00000C1F"/>
    <w:rsid w:val="00001730"/>
    <w:rsid w:val="000024B6"/>
    <w:rsid w:val="000030B8"/>
    <w:rsid w:val="00004A2C"/>
    <w:rsid w:val="00004DB9"/>
    <w:rsid w:val="000139EC"/>
    <w:rsid w:val="0001425A"/>
    <w:rsid w:val="0002346F"/>
    <w:rsid w:val="00023AC9"/>
    <w:rsid w:val="00024A95"/>
    <w:rsid w:val="000270F8"/>
    <w:rsid w:val="000274AB"/>
    <w:rsid w:val="000307A4"/>
    <w:rsid w:val="00034054"/>
    <w:rsid w:val="000348E5"/>
    <w:rsid w:val="000353FB"/>
    <w:rsid w:val="000362A7"/>
    <w:rsid w:val="00037556"/>
    <w:rsid w:val="00040A2B"/>
    <w:rsid w:val="000420E9"/>
    <w:rsid w:val="000438D5"/>
    <w:rsid w:val="00044E1A"/>
    <w:rsid w:val="000467AA"/>
    <w:rsid w:val="00046846"/>
    <w:rsid w:val="0004710E"/>
    <w:rsid w:val="000479E7"/>
    <w:rsid w:val="0005184A"/>
    <w:rsid w:val="00053359"/>
    <w:rsid w:val="000569EB"/>
    <w:rsid w:val="000606AB"/>
    <w:rsid w:val="00060D50"/>
    <w:rsid w:val="00062416"/>
    <w:rsid w:val="00062FCF"/>
    <w:rsid w:val="00063FF4"/>
    <w:rsid w:val="00065E7C"/>
    <w:rsid w:val="00067A24"/>
    <w:rsid w:val="00071234"/>
    <w:rsid w:val="00072A67"/>
    <w:rsid w:val="000744BF"/>
    <w:rsid w:val="00074EA2"/>
    <w:rsid w:val="0007516F"/>
    <w:rsid w:val="0007727E"/>
    <w:rsid w:val="000777FE"/>
    <w:rsid w:val="00081CD9"/>
    <w:rsid w:val="00082850"/>
    <w:rsid w:val="000829CD"/>
    <w:rsid w:val="00084BDA"/>
    <w:rsid w:val="000862BF"/>
    <w:rsid w:val="0008787B"/>
    <w:rsid w:val="0009047E"/>
    <w:rsid w:val="00092EFE"/>
    <w:rsid w:val="000934AE"/>
    <w:rsid w:val="00094454"/>
    <w:rsid w:val="0009740F"/>
    <w:rsid w:val="000A050B"/>
    <w:rsid w:val="000A067A"/>
    <w:rsid w:val="000A201F"/>
    <w:rsid w:val="000A6AB5"/>
    <w:rsid w:val="000B0892"/>
    <w:rsid w:val="000B0E9E"/>
    <w:rsid w:val="000B1F67"/>
    <w:rsid w:val="000B20FA"/>
    <w:rsid w:val="000B375C"/>
    <w:rsid w:val="000B5370"/>
    <w:rsid w:val="000C32EC"/>
    <w:rsid w:val="000C6FEF"/>
    <w:rsid w:val="000C7BAC"/>
    <w:rsid w:val="000C7E4E"/>
    <w:rsid w:val="000D0448"/>
    <w:rsid w:val="000D0ED5"/>
    <w:rsid w:val="000D2068"/>
    <w:rsid w:val="000D325E"/>
    <w:rsid w:val="000E05C2"/>
    <w:rsid w:val="000E0629"/>
    <w:rsid w:val="000E0C12"/>
    <w:rsid w:val="000E3B0D"/>
    <w:rsid w:val="000E3E34"/>
    <w:rsid w:val="000E5250"/>
    <w:rsid w:val="000E555A"/>
    <w:rsid w:val="000F2C42"/>
    <w:rsid w:val="000F5715"/>
    <w:rsid w:val="000F606A"/>
    <w:rsid w:val="000F7AF8"/>
    <w:rsid w:val="000F7C80"/>
    <w:rsid w:val="00101213"/>
    <w:rsid w:val="001017BB"/>
    <w:rsid w:val="00107427"/>
    <w:rsid w:val="00107901"/>
    <w:rsid w:val="00110275"/>
    <w:rsid w:val="00111A3A"/>
    <w:rsid w:val="00115EFB"/>
    <w:rsid w:val="00117043"/>
    <w:rsid w:val="00121950"/>
    <w:rsid w:val="001237A0"/>
    <w:rsid w:val="00124E40"/>
    <w:rsid w:val="00125A66"/>
    <w:rsid w:val="001262D9"/>
    <w:rsid w:val="001264E1"/>
    <w:rsid w:val="00127007"/>
    <w:rsid w:val="00131289"/>
    <w:rsid w:val="00131536"/>
    <w:rsid w:val="0013218B"/>
    <w:rsid w:val="00134EAF"/>
    <w:rsid w:val="00135A1C"/>
    <w:rsid w:val="0013640D"/>
    <w:rsid w:val="00137151"/>
    <w:rsid w:val="0014092F"/>
    <w:rsid w:val="00142600"/>
    <w:rsid w:val="00144E38"/>
    <w:rsid w:val="00145B66"/>
    <w:rsid w:val="001472A4"/>
    <w:rsid w:val="001538E4"/>
    <w:rsid w:val="00156228"/>
    <w:rsid w:val="001564F3"/>
    <w:rsid w:val="00160EC6"/>
    <w:rsid w:val="001610C1"/>
    <w:rsid w:val="00161D48"/>
    <w:rsid w:val="00163168"/>
    <w:rsid w:val="00167880"/>
    <w:rsid w:val="00167CD1"/>
    <w:rsid w:val="001733C8"/>
    <w:rsid w:val="00176018"/>
    <w:rsid w:val="001778B0"/>
    <w:rsid w:val="00182350"/>
    <w:rsid w:val="001837EE"/>
    <w:rsid w:val="00184A7E"/>
    <w:rsid w:val="00184F22"/>
    <w:rsid w:val="00185B38"/>
    <w:rsid w:val="0018612F"/>
    <w:rsid w:val="001871D3"/>
    <w:rsid w:val="00190B4B"/>
    <w:rsid w:val="00191729"/>
    <w:rsid w:val="00191DC3"/>
    <w:rsid w:val="001933AA"/>
    <w:rsid w:val="00197A09"/>
    <w:rsid w:val="00197F6F"/>
    <w:rsid w:val="001A057A"/>
    <w:rsid w:val="001A53A0"/>
    <w:rsid w:val="001A5CCB"/>
    <w:rsid w:val="001A6F73"/>
    <w:rsid w:val="001B0BC1"/>
    <w:rsid w:val="001B1C77"/>
    <w:rsid w:val="001B1F92"/>
    <w:rsid w:val="001B294D"/>
    <w:rsid w:val="001B440F"/>
    <w:rsid w:val="001B69CE"/>
    <w:rsid w:val="001C3B2A"/>
    <w:rsid w:val="001C3E58"/>
    <w:rsid w:val="001C476F"/>
    <w:rsid w:val="001C4D19"/>
    <w:rsid w:val="001C6182"/>
    <w:rsid w:val="001D105F"/>
    <w:rsid w:val="001D19C3"/>
    <w:rsid w:val="001D203B"/>
    <w:rsid w:val="001D24BC"/>
    <w:rsid w:val="001D2C90"/>
    <w:rsid w:val="001D3388"/>
    <w:rsid w:val="001D4C93"/>
    <w:rsid w:val="001D4E6D"/>
    <w:rsid w:val="001D615C"/>
    <w:rsid w:val="001E2D24"/>
    <w:rsid w:val="001E2E70"/>
    <w:rsid w:val="001E4216"/>
    <w:rsid w:val="001E5191"/>
    <w:rsid w:val="001E620E"/>
    <w:rsid w:val="001E64E1"/>
    <w:rsid w:val="001F0D95"/>
    <w:rsid w:val="001F2D3B"/>
    <w:rsid w:val="001F5A77"/>
    <w:rsid w:val="0020272D"/>
    <w:rsid w:val="0020276B"/>
    <w:rsid w:val="0020367A"/>
    <w:rsid w:val="0020544F"/>
    <w:rsid w:val="00207E1C"/>
    <w:rsid w:val="00211067"/>
    <w:rsid w:val="00211137"/>
    <w:rsid w:val="002129E8"/>
    <w:rsid w:val="002144C3"/>
    <w:rsid w:val="0021638D"/>
    <w:rsid w:val="00216EA1"/>
    <w:rsid w:val="00216EA5"/>
    <w:rsid w:val="00220DE6"/>
    <w:rsid w:val="00222917"/>
    <w:rsid w:val="002252E5"/>
    <w:rsid w:val="00226630"/>
    <w:rsid w:val="0022665C"/>
    <w:rsid w:val="002318AC"/>
    <w:rsid w:val="00235904"/>
    <w:rsid w:val="00235C62"/>
    <w:rsid w:val="00236861"/>
    <w:rsid w:val="00237441"/>
    <w:rsid w:val="002374F5"/>
    <w:rsid w:val="00241EB7"/>
    <w:rsid w:val="00242DF4"/>
    <w:rsid w:val="0024386B"/>
    <w:rsid w:val="00245348"/>
    <w:rsid w:val="00250420"/>
    <w:rsid w:val="002505CD"/>
    <w:rsid w:val="0025318E"/>
    <w:rsid w:val="002546DF"/>
    <w:rsid w:val="00255D2D"/>
    <w:rsid w:val="00261B39"/>
    <w:rsid w:val="00261FCA"/>
    <w:rsid w:val="00263BB6"/>
    <w:rsid w:val="002641C3"/>
    <w:rsid w:val="00264F93"/>
    <w:rsid w:val="002659C7"/>
    <w:rsid w:val="002673DD"/>
    <w:rsid w:val="00267635"/>
    <w:rsid w:val="002702A9"/>
    <w:rsid w:val="002713C3"/>
    <w:rsid w:val="00271673"/>
    <w:rsid w:val="0027219D"/>
    <w:rsid w:val="00272A46"/>
    <w:rsid w:val="00273EE4"/>
    <w:rsid w:val="00273F54"/>
    <w:rsid w:val="00275A75"/>
    <w:rsid w:val="00281348"/>
    <w:rsid w:val="00281DD2"/>
    <w:rsid w:val="00282CE9"/>
    <w:rsid w:val="002841DC"/>
    <w:rsid w:val="00284AB4"/>
    <w:rsid w:val="00284F4D"/>
    <w:rsid w:val="00286C22"/>
    <w:rsid w:val="0029027A"/>
    <w:rsid w:val="002903A4"/>
    <w:rsid w:val="00290B6C"/>
    <w:rsid w:val="00291B44"/>
    <w:rsid w:val="00293684"/>
    <w:rsid w:val="00293A6D"/>
    <w:rsid w:val="0029573F"/>
    <w:rsid w:val="002A00B2"/>
    <w:rsid w:val="002A0BD3"/>
    <w:rsid w:val="002A2967"/>
    <w:rsid w:val="002A3E80"/>
    <w:rsid w:val="002A75B7"/>
    <w:rsid w:val="002B00FE"/>
    <w:rsid w:val="002B04B9"/>
    <w:rsid w:val="002B1945"/>
    <w:rsid w:val="002B3C3B"/>
    <w:rsid w:val="002B3DE6"/>
    <w:rsid w:val="002B403C"/>
    <w:rsid w:val="002B6B74"/>
    <w:rsid w:val="002B7924"/>
    <w:rsid w:val="002C09C7"/>
    <w:rsid w:val="002C2A5D"/>
    <w:rsid w:val="002C2F5A"/>
    <w:rsid w:val="002C4B57"/>
    <w:rsid w:val="002C51BA"/>
    <w:rsid w:val="002C6E80"/>
    <w:rsid w:val="002D1803"/>
    <w:rsid w:val="002D208D"/>
    <w:rsid w:val="002D336F"/>
    <w:rsid w:val="002D3F14"/>
    <w:rsid w:val="002E086E"/>
    <w:rsid w:val="002E33A6"/>
    <w:rsid w:val="002E3532"/>
    <w:rsid w:val="002E6A37"/>
    <w:rsid w:val="002E7025"/>
    <w:rsid w:val="002F21F2"/>
    <w:rsid w:val="002F235A"/>
    <w:rsid w:val="002F4771"/>
    <w:rsid w:val="002F4A5C"/>
    <w:rsid w:val="002F7564"/>
    <w:rsid w:val="00300B76"/>
    <w:rsid w:val="00302DF6"/>
    <w:rsid w:val="003041F2"/>
    <w:rsid w:val="00305826"/>
    <w:rsid w:val="0030764D"/>
    <w:rsid w:val="00307772"/>
    <w:rsid w:val="00307E28"/>
    <w:rsid w:val="0031168D"/>
    <w:rsid w:val="00312376"/>
    <w:rsid w:val="003130AE"/>
    <w:rsid w:val="00313526"/>
    <w:rsid w:val="0031510C"/>
    <w:rsid w:val="003168EF"/>
    <w:rsid w:val="00316D7E"/>
    <w:rsid w:val="00322E1E"/>
    <w:rsid w:val="00323B32"/>
    <w:rsid w:val="003266DA"/>
    <w:rsid w:val="00330120"/>
    <w:rsid w:val="00331075"/>
    <w:rsid w:val="00332832"/>
    <w:rsid w:val="00333F7E"/>
    <w:rsid w:val="00341235"/>
    <w:rsid w:val="00342070"/>
    <w:rsid w:val="0034507E"/>
    <w:rsid w:val="00345B3E"/>
    <w:rsid w:val="00345DB5"/>
    <w:rsid w:val="00347F04"/>
    <w:rsid w:val="0035019A"/>
    <w:rsid w:val="00356459"/>
    <w:rsid w:val="00360A2D"/>
    <w:rsid w:val="0036166C"/>
    <w:rsid w:val="00365A1D"/>
    <w:rsid w:val="003661AD"/>
    <w:rsid w:val="00367797"/>
    <w:rsid w:val="00372EB9"/>
    <w:rsid w:val="0037319E"/>
    <w:rsid w:val="00373462"/>
    <w:rsid w:val="0037445C"/>
    <w:rsid w:val="00377599"/>
    <w:rsid w:val="00377748"/>
    <w:rsid w:val="00381138"/>
    <w:rsid w:val="00382612"/>
    <w:rsid w:val="00383FE9"/>
    <w:rsid w:val="00385390"/>
    <w:rsid w:val="00386176"/>
    <w:rsid w:val="00386C26"/>
    <w:rsid w:val="00387A55"/>
    <w:rsid w:val="00387C8D"/>
    <w:rsid w:val="0039023B"/>
    <w:rsid w:val="00395677"/>
    <w:rsid w:val="00395866"/>
    <w:rsid w:val="00396691"/>
    <w:rsid w:val="003974DC"/>
    <w:rsid w:val="00397803"/>
    <w:rsid w:val="003A081E"/>
    <w:rsid w:val="003A1146"/>
    <w:rsid w:val="003A17C3"/>
    <w:rsid w:val="003A3286"/>
    <w:rsid w:val="003A526E"/>
    <w:rsid w:val="003A750F"/>
    <w:rsid w:val="003B1671"/>
    <w:rsid w:val="003B1C37"/>
    <w:rsid w:val="003B310E"/>
    <w:rsid w:val="003B463D"/>
    <w:rsid w:val="003B4A76"/>
    <w:rsid w:val="003B66B8"/>
    <w:rsid w:val="003C0040"/>
    <w:rsid w:val="003C0206"/>
    <w:rsid w:val="003C02E5"/>
    <w:rsid w:val="003C0487"/>
    <w:rsid w:val="003C1254"/>
    <w:rsid w:val="003C14F7"/>
    <w:rsid w:val="003C1F25"/>
    <w:rsid w:val="003C6A93"/>
    <w:rsid w:val="003C728E"/>
    <w:rsid w:val="003D120C"/>
    <w:rsid w:val="003D39F5"/>
    <w:rsid w:val="003D4A2F"/>
    <w:rsid w:val="003D649C"/>
    <w:rsid w:val="003D7A16"/>
    <w:rsid w:val="003E1B56"/>
    <w:rsid w:val="003E2596"/>
    <w:rsid w:val="003E366E"/>
    <w:rsid w:val="003E5387"/>
    <w:rsid w:val="003E6A1B"/>
    <w:rsid w:val="003F0654"/>
    <w:rsid w:val="003F3CA0"/>
    <w:rsid w:val="003F48F1"/>
    <w:rsid w:val="003F5419"/>
    <w:rsid w:val="003F556E"/>
    <w:rsid w:val="0040076E"/>
    <w:rsid w:val="00400D8D"/>
    <w:rsid w:val="00402116"/>
    <w:rsid w:val="00405A55"/>
    <w:rsid w:val="0040766E"/>
    <w:rsid w:val="00410FDC"/>
    <w:rsid w:val="0041214F"/>
    <w:rsid w:val="00413F8E"/>
    <w:rsid w:val="00413FE4"/>
    <w:rsid w:val="004141A0"/>
    <w:rsid w:val="004144F9"/>
    <w:rsid w:val="00416F8B"/>
    <w:rsid w:val="00421BE1"/>
    <w:rsid w:val="0042389F"/>
    <w:rsid w:val="00424D4A"/>
    <w:rsid w:val="0042535B"/>
    <w:rsid w:val="00430555"/>
    <w:rsid w:val="00430EA9"/>
    <w:rsid w:val="00430F75"/>
    <w:rsid w:val="00433FD7"/>
    <w:rsid w:val="00434D77"/>
    <w:rsid w:val="00434EE2"/>
    <w:rsid w:val="00436CBA"/>
    <w:rsid w:val="00436EA0"/>
    <w:rsid w:val="00441546"/>
    <w:rsid w:val="00445F2C"/>
    <w:rsid w:val="00447097"/>
    <w:rsid w:val="004503D1"/>
    <w:rsid w:val="0045550A"/>
    <w:rsid w:val="00455F02"/>
    <w:rsid w:val="00462277"/>
    <w:rsid w:val="00462A48"/>
    <w:rsid w:val="0046376A"/>
    <w:rsid w:val="00464C38"/>
    <w:rsid w:val="004654B5"/>
    <w:rsid w:val="00465D79"/>
    <w:rsid w:val="00465F8A"/>
    <w:rsid w:val="00470233"/>
    <w:rsid w:val="0047046E"/>
    <w:rsid w:val="0047090E"/>
    <w:rsid w:val="004712CA"/>
    <w:rsid w:val="004716A4"/>
    <w:rsid w:val="004720CC"/>
    <w:rsid w:val="0047470D"/>
    <w:rsid w:val="004756E7"/>
    <w:rsid w:val="00481086"/>
    <w:rsid w:val="0048108E"/>
    <w:rsid w:val="0048384D"/>
    <w:rsid w:val="00483B75"/>
    <w:rsid w:val="00486670"/>
    <w:rsid w:val="00486D10"/>
    <w:rsid w:val="0048705F"/>
    <w:rsid w:val="00487DB6"/>
    <w:rsid w:val="00490145"/>
    <w:rsid w:val="00491E0E"/>
    <w:rsid w:val="00492FA5"/>
    <w:rsid w:val="004930F6"/>
    <w:rsid w:val="00493C0B"/>
    <w:rsid w:val="004949D4"/>
    <w:rsid w:val="00494CE1"/>
    <w:rsid w:val="00494D8C"/>
    <w:rsid w:val="00495B0C"/>
    <w:rsid w:val="004A094E"/>
    <w:rsid w:val="004A1444"/>
    <w:rsid w:val="004A288D"/>
    <w:rsid w:val="004A3575"/>
    <w:rsid w:val="004A73E9"/>
    <w:rsid w:val="004A7720"/>
    <w:rsid w:val="004A7E69"/>
    <w:rsid w:val="004B1DE8"/>
    <w:rsid w:val="004B2770"/>
    <w:rsid w:val="004B2C42"/>
    <w:rsid w:val="004B3B05"/>
    <w:rsid w:val="004B428D"/>
    <w:rsid w:val="004B4941"/>
    <w:rsid w:val="004B5F68"/>
    <w:rsid w:val="004C021B"/>
    <w:rsid w:val="004C14B4"/>
    <w:rsid w:val="004C4353"/>
    <w:rsid w:val="004C5E8C"/>
    <w:rsid w:val="004C74E3"/>
    <w:rsid w:val="004C7876"/>
    <w:rsid w:val="004C7D2D"/>
    <w:rsid w:val="004D01A6"/>
    <w:rsid w:val="004D20C0"/>
    <w:rsid w:val="004D4DCC"/>
    <w:rsid w:val="004D71BA"/>
    <w:rsid w:val="004D78A7"/>
    <w:rsid w:val="004E1120"/>
    <w:rsid w:val="004E3ADF"/>
    <w:rsid w:val="004E402C"/>
    <w:rsid w:val="004E4A09"/>
    <w:rsid w:val="004F1B3B"/>
    <w:rsid w:val="004F200E"/>
    <w:rsid w:val="004F2D8A"/>
    <w:rsid w:val="004F3356"/>
    <w:rsid w:val="004F45D7"/>
    <w:rsid w:val="004F4B6B"/>
    <w:rsid w:val="004F6134"/>
    <w:rsid w:val="00502857"/>
    <w:rsid w:val="0050506C"/>
    <w:rsid w:val="00505172"/>
    <w:rsid w:val="00506160"/>
    <w:rsid w:val="00506A7A"/>
    <w:rsid w:val="00507980"/>
    <w:rsid w:val="00507BF2"/>
    <w:rsid w:val="00511655"/>
    <w:rsid w:val="005117C7"/>
    <w:rsid w:val="005127B5"/>
    <w:rsid w:val="00514672"/>
    <w:rsid w:val="005153F6"/>
    <w:rsid w:val="00516BA8"/>
    <w:rsid w:val="00517F76"/>
    <w:rsid w:val="00524402"/>
    <w:rsid w:val="00527162"/>
    <w:rsid w:val="0052741B"/>
    <w:rsid w:val="005344D2"/>
    <w:rsid w:val="0053666C"/>
    <w:rsid w:val="00542726"/>
    <w:rsid w:val="005429AD"/>
    <w:rsid w:val="005456D4"/>
    <w:rsid w:val="00545ED7"/>
    <w:rsid w:val="00546D51"/>
    <w:rsid w:val="00547C88"/>
    <w:rsid w:val="00552F9D"/>
    <w:rsid w:val="005534B9"/>
    <w:rsid w:val="005539A5"/>
    <w:rsid w:val="00553D46"/>
    <w:rsid w:val="00553FC7"/>
    <w:rsid w:val="00554535"/>
    <w:rsid w:val="00554A7E"/>
    <w:rsid w:val="005569F8"/>
    <w:rsid w:val="005575F8"/>
    <w:rsid w:val="0056095E"/>
    <w:rsid w:val="005609C4"/>
    <w:rsid w:val="00565C20"/>
    <w:rsid w:val="00565E9D"/>
    <w:rsid w:val="005668CF"/>
    <w:rsid w:val="0057098B"/>
    <w:rsid w:val="005713AA"/>
    <w:rsid w:val="00571750"/>
    <w:rsid w:val="00572575"/>
    <w:rsid w:val="00572EAC"/>
    <w:rsid w:val="00573C4A"/>
    <w:rsid w:val="005760CA"/>
    <w:rsid w:val="00576E4E"/>
    <w:rsid w:val="00580129"/>
    <w:rsid w:val="005817A5"/>
    <w:rsid w:val="0058592B"/>
    <w:rsid w:val="0058745B"/>
    <w:rsid w:val="005914C8"/>
    <w:rsid w:val="00592D34"/>
    <w:rsid w:val="0059538C"/>
    <w:rsid w:val="00595813"/>
    <w:rsid w:val="005A1112"/>
    <w:rsid w:val="005A1938"/>
    <w:rsid w:val="005A28DA"/>
    <w:rsid w:val="005A43A1"/>
    <w:rsid w:val="005A4B39"/>
    <w:rsid w:val="005A4ED3"/>
    <w:rsid w:val="005A52BE"/>
    <w:rsid w:val="005A5B4B"/>
    <w:rsid w:val="005A6323"/>
    <w:rsid w:val="005A66CA"/>
    <w:rsid w:val="005A799D"/>
    <w:rsid w:val="005B050D"/>
    <w:rsid w:val="005B1DC9"/>
    <w:rsid w:val="005B2593"/>
    <w:rsid w:val="005B45C6"/>
    <w:rsid w:val="005B6617"/>
    <w:rsid w:val="005B6C60"/>
    <w:rsid w:val="005B74BA"/>
    <w:rsid w:val="005B7927"/>
    <w:rsid w:val="005C4248"/>
    <w:rsid w:val="005C42CD"/>
    <w:rsid w:val="005C455C"/>
    <w:rsid w:val="005C591B"/>
    <w:rsid w:val="005C68FE"/>
    <w:rsid w:val="005D0903"/>
    <w:rsid w:val="005D27D5"/>
    <w:rsid w:val="005D4526"/>
    <w:rsid w:val="005D56A1"/>
    <w:rsid w:val="005D56FF"/>
    <w:rsid w:val="005D5A8A"/>
    <w:rsid w:val="005E1751"/>
    <w:rsid w:val="005E2303"/>
    <w:rsid w:val="005E5B9D"/>
    <w:rsid w:val="005F08E7"/>
    <w:rsid w:val="005F12A3"/>
    <w:rsid w:val="005F16A5"/>
    <w:rsid w:val="005F1FFE"/>
    <w:rsid w:val="005F2189"/>
    <w:rsid w:val="005F2B9A"/>
    <w:rsid w:val="005F45D2"/>
    <w:rsid w:val="005F4CD8"/>
    <w:rsid w:val="005F737A"/>
    <w:rsid w:val="00600525"/>
    <w:rsid w:val="006014E4"/>
    <w:rsid w:val="006034E1"/>
    <w:rsid w:val="00603B2F"/>
    <w:rsid w:val="00604292"/>
    <w:rsid w:val="00605E64"/>
    <w:rsid w:val="0061177C"/>
    <w:rsid w:val="00611FCF"/>
    <w:rsid w:val="00612AE4"/>
    <w:rsid w:val="00613D58"/>
    <w:rsid w:val="006175BF"/>
    <w:rsid w:val="00622AA9"/>
    <w:rsid w:val="00623119"/>
    <w:rsid w:val="006246FB"/>
    <w:rsid w:val="006247BC"/>
    <w:rsid w:val="00624D0B"/>
    <w:rsid w:val="00624DC2"/>
    <w:rsid w:val="00625153"/>
    <w:rsid w:val="006254BF"/>
    <w:rsid w:val="0062558C"/>
    <w:rsid w:val="00627814"/>
    <w:rsid w:val="006279A1"/>
    <w:rsid w:val="0063016C"/>
    <w:rsid w:val="0063078E"/>
    <w:rsid w:val="006307BB"/>
    <w:rsid w:val="006311F8"/>
    <w:rsid w:val="00631661"/>
    <w:rsid w:val="00631CCA"/>
    <w:rsid w:val="006332FA"/>
    <w:rsid w:val="00636B6A"/>
    <w:rsid w:val="0063727F"/>
    <w:rsid w:val="00642547"/>
    <w:rsid w:val="00643A7F"/>
    <w:rsid w:val="00646C30"/>
    <w:rsid w:val="00647811"/>
    <w:rsid w:val="00647DE8"/>
    <w:rsid w:val="00650477"/>
    <w:rsid w:val="00650544"/>
    <w:rsid w:val="00651D92"/>
    <w:rsid w:val="0065372B"/>
    <w:rsid w:val="00660672"/>
    <w:rsid w:val="00660892"/>
    <w:rsid w:val="00660ABB"/>
    <w:rsid w:val="006626D5"/>
    <w:rsid w:val="0066290A"/>
    <w:rsid w:val="006634B8"/>
    <w:rsid w:val="006637E9"/>
    <w:rsid w:val="006641A7"/>
    <w:rsid w:val="00665A64"/>
    <w:rsid w:val="00665CDA"/>
    <w:rsid w:val="006672C6"/>
    <w:rsid w:val="00667E55"/>
    <w:rsid w:val="00673094"/>
    <w:rsid w:val="0068090C"/>
    <w:rsid w:val="00685B19"/>
    <w:rsid w:val="00686977"/>
    <w:rsid w:val="006920AB"/>
    <w:rsid w:val="00692A2B"/>
    <w:rsid w:val="00692ACF"/>
    <w:rsid w:val="00695F0F"/>
    <w:rsid w:val="00697CA6"/>
    <w:rsid w:val="006A0881"/>
    <w:rsid w:val="006A0F86"/>
    <w:rsid w:val="006A379C"/>
    <w:rsid w:val="006A3AC0"/>
    <w:rsid w:val="006A4690"/>
    <w:rsid w:val="006A49A6"/>
    <w:rsid w:val="006A4AFF"/>
    <w:rsid w:val="006A6266"/>
    <w:rsid w:val="006A7733"/>
    <w:rsid w:val="006A7E3F"/>
    <w:rsid w:val="006B1E7A"/>
    <w:rsid w:val="006B5690"/>
    <w:rsid w:val="006D0ED4"/>
    <w:rsid w:val="006D3202"/>
    <w:rsid w:val="006D6351"/>
    <w:rsid w:val="006E0902"/>
    <w:rsid w:val="006E108D"/>
    <w:rsid w:val="006E6BAA"/>
    <w:rsid w:val="006F0395"/>
    <w:rsid w:val="006F060C"/>
    <w:rsid w:val="006F2752"/>
    <w:rsid w:val="006F3D13"/>
    <w:rsid w:val="006F4538"/>
    <w:rsid w:val="006F4D86"/>
    <w:rsid w:val="006F6A53"/>
    <w:rsid w:val="00701FF7"/>
    <w:rsid w:val="00702028"/>
    <w:rsid w:val="00703F41"/>
    <w:rsid w:val="007046B9"/>
    <w:rsid w:val="00704A10"/>
    <w:rsid w:val="00704BA7"/>
    <w:rsid w:val="007058B6"/>
    <w:rsid w:val="00705DC2"/>
    <w:rsid w:val="0070793D"/>
    <w:rsid w:val="00712C1D"/>
    <w:rsid w:val="00712DA6"/>
    <w:rsid w:val="007135BF"/>
    <w:rsid w:val="00714EEF"/>
    <w:rsid w:val="00717013"/>
    <w:rsid w:val="00720047"/>
    <w:rsid w:val="007207C9"/>
    <w:rsid w:val="00723040"/>
    <w:rsid w:val="00723FB4"/>
    <w:rsid w:val="00725CED"/>
    <w:rsid w:val="00726699"/>
    <w:rsid w:val="00726FE7"/>
    <w:rsid w:val="007270A7"/>
    <w:rsid w:val="00727405"/>
    <w:rsid w:val="00730E20"/>
    <w:rsid w:val="0073134A"/>
    <w:rsid w:val="0073198E"/>
    <w:rsid w:val="00731FBC"/>
    <w:rsid w:val="00733E25"/>
    <w:rsid w:val="007370A1"/>
    <w:rsid w:val="00740C9C"/>
    <w:rsid w:val="00742E06"/>
    <w:rsid w:val="00743247"/>
    <w:rsid w:val="00743273"/>
    <w:rsid w:val="00746C11"/>
    <w:rsid w:val="00746D98"/>
    <w:rsid w:val="007519B2"/>
    <w:rsid w:val="00760EF9"/>
    <w:rsid w:val="00763047"/>
    <w:rsid w:val="00763C1D"/>
    <w:rsid w:val="007659D6"/>
    <w:rsid w:val="00766516"/>
    <w:rsid w:val="00766A54"/>
    <w:rsid w:val="007705CF"/>
    <w:rsid w:val="00771071"/>
    <w:rsid w:val="00771303"/>
    <w:rsid w:val="007732E3"/>
    <w:rsid w:val="0077367F"/>
    <w:rsid w:val="00773A1D"/>
    <w:rsid w:val="007744CA"/>
    <w:rsid w:val="00777F06"/>
    <w:rsid w:val="007803FB"/>
    <w:rsid w:val="00780428"/>
    <w:rsid w:val="007804A9"/>
    <w:rsid w:val="00780817"/>
    <w:rsid w:val="00781949"/>
    <w:rsid w:val="00781D4C"/>
    <w:rsid w:val="00782B05"/>
    <w:rsid w:val="00782C92"/>
    <w:rsid w:val="0078444B"/>
    <w:rsid w:val="0078588B"/>
    <w:rsid w:val="00786018"/>
    <w:rsid w:val="00786823"/>
    <w:rsid w:val="007870F5"/>
    <w:rsid w:val="00787F47"/>
    <w:rsid w:val="0079193A"/>
    <w:rsid w:val="0079206E"/>
    <w:rsid w:val="00792440"/>
    <w:rsid w:val="0079444E"/>
    <w:rsid w:val="0079616F"/>
    <w:rsid w:val="00796CC2"/>
    <w:rsid w:val="00797E39"/>
    <w:rsid w:val="007A0085"/>
    <w:rsid w:val="007A0177"/>
    <w:rsid w:val="007A2EB0"/>
    <w:rsid w:val="007B255E"/>
    <w:rsid w:val="007B43A6"/>
    <w:rsid w:val="007B6FF5"/>
    <w:rsid w:val="007C0321"/>
    <w:rsid w:val="007C7762"/>
    <w:rsid w:val="007C7DA3"/>
    <w:rsid w:val="007D22A8"/>
    <w:rsid w:val="007D2B6E"/>
    <w:rsid w:val="007D3638"/>
    <w:rsid w:val="007D5592"/>
    <w:rsid w:val="007D781E"/>
    <w:rsid w:val="007E2E05"/>
    <w:rsid w:val="007F0693"/>
    <w:rsid w:val="007F16AB"/>
    <w:rsid w:val="007F2161"/>
    <w:rsid w:val="007F2B16"/>
    <w:rsid w:val="007F3A3D"/>
    <w:rsid w:val="007F4602"/>
    <w:rsid w:val="007F4FAB"/>
    <w:rsid w:val="007F7C0F"/>
    <w:rsid w:val="008042F5"/>
    <w:rsid w:val="00810E59"/>
    <w:rsid w:val="00817685"/>
    <w:rsid w:val="00817AE1"/>
    <w:rsid w:val="0082114D"/>
    <w:rsid w:val="008213A0"/>
    <w:rsid w:val="00823C90"/>
    <w:rsid w:val="00824759"/>
    <w:rsid w:val="00830D6E"/>
    <w:rsid w:val="00831456"/>
    <w:rsid w:val="00832E6F"/>
    <w:rsid w:val="00832EE9"/>
    <w:rsid w:val="00833416"/>
    <w:rsid w:val="00835CC1"/>
    <w:rsid w:val="00837535"/>
    <w:rsid w:val="00837A76"/>
    <w:rsid w:val="00842F45"/>
    <w:rsid w:val="0084439B"/>
    <w:rsid w:val="00844E12"/>
    <w:rsid w:val="00845BFA"/>
    <w:rsid w:val="00847527"/>
    <w:rsid w:val="00850645"/>
    <w:rsid w:val="008512C7"/>
    <w:rsid w:val="0085131C"/>
    <w:rsid w:val="008515CF"/>
    <w:rsid w:val="00852068"/>
    <w:rsid w:val="00853862"/>
    <w:rsid w:val="00856849"/>
    <w:rsid w:val="00860CBE"/>
    <w:rsid w:val="00863E84"/>
    <w:rsid w:val="008658EF"/>
    <w:rsid w:val="00866027"/>
    <w:rsid w:val="00866727"/>
    <w:rsid w:val="0086687B"/>
    <w:rsid w:val="00873A77"/>
    <w:rsid w:val="008751EF"/>
    <w:rsid w:val="008773C2"/>
    <w:rsid w:val="00882013"/>
    <w:rsid w:val="00882C36"/>
    <w:rsid w:val="00887983"/>
    <w:rsid w:val="00890544"/>
    <w:rsid w:val="00891D37"/>
    <w:rsid w:val="008936CE"/>
    <w:rsid w:val="00893E89"/>
    <w:rsid w:val="00894A1A"/>
    <w:rsid w:val="00894B5A"/>
    <w:rsid w:val="00895DBA"/>
    <w:rsid w:val="008A2C40"/>
    <w:rsid w:val="008A4978"/>
    <w:rsid w:val="008A5DBC"/>
    <w:rsid w:val="008B4B23"/>
    <w:rsid w:val="008B4DBF"/>
    <w:rsid w:val="008B57F8"/>
    <w:rsid w:val="008B6FD3"/>
    <w:rsid w:val="008B7FFA"/>
    <w:rsid w:val="008C3901"/>
    <w:rsid w:val="008C3D80"/>
    <w:rsid w:val="008C4F32"/>
    <w:rsid w:val="008C579B"/>
    <w:rsid w:val="008D1AD5"/>
    <w:rsid w:val="008D3A35"/>
    <w:rsid w:val="008D42B0"/>
    <w:rsid w:val="008D6684"/>
    <w:rsid w:val="008D7EC6"/>
    <w:rsid w:val="008E1300"/>
    <w:rsid w:val="008E1E79"/>
    <w:rsid w:val="008E458D"/>
    <w:rsid w:val="008E4EAA"/>
    <w:rsid w:val="008F6302"/>
    <w:rsid w:val="00902C52"/>
    <w:rsid w:val="009039BD"/>
    <w:rsid w:val="009060BC"/>
    <w:rsid w:val="009078B4"/>
    <w:rsid w:val="00912D0C"/>
    <w:rsid w:val="00912E1C"/>
    <w:rsid w:val="0091317B"/>
    <w:rsid w:val="00913B0B"/>
    <w:rsid w:val="00913F8B"/>
    <w:rsid w:val="00915BB5"/>
    <w:rsid w:val="00915CDD"/>
    <w:rsid w:val="00917D2F"/>
    <w:rsid w:val="00923A94"/>
    <w:rsid w:val="0092678A"/>
    <w:rsid w:val="0092723E"/>
    <w:rsid w:val="00935BAF"/>
    <w:rsid w:val="00935F2A"/>
    <w:rsid w:val="00935FE4"/>
    <w:rsid w:val="00936C66"/>
    <w:rsid w:val="00936FB7"/>
    <w:rsid w:val="0093759F"/>
    <w:rsid w:val="00937AE8"/>
    <w:rsid w:val="00940493"/>
    <w:rsid w:val="00941A8F"/>
    <w:rsid w:val="00942BD9"/>
    <w:rsid w:val="009430D0"/>
    <w:rsid w:val="00954F76"/>
    <w:rsid w:val="00955156"/>
    <w:rsid w:val="00956B4D"/>
    <w:rsid w:val="00956CFE"/>
    <w:rsid w:val="0096030F"/>
    <w:rsid w:val="009604AF"/>
    <w:rsid w:val="00961DD9"/>
    <w:rsid w:val="00963D43"/>
    <w:rsid w:val="00964946"/>
    <w:rsid w:val="00964AA6"/>
    <w:rsid w:val="00965178"/>
    <w:rsid w:val="00966278"/>
    <w:rsid w:val="00966E5B"/>
    <w:rsid w:val="00967809"/>
    <w:rsid w:val="00967854"/>
    <w:rsid w:val="009702F2"/>
    <w:rsid w:val="0098025C"/>
    <w:rsid w:val="00984A91"/>
    <w:rsid w:val="0098636B"/>
    <w:rsid w:val="00990717"/>
    <w:rsid w:val="00991FE1"/>
    <w:rsid w:val="00992D18"/>
    <w:rsid w:val="00992E6D"/>
    <w:rsid w:val="009951E7"/>
    <w:rsid w:val="00996A84"/>
    <w:rsid w:val="00996E83"/>
    <w:rsid w:val="009A07AF"/>
    <w:rsid w:val="009A3B15"/>
    <w:rsid w:val="009A3B74"/>
    <w:rsid w:val="009A46D7"/>
    <w:rsid w:val="009A5423"/>
    <w:rsid w:val="009A7492"/>
    <w:rsid w:val="009B1782"/>
    <w:rsid w:val="009B1821"/>
    <w:rsid w:val="009B27D3"/>
    <w:rsid w:val="009B2C62"/>
    <w:rsid w:val="009B391B"/>
    <w:rsid w:val="009C0CFF"/>
    <w:rsid w:val="009C0E2C"/>
    <w:rsid w:val="009C0FBB"/>
    <w:rsid w:val="009C1A88"/>
    <w:rsid w:val="009C276C"/>
    <w:rsid w:val="009C2859"/>
    <w:rsid w:val="009C59D9"/>
    <w:rsid w:val="009C5CDC"/>
    <w:rsid w:val="009C5E19"/>
    <w:rsid w:val="009D0B7A"/>
    <w:rsid w:val="009D100B"/>
    <w:rsid w:val="009D2043"/>
    <w:rsid w:val="009D274E"/>
    <w:rsid w:val="009D49A9"/>
    <w:rsid w:val="009D4BD3"/>
    <w:rsid w:val="009E2B3D"/>
    <w:rsid w:val="009E3414"/>
    <w:rsid w:val="009E5019"/>
    <w:rsid w:val="009F0AE1"/>
    <w:rsid w:val="009F29CC"/>
    <w:rsid w:val="009F2AC0"/>
    <w:rsid w:val="009F5E7B"/>
    <w:rsid w:val="009F6079"/>
    <w:rsid w:val="009F7C5C"/>
    <w:rsid w:val="00A01512"/>
    <w:rsid w:val="00A01A03"/>
    <w:rsid w:val="00A0309C"/>
    <w:rsid w:val="00A03E79"/>
    <w:rsid w:val="00A04F1C"/>
    <w:rsid w:val="00A0521D"/>
    <w:rsid w:val="00A11885"/>
    <w:rsid w:val="00A119E9"/>
    <w:rsid w:val="00A11D67"/>
    <w:rsid w:val="00A14458"/>
    <w:rsid w:val="00A16EDC"/>
    <w:rsid w:val="00A17CA5"/>
    <w:rsid w:val="00A2028D"/>
    <w:rsid w:val="00A2379F"/>
    <w:rsid w:val="00A2507A"/>
    <w:rsid w:val="00A26757"/>
    <w:rsid w:val="00A26D9A"/>
    <w:rsid w:val="00A2761E"/>
    <w:rsid w:val="00A31685"/>
    <w:rsid w:val="00A31A57"/>
    <w:rsid w:val="00A31D87"/>
    <w:rsid w:val="00A331A2"/>
    <w:rsid w:val="00A3421C"/>
    <w:rsid w:val="00A3617D"/>
    <w:rsid w:val="00A36C40"/>
    <w:rsid w:val="00A40210"/>
    <w:rsid w:val="00A411E5"/>
    <w:rsid w:val="00A433D9"/>
    <w:rsid w:val="00A45BB1"/>
    <w:rsid w:val="00A46665"/>
    <w:rsid w:val="00A53703"/>
    <w:rsid w:val="00A55E50"/>
    <w:rsid w:val="00A57B11"/>
    <w:rsid w:val="00A609C2"/>
    <w:rsid w:val="00A60F05"/>
    <w:rsid w:val="00A6144E"/>
    <w:rsid w:val="00A6150C"/>
    <w:rsid w:val="00A6272B"/>
    <w:rsid w:val="00A64DAF"/>
    <w:rsid w:val="00A652AE"/>
    <w:rsid w:val="00A665A9"/>
    <w:rsid w:val="00A672EA"/>
    <w:rsid w:val="00A72FBD"/>
    <w:rsid w:val="00A74949"/>
    <w:rsid w:val="00A759A0"/>
    <w:rsid w:val="00A76898"/>
    <w:rsid w:val="00A76D72"/>
    <w:rsid w:val="00A81801"/>
    <w:rsid w:val="00A83F14"/>
    <w:rsid w:val="00A84C62"/>
    <w:rsid w:val="00A85B48"/>
    <w:rsid w:val="00A861D2"/>
    <w:rsid w:val="00A8623A"/>
    <w:rsid w:val="00A9137C"/>
    <w:rsid w:val="00A92C90"/>
    <w:rsid w:val="00A952B2"/>
    <w:rsid w:val="00AA36FF"/>
    <w:rsid w:val="00AA4CCD"/>
    <w:rsid w:val="00AA5332"/>
    <w:rsid w:val="00AA5C55"/>
    <w:rsid w:val="00AB1FB3"/>
    <w:rsid w:val="00AB3E02"/>
    <w:rsid w:val="00AB43DB"/>
    <w:rsid w:val="00AB57FC"/>
    <w:rsid w:val="00AC03D4"/>
    <w:rsid w:val="00AC2FB3"/>
    <w:rsid w:val="00AC49FF"/>
    <w:rsid w:val="00AD06AB"/>
    <w:rsid w:val="00AD2219"/>
    <w:rsid w:val="00AD25CC"/>
    <w:rsid w:val="00AD30F0"/>
    <w:rsid w:val="00AD42D8"/>
    <w:rsid w:val="00AD50D9"/>
    <w:rsid w:val="00AD5255"/>
    <w:rsid w:val="00AD68FF"/>
    <w:rsid w:val="00AE2F5C"/>
    <w:rsid w:val="00AF0AF7"/>
    <w:rsid w:val="00AF0DB6"/>
    <w:rsid w:val="00AF1E74"/>
    <w:rsid w:val="00AF2E38"/>
    <w:rsid w:val="00AF34DF"/>
    <w:rsid w:val="00AF5314"/>
    <w:rsid w:val="00AF6701"/>
    <w:rsid w:val="00AF68D1"/>
    <w:rsid w:val="00AF7396"/>
    <w:rsid w:val="00AF7B74"/>
    <w:rsid w:val="00AF7C2F"/>
    <w:rsid w:val="00AF7CDF"/>
    <w:rsid w:val="00B01C68"/>
    <w:rsid w:val="00B02BCA"/>
    <w:rsid w:val="00B03C74"/>
    <w:rsid w:val="00B04C3A"/>
    <w:rsid w:val="00B0610A"/>
    <w:rsid w:val="00B076A7"/>
    <w:rsid w:val="00B119EC"/>
    <w:rsid w:val="00B149CD"/>
    <w:rsid w:val="00B15F3D"/>
    <w:rsid w:val="00B164B2"/>
    <w:rsid w:val="00B16875"/>
    <w:rsid w:val="00B168F9"/>
    <w:rsid w:val="00B17C81"/>
    <w:rsid w:val="00B20174"/>
    <w:rsid w:val="00B23D2F"/>
    <w:rsid w:val="00B24AB4"/>
    <w:rsid w:val="00B2527D"/>
    <w:rsid w:val="00B25945"/>
    <w:rsid w:val="00B276FF"/>
    <w:rsid w:val="00B2781B"/>
    <w:rsid w:val="00B27C87"/>
    <w:rsid w:val="00B36DBE"/>
    <w:rsid w:val="00B423F0"/>
    <w:rsid w:val="00B43302"/>
    <w:rsid w:val="00B434CC"/>
    <w:rsid w:val="00B44E1C"/>
    <w:rsid w:val="00B471CF"/>
    <w:rsid w:val="00B47BF8"/>
    <w:rsid w:val="00B50048"/>
    <w:rsid w:val="00B5064D"/>
    <w:rsid w:val="00B5116C"/>
    <w:rsid w:val="00B51E79"/>
    <w:rsid w:val="00B52038"/>
    <w:rsid w:val="00B53DA8"/>
    <w:rsid w:val="00B5578E"/>
    <w:rsid w:val="00B55AC4"/>
    <w:rsid w:val="00B567F1"/>
    <w:rsid w:val="00B57A57"/>
    <w:rsid w:val="00B61B3B"/>
    <w:rsid w:val="00B63C2B"/>
    <w:rsid w:val="00B64827"/>
    <w:rsid w:val="00B65059"/>
    <w:rsid w:val="00B659F7"/>
    <w:rsid w:val="00B6680F"/>
    <w:rsid w:val="00B70691"/>
    <w:rsid w:val="00B7124F"/>
    <w:rsid w:val="00B71605"/>
    <w:rsid w:val="00B7432E"/>
    <w:rsid w:val="00B74B1C"/>
    <w:rsid w:val="00B75428"/>
    <w:rsid w:val="00B8209D"/>
    <w:rsid w:val="00B823A8"/>
    <w:rsid w:val="00B82EB6"/>
    <w:rsid w:val="00B830E3"/>
    <w:rsid w:val="00B83430"/>
    <w:rsid w:val="00B859EA"/>
    <w:rsid w:val="00B85BE0"/>
    <w:rsid w:val="00B86765"/>
    <w:rsid w:val="00B87A8B"/>
    <w:rsid w:val="00B87DDA"/>
    <w:rsid w:val="00B9056E"/>
    <w:rsid w:val="00B90C54"/>
    <w:rsid w:val="00B91DC7"/>
    <w:rsid w:val="00B92AD2"/>
    <w:rsid w:val="00B941A2"/>
    <w:rsid w:val="00B941D8"/>
    <w:rsid w:val="00B944DF"/>
    <w:rsid w:val="00B95110"/>
    <w:rsid w:val="00B95D12"/>
    <w:rsid w:val="00BA082B"/>
    <w:rsid w:val="00BA2017"/>
    <w:rsid w:val="00BA2214"/>
    <w:rsid w:val="00BA3B36"/>
    <w:rsid w:val="00BA4A40"/>
    <w:rsid w:val="00BA4ED6"/>
    <w:rsid w:val="00BA780B"/>
    <w:rsid w:val="00BA79F9"/>
    <w:rsid w:val="00BB0021"/>
    <w:rsid w:val="00BB0ADB"/>
    <w:rsid w:val="00BB21D9"/>
    <w:rsid w:val="00BB5752"/>
    <w:rsid w:val="00BB5E78"/>
    <w:rsid w:val="00BC1A42"/>
    <w:rsid w:val="00BC3D8C"/>
    <w:rsid w:val="00BC4656"/>
    <w:rsid w:val="00BC5CF2"/>
    <w:rsid w:val="00BC617C"/>
    <w:rsid w:val="00BD0EFC"/>
    <w:rsid w:val="00BD4247"/>
    <w:rsid w:val="00BD44DE"/>
    <w:rsid w:val="00BD4AB2"/>
    <w:rsid w:val="00BD5A7E"/>
    <w:rsid w:val="00BD5AD9"/>
    <w:rsid w:val="00BD663E"/>
    <w:rsid w:val="00BD668B"/>
    <w:rsid w:val="00BD6A16"/>
    <w:rsid w:val="00BD6B5D"/>
    <w:rsid w:val="00BD7C63"/>
    <w:rsid w:val="00BD7E55"/>
    <w:rsid w:val="00BE03C2"/>
    <w:rsid w:val="00BE3C2B"/>
    <w:rsid w:val="00BE5FC6"/>
    <w:rsid w:val="00BF0B2F"/>
    <w:rsid w:val="00BF0F8C"/>
    <w:rsid w:val="00BF664E"/>
    <w:rsid w:val="00C022B4"/>
    <w:rsid w:val="00C03A27"/>
    <w:rsid w:val="00C05962"/>
    <w:rsid w:val="00C06A11"/>
    <w:rsid w:val="00C0707D"/>
    <w:rsid w:val="00C22214"/>
    <w:rsid w:val="00C227C3"/>
    <w:rsid w:val="00C22BB3"/>
    <w:rsid w:val="00C2488E"/>
    <w:rsid w:val="00C30279"/>
    <w:rsid w:val="00C319B2"/>
    <w:rsid w:val="00C31BAB"/>
    <w:rsid w:val="00C31F9F"/>
    <w:rsid w:val="00C32385"/>
    <w:rsid w:val="00C323F8"/>
    <w:rsid w:val="00C34615"/>
    <w:rsid w:val="00C34B9F"/>
    <w:rsid w:val="00C378B9"/>
    <w:rsid w:val="00C41C66"/>
    <w:rsid w:val="00C424BA"/>
    <w:rsid w:val="00C4446C"/>
    <w:rsid w:val="00C45845"/>
    <w:rsid w:val="00C45C63"/>
    <w:rsid w:val="00C46778"/>
    <w:rsid w:val="00C47539"/>
    <w:rsid w:val="00C50850"/>
    <w:rsid w:val="00C50B93"/>
    <w:rsid w:val="00C520F2"/>
    <w:rsid w:val="00C538AA"/>
    <w:rsid w:val="00C53A06"/>
    <w:rsid w:val="00C54134"/>
    <w:rsid w:val="00C57A2D"/>
    <w:rsid w:val="00C62526"/>
    <w:rsid w:val="00C63DE8"/>
    <w:rsid w:val="00C6653F"/>
    <w:rsid w:val="00C71CD0"/>
    <w:rsid w:val="00C725F6"/>
    <w:rsid w:val="00C75583"/>
    <w:rsid w:val="00C809D0"/>
    <w:rsid w:val="00C80B95"/>
    <w:rsid w:val="00C82460"/>
    <w:rsid w:val="00C829B6"/>
    <w:rsid w:val="00C8317B"/>
    <w:rsid w:val="00C84D89"/>
    <w:rsid w:val="00C85804"/>
    <w:rsid w:val="00C8711B"/>
    <w:rsid w:val="00C90AD6"/>
    <w:rsid w:val="00C90B6D"/>
    <w:rsid w:val="00C92294"/>
    <w:rsid w:val="00C923C8"/>
    <w:rsid w:val="00C9368F"/>
    <w:rsid w:val="00C93701"/>
    <w:rsid w:val="00C9565D"/>
    <w:rsid w:val="00C96371"/>
    <w:rsid w:val="00C97F11"/>
    <w:rsid w:val="00CA0618"/>
    <w:rsid w:val="00CA0652"/>
    <w:rsid w:val="00CA0960"/>
    <w:rsid w:val="00CA5739"/>
    <w:rsid w:val="00CA7BFE"/>
    <w:rsid w:val="00CB4ABB"/>
    <w:rsid w:val="00CB4FC1"/>
    <w:rsid w:val="00CB50EE"/>
    <w:rsid w:val="00CB5530"/>
    <w:rsid w:val="00CC020D"/>
    <w:rsid w:val="00CC150B"/>
    <w:rsid w:val="00CC1939"/>
    <w:rsid w:val="00CC46D4"/>
    <w:rsid w:val="00CC6753"/>
    <w:rsid w:val="00CC6767"/>
    <w:rsid w:val="00CC69E6"/>
    <w:rsid w:val="00CC78DC"/>
    <w:rsid w:val="00CD132C"/>
    <w:rsid w:val="00CD1B2C"/>
    <w:rsid w:val="00CD4795"/>
    <w:rsid w:val="00CD6310"/>
    <w:rsid w:val="00CE16CC"/>
    <w:rsid w:val="00CE2C6B"/>
    <w:rsid w:val="00CE3098"/>
    <w:rsid w:val="00CE3212"/>
    <w:rsid w:val="00CE4FBB"/>
    <w:rsid w:val="00CE67CF"/>
    <w:rsid w:val="00CF25C3"/>
    <w:rsid w:val="00CF44D0"/>
    <w:rsid w:val="00CF66DC"/>
    <w:rsid w:val="00CF70C9"/>
    <w:rsid w:val="00D025D4"/>
    <w:rsid w:val="00D03591"/>
    <w:rsid w:val="00D036D6"/>
    <w:rsid w:val="00D0431D"/>
    <w:rsid w:val="00D0528E"/>
    <w:rsid w:val="00D07B07"/>
    <w:rsid w:val="00D10667"/>
    <w:rsid w:val="00D1185F"/>
    <w:rsid w:val="00D13B4F"/>
    <w:rsid w:val="00D147E5"/>
    <w:rsid w:val="00D176E4"/>
    <w:rsid w:val="00D17B47"/>
    <w:rsid w:val="00D17D29"/>
    <w:rsid w:val="00D21B4F"/>
    <w:rsid w:val="00D223C0"/>
    <w:rsid w:val="00D2488C"/>
    <w:rsid w:val="00D2630A"/>
    <w:rsid w:val="00D2789D"/>
    <w:rsid w:val="00D32129"/>
    <w:rsid w:val="00D35289"/>
    <w:rsid w:val="00D35F80"/>
    <w:rsid w:val="00D362C3"/>
    <w:rsid w:val="00D36CC8"/>
    <w:rsid w:val="00D37933"/>
    <w:rsid w:val="00D406A7"/>
    <w:rsid w:val="00D429CF"/>
    <w:rsid w:val="00D42F77"/>
    <w:rsid w:val="00D45773"/>
    <w:rsid w:val="00D500FD"/>
    <w:rsid w:val="00D50EBA"/>
    <w:rsid w:val="00D6181A"/>
    <w:rsid w:val="00D643A8"/>
    <w:rsid w:val="00D665EB"/>
    <w:rsid w:val="00D66F81"/>
    <w:rsid w:val="00D676F1"/>
    <w:rsid w:val="00D71CA6"/>
    <w:rsid w:val="00D72627"/>
    <w:rsid w:val="00D74D5B"/>
    <w:rsid w:val="00D75228"/>
    <w:rsid w:val="00D75873"/>
    <w:rsid w:val="00D80D16"/>
    <w:rsid w:val="00D822CC"/>
    <w:rsid w:val="00D845D7"/>
    <w:rsid w:val="00D852BC"/>
    <w:rsid w:val="00D85A4F"/>
    <w:rsid w:val="00D8786D"/>
    <w:rsid w:val="00D93256"/>
    <w:rsid w:val="00D935E5"/>
    <w:rsid w:val="00D935EA"/>
    <w:rsid w:val="00D9607F"/>
    <w:rsid w:val="00D96D6C"/>
    <w:rsid w:val="00D97193"/>
    <w:rsid w:val="00DA0983"/>
    <w:rsid w:val="00DA0E16"/>
    <w:rsid w:val="00DA2988"/>
    <w:rsid w:val="00DA2991"/>
    <w:rsid w:val="00DA4057"/>
    <w:rsid w:val="00DA61D3"/>
    <w:rsid w:val="00DA6562"/>
    <w:rsid w:val="00DA68B5"/>
    <w:rsid w:val="00DB25C8"/>
    <w:rsid w:val="00DB45B2"/>
    <w:rsid w:val="00DB65FE"/>
    <w:rsid w:val="00DB7874"/>
    <w:rsid w:val="00DC0AEA"/>
    <w:rsid w:val="00DC2BAF"/>
    <w:rsid w:val="00DC3EB5"/>
    <w:rsid w:val="00DC425B"/>
    <w:rsid w:val="00DC4BA8"/>
    <w:rsid w:val="00DD04E6"/>
    <w:rsid w:val="00DD14D2"/>
    <w:rsid w:val="00DD24A4"/>
    <w:rsid w:val="00DD452D"/>
    <w:rsid w:val="00DD69DA"/>
    <w:rsid w:val="00DD7970"/>
    <w:rsid w:val="00DE0A20"/>
    <w:rsid w:val="00DE1B36"/>
    <w:rsid w:val="00DE2021"/>
    <w:rsid w:val="00DE3335"/>
    <w:rsid w:val="00DE4820"/>
    <w:rsid w:val="00DE5201"/>
    <w:rsid w:val="00DE6EE1"/>
    <w:rsid w:val="00DF0988"/>
    <w:rsid w:val="00DF0F60"/>
    <w:rsid w:val="00DF2762"/>
    <w:rsid w:val="00DF621C"/>
    <w:rsid w:val="00E025C2"/>
    <w:rsid w:val="00E044A4"/>
    <w:rsid w:val="00E07A91"/>
    <w:rsid w:val="00E07B39"/>
    <w:rsid w:val="00E1381C"/>
    <w:rsid w:val="00E139FE"/>
    <w:rsid w:val="00E14333"/>
    <w:rsid w:val="00E14384"/>
    <w:rsid w:val="00E148E6"/>
    <w:rsid w:val="00E16F15"/>
    <w:rsid w:val="00E17AC4"/>
    <w:rsid w:val="00E20EF1"/>
    <w:rsid w:val="00E2187B"/>
    <w:rsid w:val="00E2511B"/>
    <w:rsid w:val="00E263D5"/>
    <w:rsid w:val="00E27859"/>
    <w:rsid w:val="00E3207D"/>
    <w:rsid w:val="00E338EB"/>
    <w:rsid w:val="00E41B95"/>
    <w:rsid w:val="00E43891"/>
    <w:rsid w:val="00E44F6F"/>
    <w:rsid w:val="00E45ACC"/>
    <w:rsid w:val="00E45F45"/>
    <w:rsid w:val="00E511C8"/>
    <w:rsid w:val="00E51BF6"/>
    <w:rsid w:val="00E51EE0"/>
    <w:rsid w:val="00E51FAF"/>
    <w:rsid w:val="00E52CA8"/>
    <w:rsid w:val="00E54E44"/>
    <w:rsid w:val="00E5708B"/>
    <w:rsid w:val="00E60390"/>
    <w:rsid w:val="00E605DC"/>
    <w:rsid w:val="00E6187F"/>
    <w:rsid w:val="00E63E67"/>
    <w:rsid w:val="00E65E62"/>
    <w:rsid w:val="00E7092E"/>
    <w:rsid w:val="00E70A53"/>
    <w:rsid w:val="00E73AB5"/>
    <w:rsid w:val="00E8015E"/>
    <w:rsid w:val="00E814DA"/>
    <w:rsid w:val="00E81624"/>
    <w:rsid w:val="00E82791"/>
    <w:rsid w:val="00E83817"/>
    <w:rsid w:val="00E83944"/>
    <w:rsid w:val="00E83E2E"/>
    <w:rsid w:val="00E83F5D"/>
    <w:rsid w:val="00E846F9"/>
    <w:rsid w:val="00E85AA4"/>
    <w:rsid w:val="00E8781B"/>
    <w:rsid w:val="00E9020B"/>
    <w:rsid w:val="00E90857"/>
    <w:rsid w:val="00E914FE"/>
    <w:rsid w:val="00E922B1"/>
    <w:rsid w:val="00E94B1B"/>
    <w:rsid w:val="00E9510D"/>
    <w:rsid w:val="00E95478"/>
    <w:rsid w:val="00E9561A"/>
    <w:rsid w:val="00E96154"/>
    <w:rsid w:val="00E969DA"/>
    <w:rsid w:val="00E97793"/>
    <w:rsid w:val="00E97819"/>
    <w:rsid w:val="00E97A30"/>
    <w:rsid w:val="00EA5F11"/>
    <w:rsid w:val="00EB04C0"/>
    <w:rsid w:val="00EB4850"/>
    <w:rsid w:val="00EB4E66"/>
    <w:rsid w:val="00EB637E"/>
    <w:rsid w:val="00EC1B9C"/>
    <w:rsid w:val="00EC1BA1"/>
    <w:rsid w:val="00EC269E"/>
    <w:rsid w:val="00ED040F"/>
    <w:rsid w:val="00ED22F0"/>
    <w:rsid w:val="00ED3476"/>
    <w:rsid w:val="00ED3FFB"/>
    <w:rsid w:val="00ED4CFA"/>
    <w:rsid w:val="00ED5169"/>
    <w:rsid w:val="00ED5D37"/>
    <w:rsid w:val="00ED6369"/>
    <w:rsid w:val="00EE03BA"/>
    <w:rsid w:val="00EE196B"/>
    <w:rsid w:val="00EE1C2D"/>
    <w:rsid w:val="00EE22F0"/>
    <w:rsid w:val="00EE3BD1"/>
    <w:rsid w:val="00EE5384"/>
    <w:rsid w:val="00EE69CC"/>
    <w:rsid w:val="00EE6F4C"/>
    <w:rsid w:val="00EE6F50"/>
    <w:rsid w:val="00EF22FA"/>
    <w:rsid w:val="00EF2F41"/>
    <w:rsid w:val="00EF414B"/>
    <w:rsid w:val="00EF4571"/>
    <w:rsid w:val="00EF5688"/>
    <w:rsid w:val="00EF5E4A"/>
    <w:rsid w:val="00F00A83"/>
    <w:rsid w:val="00F01684"/>
    <w:rsid w:val="00F03354"/>
    <w:rsid w:val="00F04682"/>
    <w:rsid w:val="00F05B0C"/>
    <w:rsid w:val="00F07A09"/>
    <w:rsid w:val="00F12AC4"/>
    <w:rsid w:val="00F14004"/>
    <w:rsid w:val="00F17236"/>
    <w:rsid w:val="00F20A80"/>
    <w:rsid w:val="00F20DAB"/>
    <w:rsid w:val="00F22F45"/>
    <w:rsid w:val="00F237CE"/>
    <w:rsid w:val="00F25A93"/>
    <w:rsid w:val="00F27B70"/>
    <w:rsid w:val="00F30316"/>
    <w:rsid w:val="00F30872"/>
    <w:rsid w:val="00F32FF4"/>
    <w:rsid w:val="00F35579"/>
    <w:rsid w:val="00F35DB1"/>
    <w:rsid w:val="00F35FF6"/>
    <w:rsid w:val="00F36BE2"/>
    <w:rsid w:val="00F36D2D"/>
    <w:rsid w:val="00F422EE"/>
    <w:rsid w:val="00F472E3"/>
    <w:rsid w:val="00F51883"/>
    <w:rsid w:val="00F527D0"/>
    <w:rsid w:val="00F52BA4"/>
    <w:rsid w:val="00F53478"/>
    <w:rsid w:val="00F56E38"/>
    <w:rsid w:val="00F60A0D"/>
    <w:rsid w:val="00F611FE"/>
    <w:rsid w:val="00F61299"/>
    <w:rsid w:val="00F614BA"/>
    <w:rsid w:val="00F61577"/>
    <w:rsid w:val="00F62FBF"/>
    <w:rsid w:val="00F6465A"/>
    <w:rsid w:val="00F657BD"/>
    <w:rsid w:val="00F65F16"/>
    <w:rsid w:val="00F70613"/>
    <w:rsid w:val="00F713F0"/>
    <w:rsid w:val="00F718A3"/>
    <w:rsid w:val="00F71CDA"/>
    <w:rsid w:val="00F73DBA"/>
    <w:rsid w:val="00F758AD"/>
    <w:rsid w:val="00F75E1F"/>
    <w:rsid w:val="00F763D4"/>
    <w:rsid w:val="00F76B9B"/>
    <w:rsid w:val="00F81371"/>
    <w:rsid w:val="00F81B0E"/>
    <w:rsid w:val="00F81D7A"/>
    <w:rsid w:val="00F82859"/>
    <w:rsid w:val="00F85CD1"/>
    <w:rsid w:val="00F864BA"/>
    <w:rsid w:val="00F87260"/>
    <w:rsid w:val="00F9260A"/>
    <w:rsid w:val="00F9262C"/>
    <w:rsid w:val="00F939A3"/>
    <w:rsid w:val="00F93A2B"/>
    <w:rsid w:val="00F95BF1"/>
    <w:rsid w:val="00F966EE"/>
    <w:rsid w:val="00F96D26"/>
    <w:rsid w:val="00F96F46"/>
    <w:rsid w:val="00F97EE7"/>
    <w:rsid w:val="00FA0D4E"/>
    <w:rsid w:val="00FA2677"/>
    <w:rsid w:val="00FA2850"/>
    <w:rsid w:val="00FA327B"/>
    <w:rsid w:val="00FA4FF2"/>
    <w:rsid w:val="00FA5484"/>
    <w:rsid w:val="00FA6851"/>
    <w:rsid w:val="00FA7590"/>
    <w:rsid w:val="00FB0673"/>
    <w:rsid w:val="00FB0846"/>
    <w:rsid w:val="00FB0FE0"/>
    <w:rsid w:val="00FB1C53"/>
    <w:rsid w:val="00FB3AF0"/>
    <w:rsid w:val="00FB5BEA"/>
    <w:rsid w:val="00FB5C98"/>
    <w:rsid w:val="00FB73EF"/>
    <w:rsid w:val="00FC0AAF"/>
    <w:rsid w:val="00FC4D31"/>
    <w:rsid w:val="00FC6935"/>
    <w:rsid w:val="00FC6C9C"/>
    <w:rsid w:val="00FD32A9"/>
    <w:rsid w:val="00FD3E61"/>
    <w:rsid w:val="00FD4192"/>
    <w:rsid w:val="00FD4A82"/>
    <w:rsid w:val="00FD687E"/>
    <w:rsid w:val="00FE4275"/>
    <w:rsid w:val="00FE56E1"/>
    <w:rsid w:val="00FF20D0"/>
    <w:rsid w:val="00FF2F10"/>
    <w:rsid w:val="00FF46C0"/>
    <w:rsid w:val="00FF49C3"/>
    <w:rsid w:val="00FF5316"/>
    <w:rsid w:val="00FF53FA"/>
    <w:rsid w:val="00FF6B37"/>
    <w:rsid w:val="00FF73D4"/>
    <w:rsid w:val="02BAD8BB"/>
    <w:rsid w:val="03FFBB1B"/>
    <w:rsid w:val="0445AB20"/>
    <w:rsid w:val="04DCFDBC"/>
    <w:rsid w:val="05438838"/>
    <w:rsid w:val="05AE198A"/>
    <w:rsid w:val="06A4A744"/>
    <w:rsid w:val="086A43D0"/>
    <w:rsid w:val="090D8137"/>
    <w:rsid w:val="0A33BBFD"/>
    <w:rsid w:val="1110D140"/>
    <w:rsid w:val="116D564C"/>
    <w:rsid w:val="16D93527"/>
    <w:rsid w:val="18232F71"/>
    <w:rsid w:val="19C0A6BE"/>
    <w:rsid w:val="1A3B8DBC"/>
    <w:rsid w:val="1ADE2D80"/>
    <w:rsid w:val="1B3025DF"/>
    <w:rsid w:val="1BBF7C84"/>
    <w:rsid w:val="1CFC1C46"/>
    <w:rsid w:val="1D2E16AA"/>
    <w:rsid w:val="1F4DD08B"/>
    <w:rsid w:val="1F4FF113"/>
    <w:rsid w:val="20E1C9B2"/>
    <w:rsid w:val="21B0B041"/>
    <w:rsid w:val="24D3FD47"/>
    <w:rsid w:val="24EBACC4"/>
    <w:rsid w:val="24FCCD2B"/>
    <w:rsid w:val="280A8721"/>
    <w:rsid w:val="281B5AC7"/>
    <w:rsid w:val="3016167F"/>
    <w:rsid w:val="301BA4C3"/>
    <w:rsid w:val="34025977"/>
    <w:rsid w:val="34B6548F"/>
    <w:rsid w:val="36B9E3E5"/>
    <w:rsid w:val="3A7F06E6"/>
    <w:rsid w:val="40A906F6"/>
    <w:rsid w:val="40E8D21F"/>
    <w:rsid w:val="435693E5"/>
    <w:rsid w:val="441AF33A"/>
    <w:rsid w:val="45D6F25E"/>
    <w:rsid w:val="45DB16F7"/>
    <w:rsid w:val="46C9615E"/>
    <w:rsid w:val="484E37A6"/>
    <w:rsid w:val="4AB8BAC0"/>
    <w:rsid w:val="4EB7A80B"/>
    <w:rsid w:val="4ECC63D3"/>
    <w:rsid w:val="4FDEF0E6"/>
    <w:rsid w:val="56909AF6"/>
    <w:rsid w:val="57B7101E"/>
    <w:rsid w:val="59E4FC4B"/>
    <w:rsid w:val="5B6E38F8"/>
    <w:rsid w:val="5BB526BB"/>
    <w:rsid w:val="5CDBD029"/>
    <w:rsid w:val="5D5E0B26"/>
    <w:rsid w:val="5D61BB81"/>
    <w:rsid w:val="63E9CFF4"/>
    <w:rsid w:val="64955341"/>
    <w:rsid w:val="6549A331"/>
    <w:rsid w:val="667968EC"/>
    <w:rsid w:val="6A539BD0"/>
    <w:rsid w:val="6A7A1D0E"/>
    <w:rsid w:val="6BED21D9"/>
    <w:rsid w:val="6D607CD1"/>
    <w:rsid w:val="6E9747F3"/>
    <w:rsid w:val="6F63A797"/>
    <w:rsid w:val="71E22E46"/>
    <w:rsid w:val="759DB7AE"/>
    <w:rsid w:val="768ECE34"/>
    <w:rsid w:val="789961B2"/>
    <w:rsid w:val="7B223FC9"/>
    <w:rsid w:val="7F0570BC"/>
    <w:rsid w:val="7FD6B6CB"/>
    <w:rsid w:val="7FD73E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30"/>
  <w15:docId w15:val="{C954640C-6E61-4638-858B-BA567338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DE6"/>
    <w:pPr>
      <w:spacing w:line="360" w:lineRule="auto"/>
    </w:pPr>
    <w:rPr>
      <w:rFonts w:ascii="Calibri" w:hAnsi="Calibri"/>
    </w:rPr>
  </w:style>
  <w:style w:type="paragraph" w:styleId="Heading1">
    <w:name w:val="heading 1"/>
    <w:basedOn w:val="Normal"/>
    <w:next w:val="Normal"/>
    <w:link w:val="Heading1Char"/>
    <w:uiPriority w:val="9"/>
    <w:qFormat/>
    <w:rsid w:val="00C520F2"/>
    <w:pPr>
      <w:keepNext/>
      <w:keepLines/>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C520F2"/>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C9637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character" w:customStyle="1" w:styleId="Heading3Char">
    <w:name w:val="Heading 3 Char"/>
    <w:basedOn w:val="DefaultParagraphFont"/>
    <w:link w:val="Heading3"/>
    <w:uiPriority w:val="9"/>
    <w:semiHidden/>
    <w:rsid w:val="00C96371"/>
    <w:rPr>
      <w:rFonts w:asciiTheme="majorHAnsi" w:eastAsiaTheme="majorEastAsia" w:hAnsiTheme="majorHAnsi" w:cstheme="majorBidi"/>
      <w:color w:val="243F60" w:themeColor="accent1" w:themeShade="7F"/>
    </w:rPr>
  </w:style>
  <w:style w:type="paragraph" w:customStyle="1" w:styleId="QAIHeading1">
    <w:name w:val="QAI Heading 1"/>
    <w:basedOn w:val="Normal"/>
    <w:autoRedefine/>
    <w:qFormat/>
    <w:rsid w:val="00387C8D"/>
    <w:pPr>
      <w:tabs>
        <w:tab w:val="left" w:pos="1400"/>
      </w:tabs>
      <w:spacing w:line="276" w:lineRule="auto"/>
    </w:pPr>
    <w:rPr>
      <w:rFonts w:cs="Calibri"/>
      <w:color w:val="B50A47"/>
      <w:sz w:val="40"/>
      <w:szCs w:val="48"/>
    </w:rPr>
  </w:style>
  <w:style w:type="paragraph" w:customStyle="1" w:styleId="QAIHeading2">
    <w:name w:val="QAI Heading 2"/>
    <w:basedOn w:val="Normal"/>
    <w:autoRedefine/>
    <w:qFormat/>
    <w:rsid w:val="00387C8D"/>
    <w:pPr>
      <w:spacing w:line="276" w:lineRule="auto"/>
    </w:pPr>
    <w:rPr>
      <w:rFonts w:cs="Calibri"/>
      <w:b/>
      <w:bCs/>
      <w:color w:val="401E6C"/>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paragraph" w:styleId="NoSpacing">
    <w:name w:val="No Spacing"/>
    <w:uiPriority w:val="1"/>
    <w:qFormat/>
    <w:rsid w:val="002B3DE6"/>
    <w:rPr>
      <w:rFonts w:ascii="Calibri" w:hAnsi="Calibri"/>
    </w:rPr>
  </w:style>
  <w:style w:type="character" w:customStyle="1" w:styleId="Heading1Char">
    <w:name w:val="Heading 1 Char"/>
    <w:basedOn w:val="DefaultParagraphFont"/>
    <w:link w:val="Heading1"/>
    <w:uiPriority w:val="9"/>
    <w:rsid w:val="00C520F2"/>
    <w:rPr>
      <w:rFonts w:ascii="Calibri" w:eastAsiaTheme="majorEastAsia" w:hAnsi="Calibri" w:cstheme="majorBidi"/>
      <w:b/>
      <w:szCs w:val="32"/>
    </w:rPr>
  </w:style>
  <w:style w:type="character" w:customStyle="1" w:styleId="Heading2Char">
    <w:name w:val="Heading 2 Char"/>
    <w:basedOn w:val="DefaultParagraphFont"/>
    <w:link w:val="Heading2"/>
    <w:uiPriority w:val="9"/>
    <w:semiHidden/>
    <w:rsid w:val="00C520F2"/>
    <w:rPr>
      <w:rFonts w:ascii="Calibri" w:eastAsiaTheme="majorEastAsia" w:hAnsi="Calibri" w:cstheme="majorBidi"/>
      <w:b/>
      <w:szCs w:val="26"/>
    </w:rPr>
  </w:style>
  <w:style w:type="character" w:styleId="PageNumber">
    <w:name w:val="page number"/>
    <w:basedOn w:val="DefaultParagraphFont"/>
    <w:uiPriority w:val="99"/>
    <w:semiHidden/>
    <w:unhideWhenUsed/>
    <w:rsid w:val="00D13B4F"/>
  </w:style>
  <w:style w:type="paragraph" w:styleId="ListParagraph">
    <w:name w:val="List Paragraph"/>
    <w:basedOn w:val="Normal"/>
    <w:autoRedefine/>
    <w:uiPriority w:val="34"/>
    <w:qFormat/>
    <w:rsid w:val="00ED5169"/>
    <w:pPr>
      <w:tabs>
        <w:tab w:val="left" w:pos="288"/>
      </w:tabs>
      <w:spacing w:after="120"/>
      <w:ind w:left="720" w:hanging="360"/>
      <w:contextualSpacing/>
    </w:pPr>
    <w:rPr>
      <w:rFonts w:cs="Calibri"/>
      <w:lang w:val="en-AU" w:eastAsia="ja-JP"/>
    </w:rPr>
  </w:style>
  <w:style w:type="paragraph" w:styleId="PlainText">
    <w:name w:val="Plain Text"/>
    <w:basedOn w:val="Normal"/>
    <w:link w:val="PlainTextChar"/>
    <w:uiPriority w:val="99"/>
    <w:unhideWhenUsed/>
    <w:rsid w:val="00CD132C"/>
    <w:pPr>
      <w:spacing w:line="240" w:lineRule="auto"/>
    </w:pPr>
    <w:rPr>
      <w:rFonts w:eastAsia="Times New Roman"/>
      <w:kern w:val="2"/>
      <w:sz w:val="22"/>
      <w:szCs w:val="21"/>
      <w:lang w:val="en-AU"/>
      <w14:ligatures w14:val="standardContextual"/>
    </w:rPr>
  </w:style>
  <w:style w:type="character" w:customStyle="1" w:styleId="PlainTextChar">
    <w:name w:val="Plain Text Char"/>
    <w:basedOn w:val="DefaultParagraphFont"/>
    <w:link w:val="PlainText"/>
    <w:uiPriority w:val="99"/>
    <w:rsid w:val="00CD132C"/>
    <w:rPr>
      <w:rFonts w:ascii="Calibri" w:eastAsia="Times New Roman" w:hAnsi="Calibri"/>
      <w:kern w:val="2"/>
      <w:sz w:val="22"/>
      <w:szCs w:val="21"/>
      <w:lang w:val="en-AU"/>
      <w14:ligatures w14:val="standardContextual"/>
    </w:rPr>
  </w:style>
  <w:style w:type="character" w:styleId="Hyperlink">
    <w:name w:val="Hyperlink"/>
    <w:basedOn w:val="DefaultParagraphFont"/>
    <w:uiPriority w:val="99"/>
    <w:unhideWhenUsed/>
    <w:rsid w:val="00465F8A"/>
    <w:rPr>
      <w:color w:val="0000FF" w:themeColor="hyperlink"/>
      <w:u w:val="single"/>
    </w:rPr>
  </w:style>
  <w:style w:type="character" w:styleId="UnresolvedMention">
    <w:name w:val="Unresolved Mention"/>
    <w:basedOn w:val="DefaultParagraphFont"/>
    <w:uiPriority w:val="99"/>
    <w:rsid w:val="00465F8A"/>
    <w:rPr>
      <w:color w:val="605E5C"/>
      <w:shd w:val="clear" w:color="auto" w:fill="E1DFDD"/>
    </w:rPr>
  </w:style>
  <w:style w:type="character" w:styleId="CommentReference">
    <w:name w:val="annotation reference"/>
    <w:basedOn w:val="DefaultParagraphFont"/>
    <w:uiPriority w:val="99"/>
    <w:semiHidden/>
    <w:unhideWhenUsed/>
    <w:rsid w:val="00786823"/>
    <w:rPr>
      <w:sz w:val="16"/>
      <w:szCs w:val="16"/>
    </w:rPr>
  </w:style>
  <w:style w:type="paragraph" w:styleId="CommentText">
    <w:name w:val="annotation text"/>
    <w:basedOn w:val="Normal"/>
    <w:link w:val="CommentTextChar"/>
    <w:uiPriority w:val="99"/>
    <w:unhideWhenUsed/>
    <w:rsid w:val="00786823"/>
    <w:pPr>
      <w:spacing w:line="240" w:lineRule="auto"/>
    </w:pPr>
    <w:rPr>
      <w:sz w:val="20"/>
      <w:szCs w:val="20"/>
    </w:rPr>
  </w:style>
  <w:style w:type="character" w:customStyle="1" w:styleId="CommentTextChar">
    <w:name w:val="Comment Text Char"/>
    <w:basedOn w:val="DefaultParagraphFont"/>
    <w:link w:val="CommentText"/>
    <w:uiPriority w:val="99"/>
    <w:rsid w:val="0078682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786823"/>
    <w:rPr>
      <w:b/>
      <w:bCs/>
    </w:rPr>
  </w:style>
  <w:style w:type="character" w:customStyle="1" w:styleId="CommentSubjectChar">
    <w:name w:val="Comment Subject Char"/>
    <w:basedOn w:val="CommentTextChar"/>
    <w:link w:val="CommentSubject"/>
    <w:uiPriority w:val="99"/>
    <w:semiHidden/>
    <w:rsid w:val="00786823"/>
    <w:rPr>
      <w:rFonts w:ascii="Calibri" w:hAnsi="Calibri"/>
      <w:b/>
      <w:bCs/>
      <w:sz w:val="20"/>
      <w:szCs w:val="20"/>
    </w:rPr>
  </w:style>
  <w:style w:type="paragraph" w:styleId="FootnoteText">
    <w:name w:val="footnote text"/>
    <w:basedOn w:val="Normal"/>
    <w:link w:val="FootnoteTextChar"/>
    <w:uiPriority w:val="99"/>
    <w:unhideWhenUsed/>
    <w:rsid w:val="004C74E3"/>
    <w:pPr>
      <w:pBdr>
        <w:top w:val="nil"/>
        <w:left w:val="nil"/>
        <w:bottom w:val="nil"/>
        <w:right w:val="nil"/>
        <w:between w:val="nil"/>
        <w:bar w:val="nil"/>
      </w:pBdr>
      <w:spacing w:line="240" w:lineRule="auto"/>
    </w:pPr>
    <w:rPr>
      <w:rFonts w:ascii="Times New Roman" w:eastAsia="Arial Unicode MS" w:hAnsi="Times New Roman" w:cs="Times New Roman"/>
      <w:sz w:val="20"/>
      <w:szCs w:val="20"/>
      <w:bdr w:val="nil"/>
      <w:lang w:val="en-AU"/>
    </w:rPr>
  </w:style>
  <w:style w:type="character" w:customStyle="1" w:styleId="FootnoteTextChar">
    <w:name w:val="Footnote Text Char"/>
    <w:basedOn w:val="DefaultParagraphFont"/>
    <w:link w:val="FootnoteText"/>
    <w:uiPriority w:val="99"/>
    <w:rsid w:val="004C74E3"/>
    <w:rPr>
      <w:rFonts w:ascii="Times New Roman" w:eastAsia="Arial Unicode MS" w:hAnsi="Times New Roman" w:cs="Times New Roman"/>
      <w:sz w:val="20"/>
      <w:szCs w:val="20"/>
      <w:bdr w:val="nil"/>
      <w:lang w:val="en-AU"/>
    </w:rPr>
  </w:style>
  <w:style w:type="character" w:styleId="FootnoteReference">
    <w:name w:val="footnote reference"/>
    <w:basedOn w:val="DefaultParagraphFont"/>
    <w:uiPriority w:val="99"/>
    <w:semiHidden/>
    <w:unhideWhenUsed/>
    <w:rsid w:val="004C74E3"/>
    <w:rPr>
      <w:vertAlign w:val="superscript"/>
    </w:rPr>
  </w:style>
  <w:style w:type="table" w:styleId="TableGrid">
    <w:name w:val="Table Grid"/>
    <w:basedOn w:val="TableNormal"/>
    <w:uiPriority w:val="59"/>
    <w:rsid w:val="004C7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E5B9D"/>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403544">
      <w:bodyDiv w:val="1"/>
      <w:marLeft w:val="0"/>
      <w:marRight w:val="0"/>
      <w:marTop w:val="0"/>
      <w:marBottom w:val="0"/>
      <w:divBdr>
        <w:top w:val="none" w:sz="0" w:space="0" w:color="auto"/>
        <w:left w:val="none" w:sz="0" w:space="0" w:color="auto"/>
        <w:bottom w:val="none" w:sz="0" w:space="0" w:color="auto"/>
        <w:right w:val="none" w:sz="0" w:space="0" w:color="auto"/>
      </w:divBdr>
    </w:div>
    <w:div w:id="492139476">
      <w:bodyDiv w:val="1"/>
      <w:marLeft w:val="0"/>
      <w:marRight w:val="0"/>
      <w:marTop w:val="0"/>
      <w:marBottom w:val="0"/>
      <w:divBdr>
        <w:top w:val="none" w:sz="0" w:space="0" w:color="auto"/>
        <w:left w:val="none" w:sz="0" w:space="0" w:color="auto"/>
        <w:bottom w:val="none" w:sz="0" w:space="0" w:color="auto"/>
        <w:right w:val="none" w:sz="0" w:space="0" w:color="auto"/>
      </w:divBdr>
    </w:div>
    <w:div w:id="1452938859">
      <w:bodyDiv w:val="1"/>
      <w:marLeft w:val="0"/>
      <w:marRight w:val="0"/>
      <w:marTop w:val="0"/>
      <w:marBottom w:val="0"/>
      <w:divBdr>
        <w:top w:val="none" w:sz="0" w:space="0" w:color="auto"/>
        <w:left w:val="none" w:sz="0" w:space="0" w:color="auto"/>
        <w:bottom w:val="none" w:sz="0" w:space="0" w:color="auto"/>
        <w:right w:val="none" w:sz="0" w:space="0" w:color="auto"/>
      </w:divBdr>
    </w:div>
    <w:div w:id="16196832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C2013A00020/latest/text"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legislation.gov.au/F2013L01063/asmade/text" TargetMode="External"/><Relationship Id="rId17" Type="http://schemas.openxmlformats.org/officeDocument/2006/relationships/image" Target="cid:image008.png@01D9873D.4A216E40"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DISConsultations@dss.gov.au"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8.austlii.edu.au/cgi-bin/viewdoc/au/cases/cth/AATA/2018/3099.htm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image" Target="media/image7.png"/><Relationship Id="rId7" Type="http://schemas.openxmlformats.org/officeDocument/2006/relationships/image" Target="media/image11.jpeg"/><Relationship Id="rId2" Type="http://schemas.openxmlformats.org/officeDocument/2006/relationships/image" Target="media/image6.png"/><Relationship Id="rId1" Type="http://schemas.openxmlformats.org/officeDocument/2006/relationships/image" Target="media/image5.jpg"/><Relationship Id="rId6" Type="http://schemas.openxmlformats.org/officeDocument/2006/relationships/image" Target="media/image10.jpeg"/><Relationship Id="rId11" Type="http://schemas.openxmlformats.org/officeDocument/2006/relationships/image" Target="media/image15.jpeg"/><Relationship Id="rId5" Type="http://schemas.openxmlformats.org/officeDocument/2006/relationships/image" Target="media/image9.png"/><Relationship Id="rId10" Type="http://schemas.openxmlformats.org/officeDocument/2006/relationships/image" Target="media/image14.jpeg"/><Relationship Id="rId4" Type="http://schemas.openxmlformats.org/officeDocument/2006/relationships/image" Target="media/image8.png"/><Relationship Id="rId9"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011F4-77F1-4B04-87C2-4AFDDAE158DA}">
  <ds:schemaRefs>
    <ds:schemaRef ds:uri="http://schemas.openxmlformats.org/officeDocument/2006/bibliography"/>
  </ds:schemaRefs>
</ds:datastoreItem>
</file>

<file path=customXml/itemProps2.xml><?xml version="1.0" encoding="utf-8"?>
<ds:datastoreItem xmlns:ds="http://schemas.openxmlformats.org/officeDocument/2006/customXml" ds:itemID="{57E98FDE-06C3-444B-8636-35C5D5DFBA2B}">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customXml/itemProps3.xml><?xml version="1.0" encoding="utf-8"?>
<ds:datastoreItem xmlns:ds="http://schemas.openxmlformats.org/officeDocument/2006/customXml" ds:itemID="{9E949295-9457-4DFB-8F57-9D3B0082E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16960D-0A55-4F93-82F7-8D798281E6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4503</Words>
  <Characters>25673</Characters>
  <Application>Microsoft Office Word</Application>
  <DocSecurity>0</DocSecurity>
  <Lines>213</Lines>
  <Paragraphs>60</Paragraphs>
  <ScaleCrop>false</ScaleCrop>
  <Company/>
  <LinksUpToDate>false</LinksUpToDate>
  <CharactersWithSpaces>30116</CharactersWithSpaces>
  <SharedDoc>false</SharedDoc>
  <HLinks>
    <vt:vector size="24" baseType="variant">
      <vt:variant>
        <vt:i4>5636123</vt:i4>
      </vt:variant>
      <vt:variant>
        <vt:i4>9</vt:i4>
      </vt:variant>
      <vt:variant>
        <vt:i4>0</vt:i4>
      </vt:variant>
      <vt:variant>
        <vt:i4>5</vt:i4>
      </vt:variant>
      <vt:variant>
        <vt:lpwstr>https://www8.austlii.edu.au/cgi-bin/viewdoc/au/cases/cth/AATA/2018/3099.html</vt:lpwstr>
      </vt:variant>
      <vt:variant>
        <vt:lpwstr/>
      </vt:variant>
      <vt:variant>
        <vt:i4>2883634</vt:i4>
      </vt:variant>
      <vt:variant>
        <vt:i4>6</vt:i4>
      </vt:variant>
      <vt:variant>
        <vt:i4>0</vt:i4>
      </vt:variant>
      <vt:variant>
        <vt:i4>5</vt:i4>
      </vt:variant>
      <vt:variant>
        <vt:lpwstr>https://www.legislation.gov.au/C2013A00020/latest/text</vt:lpwstr>
      </vt:variant>
      <vt:variant>
        <vt:lpwstr/>
      </vt:variant>
      <vt:variant>
        <vt:i4>2687037</vt:i4>
      </vt:variant>
      <vt:variant>
        <vt:i4>3</vt:i4>
      </vt:variant>
      <vt:variant>
        <vt:i4>0</vt:i4>
      </vt:variant>
      <vt:variant>
        <vt:i4>5</vt:i4>
      </vt:variant>
      <vt:variant>
        <vt:lpwstr>https://www.legislation.gov.au/F2013L01063/asmade/text</vt:lpwstr>
      </vt:variant>
      <vt:variant>
        <vt:lpwstr/>
      </vt:variant>
      <vt:variant>
        <vt:i4>6684695</vt:i4>
      </vt:variant>
      <vt:variant>
        <vt:i4>0</vt:i4>
      </vt:variant>
      <vt:variant>
        <vt:i4>0</vt:i4>
      </vt:variant>
      <vt:variant>
        <vt:i4>5</vt:i4>
      </vt:variant>
      <vt:variant>
        <vt:lpwstr>mailto:NDISConsultations@dss.gov.au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2</cp:revision>
  <cp:lastPrinted>2024-08-22T07:12:00Z</cp:lastPrinted>
  <dcterms:created xsi:type="dcterms:W3CDTF">2024-08-26T04:22:00Z</dcterms:created>
  <dcterms:modified xsi:type="dcterms:W3CDTF">2024-08-26T04:22:00Z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