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B0F47" w14:textId="18EEF321" w:rsidR="00D26DF9" w:rsidRPr="006E0AE2" w:rsidRDefault="007A0AC9" w:rsidP="00BA41B1">
      <w:pPr>
        <w:pStyle w:val="QAIHeading2"/>
      </w:pPr>
      <w:r>
        <w:rPr>
          <w:noProof/>
        </w:rPr>
        <w:drawing>
          <wp:anchor distT="0" distB="0" distL="114300" distR="114300" simplePos="0" relativeHeight="251659264" behindDoc="1" locked="0" layoutInCell="1" allowOverlap="1" wp14:anchorId="72A6EA04" wp14:editId="2B524518">
            <wp:simplePos x="0" y="0"/>
            <wp:positionH relativeFrom="page">
              <wp:posOffset>0</wp:posOffset>
            </wp:positionH>
            <wp:positionV relativeFrom="paragraph">
              <wp:posOffset>-321994</wp:posOffset>
            </wp:positionV>
            <wp:extent cx="7553876" cy="8918917"/>
            <wp:effectExtent l="0" t="0" r="9525" b="0"/>
            <wp:wrapNone/>
            <wp:docPr id="1665995691" name="Picture 1" descr="A blue and purpl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descr="A blue and purple rectangle&#10;&#10;Description automatically generated"/>
                    <pic:cNvPicPr/>
                  </pic:nvPicPr>
                  <pic:blipFill rotWithShape="1">
                    <a:blip r:embed="rId11"/>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tab/>
      </w:r>
    </w:p>
    <w:p w14:paraId="0DAF85BF" w14:textId="50CB6CDE" w:rsidR="00D26DF9" w:rsidRDefault="00D26DF9" w:rsidP="0001445D"/>
    <w:p w14:paraId="401361F1" w14:textId="7A0DD09A" w:rsidR="00366627" w:rsidRDefault="00676BE1" w:rsidP="0001445D">
      <w:pPr>
        <w:tabs>
          <w:tab w:val="left" w:pos="1750"/>
        </w:tabs>
      </w:pPr>
      <w:r>
        <w:tab/>
      </w:r>
    </w:p>
    <w:p w14:paraId="6D226D5E" w14:textId="77777777" w:rsidR="009C02B0" w:rsidRDefault="009C02B0" w:rsidP="0001445D"/>
    <w:p w14:paraId="64125FC2" w14:textId="77777777" w:rsidR="009C02B0" w:rsidRDefault="009C02B0" w:rsidP="0001445D"/>
    <w:p w14:paraId="374158B5" w14:textId="77777777" w:rsidR="009C02B0" w:rsidRDefault="009C02B0" w:rsidP="0001445D"/>
    <w:p w14:paraId="3112F850" w14:textId="77777777" w:rsidR="009C02B0" w:rsidRDefault="009C02B0" w:rsidP="0001445D"/>
    <w:p w14:paraId="324998DC" w14:textId="77777777" w:rsidR="009C02B0" w:rsidRDefault="009C02B0" w:rsidP="0001445D"/>
    <w:p w14:paraId="00CCAFE7" w14:textId="77777777" w:rsidR="009C02B0" w:rsidRDefault="009C02B0" w:rsidP="0001445D"/>
    <w:p w14:paraId="17913607" w14:textId="77777777" w:rsidR="009C02B0" w:rsidRDefault="009C02B0" w:rsidP="0001445D"/>
    <w:p w14:paraId="771B0502" w14:textId="0E338B2E" w:rsidR="008313A6" w:rsidRDefault="00252CBD" w:rsidP="008313A6">
      <w:pPr>
        <w:pStyle w:val="QAIHeading1"/>
      </w:pPr>
      <w:r>
        <w:t>QAI’s s</w:t>
      </w:r>
      <w:r w:rsidR="001133C8">
        <w:t xml:space="preserve">olutions </w:t>
      </w:r>
      <w:r w:rsidR="00B312C2">
        <w:t>to the overuse</w:t>
      </w:r>
      <w:r w:rsidR="008313A6" w:rsidRPr="008313A6">
        <w:t xml:space="preserve"> of </w:t>
      </w:r>
    </w:p>
    <w:p w14:paraId="1AA5203E" w14:textId="5456BCE0" w:rsidR="008313A6" w:rsidRDefault="00070451" w:rsidP="008313A6">
      <w:pPr>
        <w:pStyle w:val="QAIHeading1"/>
      </w:pPr>
      <w:r>
        <w:t>school disciplinary absences in</w:t>
      </w:r>
      <w:r w:rsidR="008313A6" w:rsidRPr="008313A6">
        <w:t xml:space="preserve"> </w:t>
      </w:r>
    </w:p>
    <w:p w14:paraId="77C56324" w14:textId="1EC834D3" w:rsidR="008313A6" w:rsidRDefault="008313A6" w:rsidP="008313A6">
      <w:pPr>
        <w:pStyle w:val="QAIHeading1"/>
      </w:pPr>
      <w:r w:rsidRPr="008313A6">
        <w:t>Queensland st</w:t>
      </w:r>
      <w:r w:rsidR="00070451">
        <w:t>ate schools</w:t>
      </w:r>
      <w:r>
        <w:t xml:space="preserve"> </w:t>
      </w:r>
    </w:p>
    <w:p w14:paraId="2ADD94B6" w14:textId="48F1DCAC" w:rsidR="009C02B0" w:rsidRPr="008313A6" w:rsidRDefault="009C02B0" w:rsidP="008313A6">
      <w:pPr>
        <w:pStyle w:val="QAIHeading1"/>
      </w:pPr>
    </w:p>
    <w:p w14:paraId="094D6712" w14:textId="77777777" w:rsidR="000A2193" w:rsidRDefault="000A2193" w:rsidP="008313A6">
      <w:pPr>
        <w:pStyle w:val="QAIHeading1"/>
      </w:pPr>
    </w:p>
    <w:p w14:paraId="7DA883D0" w14:textId="6A19AB2B" w:rsidR="002A0A07" w:rsidRPr="00B96E88" w:rsidRDefault="002A0A07" w:rsidP="0001445D">
      <w:pPr>
        <w:rPr>
          <w:rFonts w:ascii="Roboto Medium" w:hAnsi="Roboto Medium"/>
          <w:b/>
          <w:bCs/>
          <w:color w:val="FFFFFF" w:themeColor="background1"/>
          <w:sz w:val="32"/>
          <w:szCs w:val="32"/>
        </w:rPr>
      </w:pPr>
      <w:r w:rsidRPr="00B96E88">
        <w:rPr>
          <w:rFonts w:ascii="Roboto Medium" w:hAnsi="Roboto Medium"/>
          <w:b/>
          <w:bCs/>
          <w:color w:val="FFFFFF" w:themeColor="background1"/>
          <w:sz w:val="32"/>
          <w:szCs w:val="32"/>
        </w:rPr>
        <w:t>T</w:t>
      </w:r>
      <w:r w:rsidR="00F05F56" w:rsidRPr="00B96E88">
        <w:rPr>
          <w:rFonts w:ascii="Roboto Medium" w:hAnsi="Roboto Medium"/>
          <w:b/>
          <w:bCs/>
          <w:color w:val="FFFFFF" w:themeColor="background1"/>
          <w:sz w:val="32"/>
          <w:szCs w:val="32"/>
        </w:rPr>
        <w:t>o</w:t>
      </w:r>
      <w:r w:rsidR="00F07BF0" w:rsidRPr="00B96E88">
        <w:rPr>
          <w:rFonts w:ascii="Roboto Medium" w:hAnsi="Roboto Medium"/>
          <w:b/>
          <w:bCs/>
          <w:color w:val="FFFFFF" w:themeColor="background1"/>
          <w:sz w:val="32"/>
          <w:szCs w:val="32"/>
        </w:rPr>
        <w:t xml:space="preserve"> </w:t>
      </w:r>
      <w:r w:rsidR="008313A6">
        <w:rPr>
          <w:rFonts w:ascii="Roboto Medium" w:hAnsi="Roboto Medium"/>
          <w:b/>
          <w:bCs/>
          <w:color w:val="FFFFFF" w:themeColor="background1"/>
          <w:sz w:val="32"/>
          <w:szCs w:val="32"/>
        </w:rPr>
        <w:t xml:space="preserve">the </w:t>
      </w:r>
      <w:r w:rsidR="007E21E7">
        <w:rPr>
          <w:rFonts w:ascii="Roboto Medium" w:hAnsi="Roboto Medium"/>
          <w:b/>
          <w:bCs/>
          <w:color w:val="FFFFFF" w:themeColor="background1"/>
          <w:sz w:val="32"/>
          <w:szCs w:val="32"/>
        </w:rPr>
        <w:t xml:space="preserve">Queensland </w:t>
      </w:r>
      <w:r w:rsidR="008313A6">
        <w:rPr>
          <w:rFonts w:ascii="Roboto Medium" w:hAnsi="Roboto Medium"/>
          <w:b/>
          <w:bCs/>
          <w:color w:val="FFFFFF" w:themeColor="background1"/>
          <w:sz w:val="32"/>
          <w:szCs w:val="32"/>
        </w:rPr>
        <w:t xml:space="preserve">Department of </w:t>
      </w:r>
      <w:r w:rsidR="007E21E7">
        <w:rPr>
          <w:rFonts w:ascii="Roboto Medium" w:hAnsi="Roboto Medium"/>
          <w:b/>
          <w:bCs/>
          <w:color w:val="FFFFFF" w:themeColor="background1"/>
          <w:sz w:val="32"/>
          <w:szCs w:val="32"/>
        </w:rPr>
        <w:t>Education</w:t>
      </w:r>
    </w:p>
    <w:p w14:paraId="15A0215F" w14:textId="77777777" w:rsidR="004C2059" w:rsidRPr="00B96E88" w:rsidRDefault="004C2059" w:rsidP="0001445D">
      <w:pPr>
        <w:rPr>
          <w:rFonts w:ascii="Roboto Medium" w:hAnsi="Roboto Medium"/>
          <w:b/>
          <w:bCs/>
          <w:color w:val="FFFFFF" w:themeColor="background1"/>
          <w:sz w:val="32"/>
          <w:szCs w:val="32"/>
        </w:rPr>
      </w:pPr>
    </w:p>
    <w:p w14:paraId="706A012D" w14:textId="7A0C529C" w:rsidR="00913DC3" w:rsidRPr="00B96E88" w:rsidRDefault="001133C8" w:rsidP="0001445D">
      <w:pPr>
        <w:tabs>
          <w:tab w:val="left" w:pos="1330"/>
        </w:tabs>
        <w:rPr>
          <w:rFonts w:ascii="Roboto Medium" w:hAnsi="Roboto Medium"/>
          <w:b/>
          <w:bCs/>
          <w:color w:val="FFFFFF" w:themeColor="background1"/>
          <w:sz w:val="32"/>
          <w:szCs w:val="32"/>
        </w:rPr>
      </w:pPr>
      <w:r>
        <w:rPr>
          <w:rFonts w:ascii="Roboto Medium" w:hAnsi="Roboto Medium"/>
          <w:b/>
          <w:bCs/>
          <w:color w:val="FFFFFF" w:themeColor="background1"/>
          <w:sz w:val="32"/>
          <w:szCs w:val="32"/>
        </w:rPr>
        <w:t>June</w:t>
      </w:r>
      <w:r w:rsidR="008313A6">
        <w:rPr>
          <w:rFonts w:ascii="Roboto Medium" w:hAnsi="Roboto Medium"/>
          <w:b/>
          <w:bCs/>
          <w:color w:val="FFFFFF" w:themeColor="background1"/>
          <w:sz w:val="32"/>
          <w:szCs w:val="32"/>
        </w:rPr>
        <w:t xml:space="preserve"> 2024</w:t>
      </w:r>
    </w:p>
    <w:p w14:paraId="2344CDDC" w14:textId="39EC725D" w:rsidR="00913DC3" w:rsidRDefault="00913DC3" w:rsidP="0001445D">
      <w:r>
        <w:br w:type="page"/>
      </w:r>
    </w:p>
    <w:p w14:paraId="207908F3" w14:textId="77777777" w:rsidR="00C64A93" w:rsidRPr="006A52D5" w:rsidRDefault="00C64A93" w:rsidP="00BA41B1">
      <w:pPr>
        <w:pStyle w:val="QAIHeading2"/>
      </w:pPr>
      <w:bookmarkStart w:id="0" w:name="_Toc130476827"/>
      <w:r w:rsidRPr="006A52D5">
        <w:lastRenderedPageBreak/>
        <w:t>About Queensland Advocacy for Inclusion</w:t>
      </w:r>
      <w:bookmarkEnd w:id="0"/>
    </w:p>
    <w:p w14:paraId="7D08B740" w14:textId="77777777" w:rsidR="00CD1CD0" w:rsidRDefault="00C64A93" w:rsidP="00CD1CD0">
      <w:pPr>
        <w:pStyle w:val="NormalWeb"/>
        <w:spacing w:before="240" w:beforeAutospacing="0" w:after="120" w:afterAutospacing="0" w:line="360" w:lineRule="auto"/>
        <w:rPr>
          <w:rFonts w:ascii="Source Sans Pro" w:hAnsi="Source Sans Pro" w:cs="Calibri"/>
        </w:rPr>
      </w:pPr>
      <w:bookmarkStart w:id="1" w:name="OLE_LINK2"/>
      <w:r w:rsidRPr="0010281C">
        <w:rPr>
          <w:rFonts w:ascii="Source Sans Pro" w:hAnsi="Source Sans Pro" w:cs="Calibri"/>
        </w:rPr>
        <w:t>Queensland Advocacy for Inclusion (</w:t>
      </w:r>
      <w:r w:rsidRPr="009E633A">
        <w:rPr>
          <w:rFonts w:ascii="Source Sans Pro" w:hAnsi="Source Sans Pro" w:cs="Calibri"/>
        </w:rPr>
        <w:t>QAI</w:t>
      </w:r>
      <w:r w:rsidRPr="0010281C">
        <w:rPr>
          <w:rFonts w:ascii="Source Sans Pro" w:hAnsi="Source Sans Pro" w:cs="Calibri"/>
        </w:rPr>
        <w:t xml:space="preserve">)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0010281C">
        <w:rPr>
          <w:rFonts w:ascii="Source Sans Pro" w:hAnsi="Source Sans Pro" w:cs="Calibri"/>
        </w:rPr>
        <w:t>a majority of</w:t>
      </w:r>
      <w:proofErr w:type="gramEnd"/>
      <w:r w:rsidRPr="0010281C">
        <w:rPr>
          <w:rFonts w:ascii="Source Sans Pro" w:hAnsi="Source Sans Pro" w:cs="Calibri"/>
        </w:rPr>
        <w:t xml:space="preserve"> persons with disability, whose wisdom and lived experience guides our work and values.</w:t>
      </w:r>
    </w:p>
    <w:p w14:paraId="47E666E0" w14:textId="77777777" w:rsidR="00CD1CD0" w:rsidRDefault="00C64A93" w:rsidP="00CD1CD0">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rPr>
        <w:t>QAI has</w:t>
      </w:r>
      <w:r w:rsidRPr="0010281C">
        <w:rPr>
          <w:rFonts w:ascii="Source Sans Pro" w:hAnsi="Source Sans Pro" w:cs="Arial"/>
        </w:rPr>
        <w:t> </w:t>
      </w:r>
      <w:r w:rsidRPr="0010281C">
        <w:rPr>
          <w:rFonts w:ascii="Source Sans Pro" w:hAnsi="Source Sans Pro" w:cs="Calibri"/>
        </w:rPr>
        <w:t>been engaged in systems advocacy for over thirty years,</w:t>
      </w:r>
      <w:r w:rsidRPr="0010281C">
        <w:rPr>
          <w:rFonts w:ascii="Source Sans Pro" w:hAnsi="Source Sans Pro" w:cs="Arial"/>
        </w:rPr>
        <w:t> </w:t>
      </w:r>
      <w:r w:rsidRPr="0010281C">
        <w:rPr>
          <w:rFonts w:ascii="Source Sans Pro" w:hAnsi="Source Sans Pro" w:cs="Calibri"/>
        </w:rPr>
        <w:t>advocating for change through campaigns directed</w:t>
      </w:r>
      <w:r w:rsidRPr="0010281C">
        <w:rPr>
          <w:rFonts w:ascii="Source Sans Pro" w:hAnsi="Source Sans Pro" w:cs="Arial"/>
        </w:rPr>
        <w:t> </w:t>
      </w:r>
      <w:r w:rsidRPr="0010281C">
        <w:rPr>
          <w:rFonts w:ascii="Source Sans Pro" w:hAnsi="Source Sans Pro" w:cs="Calibri"/>
        </w:rPr>
        <w:t>at</w:t>
      </w:r>
      <w:r w:rsidRPr="0010281C">
        <w:rPr>
          <w:rFonts w:ascii="Source Sans Pro" w:hAnsi="Source Sans Pro" w:cs="Arial"/>
        </w:rPr>
        <w:t> </w:t>
      </w:r>
      <w:r w:rsidRPr="0010281C">
        <w:rPr>
          <w:rFonts w:ascii="Source Sans Pro" w:hAnsi="Source Sans Pro" w:cs="Calibri"/>
        </w:rPr>
        <w:t>attitudinal, law and policy reform.</w:t>
      </w:r>
    </w:p>
    <w:p w14:paraId="1FACCEF8" w14:textId="77777777" w:rsidR="00CD1CD0" w:rsidRDefault="00C64A93" w:rsidP="00CD1CD0">
      <w:pPr>
        <w:pStyle w:val="NormalWeb"/>
        <w:spacing w:before="240" w:beforeAutospacing="0" w:after="120" w:afterAutospacing="0" w:line="360" w:lineRule="auto"/>
        <w:rPr>
          <w:rFonts w:ascii="Source Sans Pro" w:hAnsi="Source Sans Pro" w:cs="Calibri"/>
          <w:color w:val="000000"/>
        </w:rPr>
      </w:pPr>
      <w:r w:rsidRPr="0010281C">
        <w:rPr>
          <w:rFonts w:ascii="Source Sans Pro" w:hAnsi="Source Sans Pro" w:cs="Calibri"/>
          <w:color w:val="000000"/>
        </w:rPr>
        <w:t>QAI</w:t>
      </w:r>
      <w:r w:rsidRPr="0010281C">
        <w:rPr>
          <w:rFonts w:ascii="Source Sans Pro" w:hAnsi="Source Sans Pro" w:cs="Arial"/>
          <w:color w:val="000000"/>
        </w:rPr>
        <w:t> </w:t>
      </w:r>
      <w:r w:rsidRPr="0010281C">
        <w:rPr>
          <w:rFonts w:ascii="Source Sans Pro" w:hAnsi="Source Sans Pro" w:cs="Calibri"/>
          <w:color w:val="000000"/>
        </w:rPr>
        <w:t>also provides</w:t>
      </w:r>
      <w:r w:rsidRPr="0010281C">
        <w:rPr>
          <w:rFonts w:ascii="Source Sans Pro" w:hAnsi="Source Sans Pro" w:cs="Arial"/>
          <w:color w:val="000000"/>
        </w:rPr>
        <w:t> </w:t>
      </w:r>
      <w:r w:rsidRPr="0010281C">
        <w:rPr>
          <w:rFonts w:ascii="Source Sans Pro" w:hAnsi="Source Sans Pro" w:cs="Calibri"/>
          <w:color w:val="000000"/>
        </w:rPr>
        <w:t>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w:t>
      </w:r>
      <w:r w:rsidRPr="0010281C">
        <w:rPr>
          <w:rFonts w:ascii="Source Sans Pro" w:hAnsi="Source Sans Pro" w:cs="Arial"/>
          <w:color w:val="000000"/>
        </w:rPr>
        <w:t> </w:t>
      </w:r>
      <w:r w:rsidRPr="0010281C">
        <w:rPr>
          <w:rFonts w:ascii="Source Sans Pro" w:hAnsi="Source Sans Pro" w:cs="Calibri"/>
          <w:color w:val="000000"/>
        </w:rPr>
        <w:t>informs our understanding and prioritisation of systemic advocacy issues.</w:t>
      </w:r>
    </w:p>
    <w:p w14:paraId="02E53F3B" w14:textId="44E8525F" w:rsidR="00C64A93" w:rsidRPr="0010281C" w:rsidRDefault="00C64A93" w:rsidP="00CD1CD0">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lang w:val="en-US"/>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r w:rsidRPr="0010281C">
        <w:rPr>
          <w:rFonts w:ascii="Source Sans Pro" w:hAnsi="Source Sans Pro" w:cs="Calibri"/>
        </w:rPr>
        <w:t> </w:t>
      </w:r>
      <w:bookmarkEnd w:id="1"/>
    </w:p>
    <w:p w14:paraId="000BDCD2" w14:textId="77777777" w:rsidR="009C02B0" w:rsidRPr="0010281C" w:rsidRDefault="009C02B0" w:rsidP="0001445D"/>
    <w:p w14:paraId="79F4D656" w14:textId="40A2461C" w:rsidR="006A52D5" w:rsidRDefault="006A52D5" w:rsidP="0001445D">
      <w:r>
        <w:br w:type="page"/>
      </w:r>
    </w:p>
    <w:sdt>
      <w:sdtPr>
        <w:rPr>
          <w:rFonts w:ascii="Source Sans Pro" w:hAnsi="Source Sans Pro" w:cs="Times New Roman"/>
          <w:b w:val="0"/>
          <w:bCs w:val="0"/>
          <w:color w:val="auto"/>
          <w:sz w:val="24"/>
          <w:szCs w:val="24"/>
          <w:lang w:val="en-AU" w:eastAsia="ja-JP"/>
        </w:rPr>
        <w:id w:val="1485047887"/>
        <w:docPartObj>
          <w:docPartGallery w:val="Table of Contents"/>
          <w:docPartUnique/>
        </w:docPartObj>
      </w:sdtPr>
      <w:sdtEndPr>
        <w:rPr>
          <w:rFonts w:cstheme="minorBidi"/>
          <w:noProof/>
          <w:lang w:val="en-US" w:eastAsia="en-US"/>
        </w:rPr>
      </w:sdtEndPr>
      <w:sdtContent>
        <w:p w14:paraId="5070D355" w14:textId="77777777" w:rsidR="00E51214" w:rsidRPr="0010281C" w:rsidRDefault="00E51214" w:rsidP="00BA41B1">
          <w:pPr>
            <w:pStyle w:val="QAIHeading2"/>
          </w:pPr>
          <w:r w:rsidRPr="0010281C">
            <w:t>Contents</w:t>
          </w:r>
        </w:p>
        <w:p w14:paraId="13683481" w14:textId="3C6C4063" w:rsidR="00E51214" w:rsidRPr="00DD2865" w:rsidRDefault="00E51214" w:rsidP="00E8294D">
          <w:pPr>
            <w:pStyle w:val="TOC1"/>
            <w:rPr>
              <w:rFonts w:ascii="Source Sans Pro" w:hAnsi="Source Sans Pro"/>
              <w:noProof/>
              <w:lang w:eastAsia="en-AU"/>
            </w:rPr>
          </w:pPr>
          <w:r w:rsidRPr="00DC37BB">
            <w:fldChar w:fldCharType="begin"/>
          </w:r>
          <w:r w:rsidRPr="00DC37BB">
            <w:instrText xml:space="preserve"> TOC \o "1-3" \h \z \u </w:instrText>
          </w:r>
          <w:r w:rsidRPr="00DC37BB">
            <w:fldChar w:fldCharType="separate"/>
          </w:r>
          <w:hyperlink w:anchor="_Toc130476827" w:history="1">
            <w:r w:rsidRPr="00DD2865">
              <w:rPr>
                <w:rStyle w:val="Hyperlink"/>
                <w:rFonts w:ascii="Source Sans Pro" w:hAnsi="Source Sans Pro" w:cstheme="majorHAnsi"/>
                <w:noProof/>
              </w:rPr>
              <w:t>About Queensland Advocacy for Inclusion</w:t>
            </w:r>
            <w:r w:rsidRPr="00DD2865">
              <w:rPr>
                <w:rFonts w:ascii="Source Sans Pro" w:hAnsi="Source Sans Pro"/>
                <w:noProof/>
                <w:webHidden/>
              </w:rPr>
              <w:tab/>
            </w:r>
            <w:r w:rsidRPr="00DD2865">
              <w:rPr>
                <w:rFonts w:ascii="Source Sans Pro" w:hAnsi="Source Sans Pro"/>
                <w:noProof/>
                <w:webHidden/>
              </w:rPr>
              <w:fldChar w:fldCharType="begin"/>
            </w:r>
            <w:r w:rsidRPr="00DD2865">
              <w:rPr>
                <w:rFonts w:ascii="Source Sans Pro" w:hAnsi="Source Sans Pro"/>
                <w:noProof/>
                <w:webHidden/>
              </w:rPr>
              <w:instrText xml:space="preserve"> PAGEREF _Toc130476827 \h </w:instrText>
            </w:r>
            <w:r w:rsidRPr="00DD2865">
              <w:rPr>
                <w:rFonts w:ascii="Source Sans Pro" w:hAnsi="Source Sans Pro"/>
                <w:noProof/>
                <w:webHidden/>
              </w:rPr>
            </w:r>
            <w:r w:rsidRPr="00DD2865">
              <w:rPr>
                <w:rFonts w:ascii="Source Sans Pro" w:hAnsi="Source Sans Pro"/>
                <w:noProof/>
                <w:webHidden/>
              </w:rPr>
              <w:fldChar w:fldCharType="separate"/>
            </w:r>
            <w:r w:rsidR="00F5270B">
              <w:rPr>
                <w:rFonts w:ascii="Source Sans Pro" w:hAnsi="Source Sans Pro"/>
                <w:noProof/>
                <w:webHidden/>
              </w:rPr>
              <w:t>2</w:t>
            </w:r>
            <w:r w:rsidRPr="00DD2865">
              <w:rPr>
                <w:rFonts w:ascii="Source Sans Pro" w:hAnsi="Source Sans Pro"/>
                <w:noProof/>
                <w:webHidden/>
              </w:rPr>
              <w:fldChar w:fldCharType="end"/>
            </w:r>
          </w:hyperlink>
        </w:p>
        <w:p w14:paraId="30B0F9CB" w14:textId="4BC98382" w:rsidR="00E51214" w:rsidRPr="00DD2865" w:rsidRDefault="00B109C5" w:rsidP="00E8294D">
          <w:pPr>
            <w:pStyle w:val="TOC1"/>
            <w:rPr>
              <w:rFonts w:ascii="Source Sans Pro" w:hAnsi="Source Sans Pro"/>
              <w:noProof/>
              <w:lang w:eastAsia="en-AU"/>
            </w:rPr>
          </w:pPr>
          <w:r w:rsidRPr="00DD2865">
            <w:rPr>
              <w:rFonts w:ascii="Source Sans Pro" w:hAnsi="Source Sans Pro"/>
            </w:rPr>
            <w:t>Introduction</w:t>
          </w:r>
          <w:hyperlink w:anchor="_Toc130476829" w:history="1">
            <w:r w:rsidR="00E51214" w:rsidRPr="00DD2865">
              <w:rPr>
                <w:rFonts w:ascii="Source Sans Pro" w:hAnsi="Source Sans Pro"/>
                <w:noProof/>
                <w:webHidden/>
              </w:rPr>
              <w:tab/>
            </w:r>
          </w:hyperlink>
          <w:r w:rsidR="00610F29" w:rsidRPr="00DD2865">
            <w:rPr>
              <w:rFonts w:ascii="Source Sans Pro" w:hAnsi="Source Sans Pro"/>
              <w:noProof/>
            </w:rPr>
            <w:t>4</w:t>
          </w:r>
        </w:p>
        <w:p w14:paraId="106BA742" w14:textId="24744D6A" w:rsidR="00E51214" w:rsidRPr="00DD2865" w:rsidRDefault="00D2701F" w:rsidP="00E8294D">
          <w:pPr>
            <w:pStyle w:val="TOC1"/>
            <w:rPr>
              <w:rFonts w:ascii="Source Sans Pro" w:hAnsi="Source Sans Pro" w:cstheme="majorHAnsi"/>
              <w:noProof/>
              <w:lang w:eastAsia="en-AU"/>
            </w:rPr>
          </w:pPr>
          <w:r w:rsidRPr="00DD2865">
            <w:rPr>
              <w:rFonts w:ascii="Source Sans Pro" w:hAnsi="Source Sans Pro"/>
            </w:rPr>
            <w:t xml:space="preserve">1. </w:t>
          </w:r>
          <w:r w:rsidR="008B7BE1">
            <w:rPr>
              <w:rFonts w:ascii="Source Sans Pro" w:hAnsi="Source Sans Pro"/>
            </w:rPr>
            <w:t>Current trends in school disciplinary absences in Queensland state schools</w:t>
          </w:r>
          <w:r w:rsidR="008B7BE1">
            <w:rPr>
              <w:rFonts w:ascii="Source Sans Pro" w:hAnsi="Source Sans Pro"/>
            </w:rPr>
            <w:tab/>
            <w:t>5</w:t>
          </w:r>
        </w:p>
        <w:p w14:paraId="0CFC3F89" w14:textId="71515B74" w:rsidR="00E51214" w:rsidRPr="00DD2865" w:rsidRDefault="00D2701F" w:rsidP="00E8294D">
          <w:pPr>
            <w:pStyle w:val="TOC1"/>
            <w:rPr>
              <w:rFonts w:ascii="Source Sans Pro" w:hAnsi="Source Sans Pro" w:cstheme="majorHAnsi"/>
              <w:noProof/>
              <w:lang w:eastAsia="en-AU"/>
            </w:rPr>
          </w:pPr>
          <w:r w:rsidRPr="00DD2865">
            <w:rPr>
              <w:rFonts w:ascii="Source Sans Pro" w:hAnsi="Source Sans Pro"/>
            </w:rPr>
            <w:t xml:space="preserve">2. </w:t>
          </w:r>
          <w:r w:rsidR="00B23806" w:rsidRPr="00B23806">
            <w:rPr>
              <w:rFonts w:ascii="Source Sans Pro" w:hAnsi="Source Sans Pro"/>
              <w:lang w:val="en-US"/>
            </w:rPr>
            <w:t xml:space="preserve">The consequences of excessive recourse to school disciplinary absences </w:t>
          </w:r>
          <w:r w:rsidRPr="00DD2865">
            <w:rPr>
              <w:rFonts w:ascii="Source Sans Pro" w:hAnsi="Source Sans Pro"/>
            </w:rPr>
            <w:t xml:space="preserve"> </w:t>
          </w:r>
          <w:r w:rsidRPr="00DD2865">
            <w:rPr>
              <w:rFonts w:ascii="Source Sans Pro" w:hAnsi="Source Sans Pro"/>
            </w:rPr>
            <w:tab/>
          </w:r>
          <w:r w:rsidR="00A36173">
            <w:rPr>
              <w:rFonts w:ascii="Source Sans Pro" w:hAnsi="Source Sans Pro"/>
            </w:rPr>
            <w:t>7</w:t>
          </w:r>
        </w:p>
        <w:p w14:paraId="50C63C37" w14:textId="479F550F" w:rsidR="00E51214" w:rsidRPr="00DD2865" w:rsidRDefault="00D2701F" w:rsidP="00E8294D">
          <w:pPr>
            <w:pStyle w:val="TOC1"/>
            <w:rPr>
              <w:rFonts w:ascii="Source Sans Pro" w:hAnsi="Source Sans Pro" w:cstheme="majorHAnsi"/>
              <w:noProof/>
            </w:rPr>
          </w:pPr>
          <w:r w:rsidRPr="00DD2865">
            <w:rPr>
              <w:rFonts w:ascii="Source Sans Pro" w:hAnsi="Source Sans Pro"/>
            </w:rPr>
            <w:t xml:space="preserve">3. Evidence-based solutions to assist with educational sector </w:t>
          </w:r>
          <w:r w:rsidR="0083252F" w:rsidRPr="00DD2865">
            <w:rPr>
              <w:rFonts w:ascii="Source Sans Pro" w:hAnsi="Source Sans Pro"/>
            </w:rPr>
            <w:t xml:space="preserve">reform </w:t>
          </w:r>
          <w:r w:rsidR="0083252F" w:rsidRPr="00DD2865">
            <w:rPr>
              <w:rFonts w:ascii="Source Sans Pro" w:hAnsi="Source Sans Pro"/>
            </w:rPr>
            <w:tab/>
          </w:r>
          <w:r w:rsidR="00C45AE9" w:rsidRPr="00DD2865">
            <w:rPr>
              <w:rFonts w:ascii="Source Sans Pro" w:hAnsi="Source Sans Pro"/>
            </w:rPr>
            <w:t>1</w:t>
          </w:r>
          <w:r w:rsidR="0041787E">
            <w:rPr>
              <w:rFonts w:ascii="Source Sans Pro" w:hAnsi="Source Sans Pro"/>
            </w:rPr>
            <w:t>1</w:t>
          </w:r>
        </w:p>
        <w:p w14:paraId="29AFA547" w14:textId="6300A6E6" w:rsidR="00D2701F" w:rsidRPr="00DD2865" w:rsidRDefault="00D2701F" w:rsidP="00CB30EB">
          <w:pPr>
            <w:spacing w:after="100"/>
            <w:ind w:firstLine="720"/>
            <w:rPr>
              <w:lang w:val="en-AU" w:eastAsia="ja-JP"/>
            </w:rPr>
          </w:pPr>
          <w:r w:rsidRPr="00DD2865">
            <w:rPr>
              <w:lang w:val="en-AU" w:eastAsia="ja-JP"/>
            </w:rPr>
            <w:t>Increase support to students</w:t>
          </w:r>
          <w:r w:rsidR="003F10D4" w:rsidRPr="00DD2865">
            <w:rPr>
              <w:lang w:val="en-AU" w:eastAsia="ja-JP"/>
            </w:rPr>
            <w:t xml:space="preserve"> </w:t>
          </w:r>
          <w:r w:rsidR="003F10D4" w:rsidRPr="00DD2865">
            <w:rPr>
              <w:lang w:val="en-AU" w:eastAsia="ja-JP"/>
            </w:rPr>
            <w:tab/>
          </w:r>
          <w:r w:rsidR="003F10D4" w:rsidRPr="00DD2865">
            <w:rPr>
              <w:lang w:val="en-AU" w:eastAsia="ja-JP"/>
            </w:rPr>
            <w:tab/>
          </w:r>
          <w:r w:rsidR="003F10D4" w:rsidRPr="00DD2865">
            <w:rPr>
              <w:lang w:val="en-AU" w:eastAsia="ja-JP"/>
            </w:rPr>
            <w:tab/>
          </w:r>
          <w:r w:rsidR="003F10D4" w:rsidRPr="00DD2865">
            <w:rPr>
              <w:lang w:val="en-AU" w:eastAsia="ja-JP"/>
            </w:rPr>
            <w:tab/>
          </w:r>
          <w:r w:rsidR="003F10D4" w:rsidRPr="00DD2865">
            <w:rPr>
              <w:lang w:val="en-AU" w:eastAsia="ja-JP"/>
            </w:rPr>
            <w:tab/>
          </w:r>
          <w:r w:rsidR="003F10D4" w:rsidRPr="00DD2865">
            <w:rPr>
              <w:lang w:val="en-AU" w:eastAsia="ja-JP"/>
            </w:rPr>
            <w:tab/>
          </w:r>
          <w:r w:rsidR="003F10D4" w:rsidRPr="00DD2865">
            <w:rPr>
              <w:lang w:val="en-AU" w:eastAsia="ja-JP"/>
            </w:rPr>
            <w:tab/>
            <w:t xml:space="preserve">         1</w:t>
          </w:r>
          <w:r w:rsidR="00120259">
            <w:rPr>
              <w:lang w:val="en-AU" w:eastAsia="ja-JP"/>
            </w:rPr>
            <w:t>3</w:t>
          </w:r>
        </w:p>
        <w:p w14:paraId="612CF043" w14:textId="399EE439" w:rsidR="00D2701F" w:rsidRPr="00DD2865" w:rsidRDefault="00D2701F" w:rsidP="00CB30EB">
          <w:pPr>
            <w:spacing w:after="100"/>
            <w:ind w:firstLine="720"/>
            <w:rPr>
              <w:lang w:val="en-AU" w:eastAsia="ja-JP"/>
            </w:rPr>
          </w:pPr>
          <w:r w:rsidRPr="00DD2865">
            <w:rPr>
              <w:lang w:val="en-AU" w:eastAsia="ja-JP"/>
            </w:rPr>
            <w:t>Increase support to teachers</w:t>
          </w:r>
          <w:r w:rsidR="003F10D4" w:rsidRPr="00DD2865">
            <w:rPr>
              <w:lang w:val="en-AU" w:eastAsia="ja-JP"/>
            </w:rPr>
            <w:t xml:space="preserve"> </w:t>
          </w:r>
          <w:r w:rsidR="003F10D4" w:rsidRPr="00DD2865">
            <w:rPr>
              <w:lang w:val="en-AU" w:eastAsia="ja-JP"/>
            </w:rPr>
            <w:tab/>
          </w:r>
          <w:r w:rsidR="003F10D4" w:rsidRPr="00DD2865">
            <w:rPr>
              <w:lang w:val="en-AU" w:eastAsia="ja-JP"/>
            </w:rPr>
            <w:tab/>
          </w:r>
          <w:r w:rsidR="003F10D4" w:rsidRPr="00DD2865">
            <w:rPr>
              <w:lang w:val="en-AU" w:eastAsia="ja-JP"/>
            </w:rPr>
            <w:tab/>
          </w:r>
          <w:r w:rsidR="003F10D4" w:rsidRPr="00DD2865">
            <w:rPr>
              <w:lang w:val="en-AU" w:eastAsia="ja-JP"/>
            </w:rPr>
            <w:tab/>
          </w:r>
          <w:r w:rsidR="003F10D4" w:rsidRPr="00DD2865">
            <w:rPr>
              <w:lang w:val="en-AU" w:eastAsia="ja-JP"/>
            </w:rPr>
            <w:tab/>
          </w:r>
          <w:r w:rsidR="003F10D4" w:rsidRPr="00DD2865">
            <w:rPr>
              <w:lang w:val="en-AU" w:eastAsia="ja-JP"/>
            </w:rPr>
            <w:tab/>
          </w:r>
          <w:r w:rsidR="003F10D4" w:rsidRPr="00DD2865">
            <w:rPr>
              <w:lang w:val="en-AU" w:eastAsia="ja-JP"/>
            </w:rPr>
            <w:tab/>
            <w:t xml:space="preserve">         </w:t>
          </w:r>
          <w:r w:rsidR="00120259">
            <w:rPr>
              <w:lang w:val="en-AU" w:eastAsia="ja-JP"/>
            </w:rPr>
            <w:t>18</w:t>
          </w:r>
        </w:p>
        <w:p w14:paraId="2D61CA1A" w14:textId="1E3D126D" w:rsidR="00D2701F" w:rsidRPr="00DD2865" w:rsidRDefault="00D2701F" w:rsidP="00CB30EB">
          <w:pPr>
            <w:spacing w:after="100"/>
            <w:ind w:firstLine="720"/>
            <w:rPr>
              <w:lang w:val="en-AU" w:eastAsia="ja-JP"/>
            </w:rPr>
          </w:pPr>
          <w:r w:rsidRPr="00DD2865">
            <w:rPr>
              <w:lang w:val="en-AU" w:eastAsia="ja-JP"/>
            </w:rPr>
            <w:t>Increase accountability of SDA decision-making</w:t>
          </w:r>
          <w:r w:rsidR="003F10D4" w:rsidRPr="00DD2865">
            <w:rPr>
              <w:lang w:val="en-AU" w:eastAsia="ja-JP"/>
            </w:rPr>
            <w:t xml:space="preserve"> </w:t>
          </w:r>
          <w:r w:rsidR="00DC37BB" w:rsidRPr="00DD2865">
            <w:rPr>
              <w:lang w:val="en-AU" w:eastAsia="ja-JP"/>
            </w:rPr>
            <w:tab/>
          </w:r>
          <w:r w:rsidR="00DC37BB" w:rsidRPr="00DD2865">
            <w:rPr>
              <w:lang w:val="en-AU" w:eastAsia="ja-JP"/>
            </w:rPr>
            <w:tab/>
          </w:r>
          <w:r w:rsidR="00DC37BB" w:rsidRPr="00DD2865">
            <w:rPr>
              <w:lang w:val="en-AU" w:eastAsia="ja-JP"/>
            </w:rPr>
            <w:tab/>
          </w:r>
          <w:r w:rsidR="00DC37BB" w:rsidRPr="00DD2865">
            <w:rPr>
              <w:lang w:val="en-AU" w:eastAsia="ja-JP"/>
            </w:rPr>
            <w:tab/>
          </w:r>
          <w:r w:rsidR="00DC37BB" w:rsidRPr="00DD2865">
            <w:rPr>
              <w:lang w:val="en-AU" w:eastAsia="ja-JP"/>
            </w:rPr>
            <w:tab/>
            <w:t xml:space="preserve">         </w:t>
          </w:r>
          <w:r w:rsidR="003F10D4" w:rsidRPr="00DD2865">
            <w:rPr>
              <w:lang w:val="en-AU" w:eastAsia="ja-JP"/>
            </w:rPr>
            <w:t>2</w:t>
          </w:r>
          <w:r w:rsidR="00B9652B">
            <w:rPr>
              <w:lang w:val="en-AU" w:eastAsia="ja-JP"/>
            </w:rPr>
            <w:t>0</w:t>
          </w:r>
        </w:p>
        <w:p w14:paraId="4829E45F" w14:textId="24791FBF" w:rsidR="00D2701F" w:rsidRPr="00DD2865" w:rsidRDefault="00D2701F" w:rsidP="00CB30EB">
          <w:pPr>
            <w:spacing w:after="100"/>
            <w:ind w:firstLine="720"/>
            <w:rPr>
              <w:lang w:val="en-AU" w:eastAsia="ja-JP"/>
            </w:rPr>
          </w:pPr>
          <w:r w:rsidRPr="00DD2865">
            <w:rPr>
              <w:lang w:val="en-AU" w:eastAsia="ja-JP"/>
            </w:rPr>
            <w:t>Increase support to schools</w:t>
          </w:r>
          <w:r w:rsidR="003F10D4" w:rsidRPr="00DD2865">
            <w:rPr>
              <w:lang w:val="en-AU" w:eastAsia="ja-JP"/>
            </w:rPr>
            <w:t xml:space="preserve"> </w:t>
          </w:r>
          <w:r w:rsidR="00DC37BB" w:rsidRPr="00DD2865">
            <w:rPr>
              <w:lang w:val="en-AU" w:eastAsia="ja-JP"/>
            </w:rPr>
            <w:tab/>
          </w:r>
          <w:r w:rsidR="00DC37BB" w:rsidRPr="00DD2865">
            <w:rPr>
              <w:lang w:val="en-AU" w:eastAsia="ja-JP"/>
            </w:rPr>
            <w:tab/>
          </w:r>
          <w:r w:rsidR="00DC37BB" w:rsidRPr="00DD2865">
            <w:rPr>
              <w:lang w:val="en-AU" w:eastAsia="ja-JP"/>
            </w:rPr>
            <w:tab/>
          </w:r>
          <w:r w:rsidR="00DC37BB" w:rsidRPr="00DD2865">
            <w:rPr>
              <w:lang w:val="en-AU" w:eastAsia="ja-JP"/>
            </w:rPr>
            <w:tab/>
          </w:r>
          <w:r w:rsidR="00DC37BB" w:rsidRPr="00DD2865">
            <w:rPr>
              <w:lang w:val="en-AU" w:eastAsia="ja-JP"/>
            </w:rPr>
            <w:tab/>
          </w:r>
          <w:r w:rsidR="00DC37BB" w:rsidRPr="00DD2865">
            <w:rPr>
              <w:lang w:val="en-AU" w:eastAsia="ja-JP"/>
            </w:rPr>
            <w:tab/>
          </w:r>
          <w:r w:rsidR="00DC37BB" w:rsidRPr="00DD2865">
            <w:rPr>
              <w:lang w:val="en-AU" w:eastAsia="ja-JP"/>
            </w:rPr>
            <w:tab/>
          </w:r>
          <w:r w:rsidR="00DC37BB" w:rsidRPr="00DD2865">
            <w:rPr>
              <w:lang w:val="en-AU" w:eastAsia="ja-JP"/>
            </w:rPr>
            <w:tab/>
            <w:t xml:space="preserve">         </w:t>
          </w:r>
          <w:r w:rsidR="00C45AE9" w:rsidRPr="00DD2865">
            <w:rPr>
              <w:lang w:val="en-AU" w:eastAsia="ja-JP"/>
            </w:rPr>
            <w:t>2</w:t>
          </w:r>
          <w:r w:rsidR="00B9652B">
            <w:rPr>
              <w:lang w:val="en-AU" w:eastAsia="ja-JP"/>
            </w:rPr>
            <w:t>7</w:t>
          </w:r>
        </w:p>
        <w:p w14:paraId="6000EFF5" w14:textId="61398338" w:rsidR="00E51214" w:rsidRPr="00DD2865" w:rsidRDefault="00DC37BB" w:rsidP="00E8294D">
          <w:pPr>
            <w:pStyle w:val="TOC1"/>
            <w:rPr>
              <w:rFonts w:ascii="Source Sans Pro" w:hAnsi="Source Sans Pro"/>
              <w:noProof/>
            </w:rPr>
          </w:pPr>
          <w:r w:rsidRPr="00DD2865">
            <w:rPr>
              <w:rFonts w:ascii="Source Sans Pro" w:hAnsi="Source Sans Pro"/>
              <w:noProof/>
            </w:rPr>
            <w:t xml:space="preserve">Conclusion </w:t>
          </w:r>
          <w:r w:rsidR="0083252F" w:rsidRPr="00DD2865">
            <w:rPr>
              <w:rFonts w:ascii="Source Sans Pro" w:hAnsi="Source Sans Pro"/>
              <w:noProof/>
            </w:rPr>
            <w:tab/>
          </w:r>
          <w:r w:rsidRPr="00DD2865">
            <w:rPr>
              <w:rFonts w:ascii="Source Sans Pro" w:hAnsi="Source Sans Pro"/>
              <w:noProof/>
            </w:rPr>
            <w:t>3</w:t>
          </w:r>
          <w:r w:rsidR="00B9652B">
            <w:rPr>
              <w:rFonts w:ascii="Source Sans Pro" w:hAnsi="Source Sans Pro"/>
              <w:noProof/>
            </w:rPr>
            <w:t>0</w:t>
          </w:r>
        </w:p>
        <w:p w14:paraId="1F026C03" w14:textId="77777777" w:rsidR="00E51214" w:rsidRPr="0010281C" w:rsidRDefault="00E51214" w:rsidP="00CB30EB">
          <w:pPr>
            <w:spacing w:after="100"/>
            <w:rPr>
              <w:b/>
              <w:bCs/>
              <w:noProof/>
            </w:rPr>
          </w:pPr>
          <w:r w:rsidRPr="00DC37BB">
            <w:rPr>
              <w:rFonts w:cstheme="majorHAnsi"/>
              <w:b/>
              <w:bCs/>
              <w:noProof/>
            </w:rPr>
            <w:fldChar w:fldCharType="end"/>
          </w:r>
        </w:p>
      </w:sdtContent>
    </w:sdt>
    <w:p w14:paraId="459302D9" w14:textId="0441AAAF" w:rsidR="00F259AF" w:rsidRPr="0010281C" w:rsidRDefault="00F259AF" w:rsidP="0001445D"/>
    <w:p w14:paraId="1AA5A4FD" w14:textId="77777777" w:rsidR="00F259AF" w:rsidRPr="0010281C" w:rsidRDefault="00F259AF" w:rsidP="0001445D"/>
    <w:p w14:paraId="4227D72C" w14:textId="77777777" w:rsidR="009C02B0" w:rsidRPr="0010281C" w:rsidRDefault="009C02B0" w:rsidP="003460FE">
      <w:pPr>
        <w:jc w:val="center"/>
      </w:pPr>
    </w:p>
    <w:p w14:paraId="16368126" w14:textId="77777777" w:rsidR="009C02B0" w:rsidRPr="0010281C" w:rsidRDefault="009C02B0" w:rsidP="0001445D">
      <w:pPr>
        <w:rPr>
          <w:b/>
          <w:bCs/>
        </w:rPr>
      </w:pPr>
    </w:p>
    <w:p w14:paraId="60D24A67" w14:textId="77777777" w:rsidR="00FA70F6" w:rsidRPr="0010281C" w:rsidRDefault="00FA70F6" w:rsidP="0001445D">
      <w:pPr>
        <w:rPr>
          <w:b/>
          <w:bCs/>
        </w:rPr>
      </w:pPr>
    </w:p>
    <w:p w14:paraId="239AED05" w14:textId="77777777" w:rsidR="00FA70F6" w:rsidRPr="0010281C" w:rsidRDefault="00FA70F6" w:rsidP="0001445D">
      <w:pPr>
        <w:rPr>
          <w:b/>
          <w:bCs/>
        </w:rPr>
      </w:pPr>
    </w:p>
    <w:p w14:paraId="1A69FFBA" w14:textId="77777777" w:rsidR="00FA70F6" w:rsidRDefault="00FA70F6" w:rsidP="0001445D">
      <w:pPr>
        <w:rPr>
          <w:b/>
          <w:bCs/>
        </w:rPr>
      </w:pPr>
    </w:p>
    <w:p w14:paraId="7DABA8F8" w14:textId="77777777" w:rsidR="00D2701F" w:rsidRPr="0010281C" w:rsidRDefault="00D2701F" w:rsidP="0001445D">
      <w:pPr>
        <w:rPr>
          <w:b/>
          <w:bCs/>
        </w:rPr>
      </w:pPr>
    </w:p>
    <w:p w14:paraId="3EBB34CA" w14:textId="77777777" w:rsidR="00FA70F6" w:rsidRPr="0010281C" w:rsidRDefault="00FA70F6" w:rsidP="0001445D">
      <w:pPr>
        <w:rPr>
          <w:b/>
          <w:bCs/>
        </w:rPr>
      </w:pPr>
    </w:p>
    <w:p w14:paraId="2296F4EF" w14:textId="77777777" w:rsidR="00FA70F6" w:rsidRPr="0010281C" w:rsidRDefault="00FA70F6" w:rsidP="0001445D">
      <w:pPr>
        <w:rPr>
          <w:b/>
          <w:bCs/>
        </w:rPr>
      </w:pPr>
    </w:p>
    <w:p w14:paraId="57921147" w14:textId="77777777" w:rsidR="00FA70F6" w:rsidRDefault="00FA70F6" w:rsidP="0001445D">
      <w:pPr>
        <w:rPr>
          <w:b/>
          <w:bCs/>
        </w:rPr>
      </w:pPr>
    </w:p>
    <w:p w14:paraId="1F6AE0A3" w14:textId="77777777" w:rsidR="0026022A" w:rsidRDefault="0026022A" w:rsidP="0001445D">
      <w:pPr>
        <w:rPr>
          <w:b/>
          <w:bCs/>
        </w:rPr>
      </w:pPr>
    </w:p>
    <w:p w14:paraId="2ECFFF67" w14:textId="77777777" w:rsidR="0026022A" w:rsidRDefault="0026022A" w:rsidP="0001445D">
      <w:pPr>
        <w:rPr>
          <w:b/>
          <w:bCs/>
        </w:rPr>
      </w:pPr>
    </w:p>
    <w:p w14:paraId="36588D95" w14:textId="77777777" w:rsidR="0026022A" w:rsidRPr="0010281C" w:rsidRDefault="0026022A" w:rsidP="0001445D">
      <w:pPr>
        <w:rPr>
          <w:b/>
          <w:bCs/>
        </w:rPr>
      </w:pPr>
    </w:p>
    <w:p w14:paraId="3AB0A9E6" w14:textId="77777777" w:rsidR="00FA70F6" w:rsidRPr="0010281C" w:rsidRDefault="00FA70F6" w:rsidP="0001445D">
      <w:pPr>
        <w:rPr>
          <w:b/>
          <w:bCs/>
        </w:rPr>
      </w:pPr>
    </w:p>
    <w:p w14:paraId="6A7D0DAB" w14:textId="74658DCF" w:rsidR="00FA70F6" w:rsidRDefault="00C758DB" w:rsidP="00BA41B1">
      <w:pPr>
        <w:pStyle w:val="QAIHeading2"/>
      </w:pPr>
      <w:bookmarkStart w:id="2" w:name="_Toc130476830"/>
      <w:r>
        <w:lastRenderedPageBreak/>
        <w:t>I</w:t>
      </w:r>
      <w:r w:rsidR="00FA70F6" w:rsidRPr="0010281C">
        <w:t>ntroduction</w:t>
      </w:r>
      <w:bookmarkEnd w:id="2"/>
    </w:p>
    <w:p w14:paraId="7D2B61FD" w14:textId="77777777" w:rsidR="00BB3E49" w:rsidRDefault="00BB3E49" w:rsidP="00BB3E49">
      <w:pPr>
        <w:spacing w:before="240" w:after="240"/>
      </w:pPr>
      <w:r>
        <w:t>An i</w:t>
      </w:r>
      <w:r w:rsidRPr="009C29BD">
        <w:t>nclusive education</w:t>
      </w:r>
      <w:r>
        <w:t xml:space="preserve"> system</w:t>
      </w:r>
      <w:r w:rsidRPr="009C29BD">
        <w:t xml:space="preserve"> is</w:t>
      </w:r>
      <w:r>
        <w:t xml:space="preserve"> one that</w:t>
      </w:r>
      <w:r w:rsidRPr="009C29BD">
        <w:t xml:space="preserve"> recognis</w:t>
      </w:r>
      <w:r>
        <w:t>es</w:t>
      </w:r>
      <w:r w:rsidRPr="009C29BD">
        <w:t xml:space="preserve"> the right of every young person to be welcomed as a valued learner</w:t>
      </w:r>
      <w:r>
        <w:t>. It</w:t>
      </w:r>
      <w:r w:rsidRPr="009C29BD">
        <w:t xml:space="preserve"> involves adapting learning environments and teaching approaches to ensure </w:t>
      </w:r>
      <w:r>
        <w:t>students</w:t>
      </w:r>
      <w:r w:rsidRPr="009C29BD">
        <w:t xml:space="preserve"> can participate in education on an equal basis with others.</w:t>
      </w:r>
      <w:r w:rsidRPr="009C29BD">
        <w:rPr>
          <w:vertAlign w:val="superscript"/>
        </w:rPr>
        <w:footnoteReference w:id="2"/>
      </w:r>
      <w:r>
        <w:t xml:space="preserve"> This means students with disability receiving reasonable adjustments and support to learn alongside their peers and having access to the multitude of benefits that attending school can bring.</w:t>
      </w:r>
    </w:p>
    <w:p w14:paraId="045B2192" w14:textId="77777777" w:rsidR="00BB3E49" w:rsidRDefault="00BB3E49" w:rsidP="00BB3E49">
      <w:pPr>
        <w:spacing w:after="240"/>
      </w:pPr>
      <w:r>
        <w:t>There is also a well-established link between educational outcomes and success in later life, with education being ‘one of the most powerful tools by which economically and socially marginalised children and adults can lift themselves out of poverty and participate fully in society’.</w:t>
      </w:r>
      <w:r>
        <w:rPr>
          <w:rStyle w:val="FootnoteReference"/>
        </w:rPr>
        <w:footnoteReference w:id="3"/>
      </w:r>
      <w:r>
        <w:t xml:space="preserve"> Education is therefore fundamental to socialising children and preparing them for adult life, teaching essential skills and facilitating pathways to employment and the realisation of a meaningful life.  </w:t>
      </w:r>
    </w:p>
    <w:p w14:paraId="37239EDA" w14:textId="77777777" w:rsidR="00BB3E49" w:rsidRDefault="00BB3E49" w:rsidP="00BB3E49">
      <w:pPr>
        <w:spacing w:after="240"/>
      </w:pPr>
      <w:r>
        <w:t>However, for students who receive school disciplinary absences (SDAs), they are denied these opportunities. “School disciplinary absences” is a term used by the Department of Education an</w:t>
      </w:r>
      <w:r w:rsidRPr="003B553D">
        <w:t>d includes</w:t>
      </w:r>
      <w:r>
        <w:t xml:space="preserve"> suspension, exclusion and the cancellation of enrolment following instances of behaviour that a school deems to be unacceptable.</w:t>
      </w:r>
    </w:p>
    <w:p w14:paraId="7E0691D6" w14:textId="4A6D3A0A" w:rsidR="00B24598" w:rsidRDefault="00735F59" w:rsidP="00A9758D">
      <w:pPr>
        <w:spacing w:after="240"/>
      </w:pPr>
      <w:r>
        <w:t xml:space="preserve">This </w:t>
      </w:r>
      <w:r w:rsidR="00B51D9A">
        <w:t>re</w:t>
      </w:r>
      <w:r w:rsidR="00CD3780">
        <w:t>port</w:t>
      </w:r>
      <w:r w:rsidR="00B51D9A">
        <w:t xml:space="preserve"> </w:t>
      </w:r>
      <w:r w:rsidR="001C0924">
        <w:t>discuss</w:t>
      </w:r>
      <w:r w:rsidR="00BB3E49">
        <w:t>es current</w:t>
      </w:r>
      <w:r w:rsidR="00E46C6C">
        <w:t xml:space="preserve"> trends in</w:t>
      </w:r>
      <w:r w:rsidR="0066223D">
        <w:t xml:space="preserve"> the use of</w:t>
      </w:r>
      <w:r w:rsidR="00E46C6C">
        <w:t xml:space="preserve"> </w:t>
      </w:r>
      <w:r w:rsidR="00567688">
        <w:t>SDAs</w:t>
      </w:r>
      <w:r w:rsidR="00E46C6C">
        <w:t xml:space="preserve"> </w:t>
      </w:r>
      <w:r w:rsidR="00EC09E6">
        <w:t>in Queensland state schools</w:t>
      </w:r>
      <w:r w:rsidR="0053659F">
        <w:t>, including the disproportionate use of SDAs on students with disability. It outlines</w:t>
      </w:r>
      <w:r w:rsidR="00EC09E6">
        <w:t xml:space="preserve"> the</w:t>
      </w:r>
      <w:r w:rsidR="0053659F">
        <w:t xml:space="preserve"> various</w:t>
      </w:r>
      <w:r w:rsidR="00EC09E6">
        <w:t xml:space="preserve"> consequences of </w:t>
      </w:r>
      <w:r w:rsidR="00400790">
        <w:t xml:space="preserve">excessively suspending and excluding students with </w:t>
      </w:r>
      <w:r w:rsidR="00F71026">
        <w:t>disability and</w:t>
      </w:r>
      <w:r w:rsidR="001C0924">
        <w:t xml:space="preserve"> concludes </w:t>
      </w:r>
      <w:r w:rsidR="00F71026">
        <w:t>b</w:t>
      </w:r>
      <w:r w:rsidR="0066223D">
        <w:t>y outlining</w:t>
      </w:r>
      <w:r w:rsidR="000D602C">
        <w:t xml:space="preserve"> </w:t>
      </w:r>
      <w:r w:rsidR="00736976">
        <w:t xml:space="preserve">QAI’s </w:t>
      </w:r>
      <w:r w:rsidR="00887148">
        <w:t>recommendations for evid</w:t>
      </w:r>
      <w:r w:rsidR="00E336CC">
        <w:t xml:space="preserve">ence-based </w:t>
      </w:r>
      <w:r w:rsidR="00724B84">
        <w:t>reform</w:t>
      </w:r>
      <w:r w:rsidR="00E336CC">
        <w:t>.</w:t>
      </w:r>
    </w:p>
    <w:p w14:paraId="50538049" w14:textId="77777777" w:rsidR="00F71026" w:rsidRDefault="00F71026" w:rsidP="00A9758D">
      <w:pPr>
        <w:spacing w:after="240"/>
      </w:pPr>
    </w:p>
    <w:p w14:paraId="3AA81DCF" w14:textId="390FE6E3" w:rsidR="00FA70F6" w:rsidRDefault="00E336CC" w:rsidP="00BA41B1">
      <w:pPr>
        <w:pStyle w:val="QAIHeading2"/>
      </w:pPr>
      <w:r>
        <w:lastRenderedPageBreak/>
        <w:t xml:space="preserve">1. </w:t>
      </w:r>
      <w:r w:rsidR="007D56FF">
        <w:t>Current trends in</w:t>
      </w:r>
      <w:r w:rsidR="004E0E7F">
        <w:t xml:space="preserve"> school disciplinary absences</w:t>
      </w:r>
      <w:r w:rsidR="007D56FF">
        <w:t xml:space="preserve"> in Queensland state schools</w:t>
      </w:r>
    </w:p>
    <w:p w14:paraId="2D3A1B19" w14:textId="5057D79C" w:rsidR="009542BB" w:rsidRDefault="00362C95" w:rsidP="009542BB">
      <w:pPr>
        <w:spacing w:after="240"/>
      </w:pPr>
      <w:r>
        <w:t xml:space="preserve">Since 2022, QAI, together with the Aboriginal and Torres Strait Islander Legal Service (ATSILS), Youth Advocacy Centre (YAC), PeakCare Qld and Youth Affairs Network Qld (YANQ), have been leading the </w:t>
      </w:r>
      <w:r w:rsidRPr="00AE18CE">
        <w:rPr>
          <w:i/>
          <w:iCs/>
        </w:rPr>
        <w:t>A Right to Learn</w:t>
      </w:r>
      <w:r>
        <w:t xml:space="preserve"> campaign which seeks to address the disproportionate use of </w:t>
      </w:r>
      <w:r w:rsidR="003B553D">
        <w:t>SDAs</w:t>
      </w:r>
      <w:r>
        <w:t xml:space="preserve"> on </w:t>
      </w:r>
      <w:r w:rsidR="00A50267">
        <w:t>certain students in Queensland state schools</w:t>
      </w:r>
      <w:r>
        <w:t>.</w:t>
      </w:r>
      <w:r>
        <w:rPr>
          <w:rStyle w:val="FootnoteReference"/>
        </w:rPr>
        <w:footnoteReference w:id="4"/>
      </w:r>
      <w:r>
        <w:t xml:space="preserve"> </w:t>
      </w:r>
    </w:p>
    <w:p w14:paraId="0C4B4B8D" w14:textId="2F10A942" w:rsidR="00362C95" w:rsidRDefault="00362C95" w:rsidP="00655B90">
      <w:r>
        <w:t>This is based upon research by QAI and the Centre for Inclusive Education (C4IE) which found evidence of disproportionate and excessive suspensions for First Nations students, students with disability and students in out of home care. For example, students with a disability made up only 18.9% of enrolments in 2020 yet received 49.2% of all short suspensions (1-10 days). This equates to 2.18 suspensions on average per student.</w:t>
      </w:r>
      <w:r>
        <w:rPr>
          <w:rStyle w:val="FootnoteReference"/>
        </w:rPr>
        <w:footnoteReference w:id="5"/>
      </w:r>
    </w:p>
    <w:p w14:paraId="3F9E08E9" w14:textId="77777777" w:rsidR="00362C95" w:rsidRDefault="00362C95" w:rsidP="00362C95">
      <w:pPr>
        <w:spacing w:before="240"/>
      </w:pPr>
      <w:r>
        <w:t>Our research also showed:</w:t>
      </w:r>
    </w:p>
    <w:p w14:paraId="2CC89E53" w14:textId="111667CB" w:rsidR="00362C95" w:rsidRDefault="00362C95" w:rsidP="00D556A5">
      <w:pPr>
        <w:pStyle w:val="ListParagraph"/>
        <w:numPr>
          <w:ilvl w:val="0"/>
          <w:numId w:val="4"/>
        </w:numPr>
      </w:pPr>
      <w:r>
        <w:t>When students are in more than one of these groups, the risk of suspension is even greater</w:t>
      </w:r>
      <w:r w:rsidR="002205EE">
        <w:t xml:space="preserve">, highlighting the need for </w:t>
      </w:r>
      <w:r w:rsidR="00825708">
        <w:t>nuanced policy responses that respond to the intersecting identities of students disproportionately receiving SDAs</w:t>
      </w:r>
    </w:p>
    <w:p w14:paraId="276E9B2A" w14:textId="77777777" w:rsidR="00362C95" w:rsidRDefault="00362C95" w:rsidP="00D556A5">
      <w:pPr>
        <w:pStyle w:val="ListParagraph"/>
        <w:numPr>
          <w:ilvl w:val="0"/>
          <w:numId w:val="4"/>
        </w:numPr>
      </w:pPr>
      <w:r>
        <w:t xml:space="preserve">Students receiving social-emotional adjustments at school, such as neurodiverse students, are issued </w:t>
      </w:r>
      <w:r w:rsidRPr="005360B7">
        <w:rPr>
          <w:i/>
          <w:iCs/>
        </w:rPr>
        <w:t>repeat</w:t>
      </w:r>
      <w:r>
        <w:t xml:space="preserve"> suspensions at a higher rate than students with other types of disability; and</w:t>
      </w:r>
    </w:p>
    <w:p w14:paraId="594358E6" w14:textId="77777777" w:rsidR="00362C95" w:rsidRDefault="00362C95" w:rsidP="00D556A5">
      <w:pPr>
        <w:pStyle w:val="ListParagraph"/>
        <w:numPr>
          <w:ilvl w:val="0"/>
          <w:numId w:val="4"/>
        </w:numPr>
      </w:pPr>
      <w:r>
        <w:t>Disability is the most common factor among suspended students, raising urgent questions as to whether students with disability are receiving the adjustments and support to which they are entitled under legislation.</w:t>
      </w:r>
    </w:p>
    <w:p w14:paraId="710AD938" w14:textId="47279094" w:rsidR="00CF22A6" w:rsidRDefault="00CF22A6" w:rsidP="00CF22A6">
      <w:pPr>
        <w:spacing w:after="240"/>
      </w:pPr>
      <w:r>
        <w:lastRenderedPageBreak/>
        <w:t xml:space="preserve">While </w:t>
      </w:r>
      <w:r w:rsidR="00A50267">
        <w:t>SDAs</w:t>
      </w:r>
      <w:r>
        <w:t xml:space="preserve"> may be appropriate in very limited circumstances</w:t>
      </w:r>
      <w:r w:rsidR="00A50267">
        <w:t>, as a last resort measure</w:t>
      </w:r>
      <w:r>
        <w:t xml:space="preserve">, </w:t>
      </w:r>
      <w:r w:rsidR="00A50267">
        <w:t xml:space="preserve">the evidence suggests </w:t>
      </w:r>
      <w:r>
        <w:t>they are being used more frequently than is required.</w:t>
      </w:r>
      <w:r>
        <w:rPr>
          <w:rStyle w:val="FootnoteReference"/>
        </w:rPr>
        <w:footnoteReference w:id="6"/>
      </w:r>
      <w:r>
        <w:t xml:space="preserve"> Further, it might be assumed that the number of</w:t>
      </w:r>
      <w:r w:rsidR="00ED17E9">
        <w:t xml:space="preserve"> SDAs</w:t>
      </w:r>
      <w:r>
        <w:t xml:space="preserve"> reflects the prevalence of challenging behaviour within a school, however there are numerous reasons why </w:t>
      </w:r>
      <w:r w:rsidR="00ED17E9">
        <w:t>SDAs</w:t>
      </w:r>
      <w:r>
        <w:t xml:space="preserve"> are used, </w:t>
      </w:r>
      <w:r w:rsidR="001A651B">
        <w:t>some</w:t>
      </w:r>
      <w:r>
        <w:t xml:space="preserve"> of which do not directly correlate to the behaviour of the student concerned.</w:t>
      </w:r>
      <w:r>
        <w:rPr>
          <w:rStyle w:val="FootnoteReference"/>
        </w:rPr>
        <w:footnoteReference w:id="7"/>
      </w:r>
      <w:r>
        <w:t xml:space="preserve"> For example, a suspension may be used as a ‘warning’ to other students or used as a way of removing non-compliant students during inspections by accreditation authorities.</w:t>
      </w:r>
      <w:r>
        <w:rPr>
          <w:rStyle w:val="FootnoteReference"/>
        </w:rPr>
        <w:footnoteReference w:id="8"/>
      </w:r>
      <w:r>
        <w:t xml:space="preserve"> In these situations, the limitation on a child’s right to education is n</w:t>
      </w:r>
      <w:r w:rsidR="00ED17E9">
        <w:t>ot a last resort measure and is n</w:t>
      </w:r>
      <w:r>
        <w:t xml:space="preserve">either </w:t>
      </w:r>
      <w:r w:rsidR="000F6AEB">
        <w:t xml:space="preserve">a </w:t>
      </w:r>
      <w:r>
        <w:t>necessary nor</w:t>
      </w:r>
      <w:r w:rsidR="00ED17E9">
        <w:t xml:space="preserve"> </w:t>
      </w:r>
      <w:r>
        <w:t>proportionate</w:t>
      </w:r>
      <w:r w:rsidR="00ED17E9">
        <w:t xml:space="preserve"> limitation on the child’s right to education</w:t>
      </w:r>
      <w:r>
        <w:t>.</w:t>
      </w:r>
    </w:p>
    <w:p w14:paraId="1C70C78E" w14:textId="53E26996" w:rsidR="005F3EF2" w:rsidRDefault="00CF22A6" w:rsidP="00CF22A6">
      <w:pPr>
        <w:spacing w:after="240"/>
      </w:pPr>
      <w:r>
        <w:t xml:space="preserve">QAI considers that the prevalence of </w:t>
      </w:r>
      <w:r w:rsidR="00ED17E9">
        <w:t>SDAs</w:t>
      </w:r>
      <w:r>
        <w:t xml:space="preserve"> among students with </w:t>
      </w:r>
      <w:proofErr w:type="gramStart"/>
      <w:r>
        <w:t>disability</w:t>
      </w:r>
      <w:r w:rsidR="00ED17E9">
        <w:t xml:space="preserve"> in particular</w:t>
      </w:r>
      <w:r w:rsidR="00306D25">
        <w:t>,</w:t>
      </w:r>
      <w:r>
        <w:t xml:space="preserve"> typically</w:t>
      </w:r>
      <w:proofErr w:type="gramEnd"/>
      <w:r>
        <w:t xml:space="preserve"> reflects the culture of an individual school and the extent to which it values and promotes the principles of inclusive education. Whilst some schools provide exemplary support to students with disability, others appear to reject</w:t>
      </w:r>
      <w:r w:rsidR="00ED17E9">
        <w:t xml:space="preserve"> or misunderstand</w:t>
      </w:r>
      <w:r>
        <w:t xml:space="preserve"> the values of inclusion and operate practices that are discriminatory towards students with disability. For example, unreasonably denying requests for reasonable adjustments that would ensure students with disability can access education on the same basis as others. </w:t>
      </w:r>
    </w:p>
    <w:p w14:paraId="4664E50B" w14:textId="05C8C904" w:rsidR="00CF22A6" w:rsidRDefault="00CF22A6" w:rsidP="00CF22A6">
      <w:pPr>
        <w:spacing w:after="240"/>
      </w:pPr>
      <w:r>
        <w:t>The absence of reasonable adjustments for many students with disability, particularly students with autism and/or attention deficit hyperactivity disorder (ADHD)</w:t>
      </w:r>
      <w:r w:rsidR="00ED17E9">
        <w:t>,</w:t>
      </w:r>
      <w:r>
        <w:t xml:space="preserve"> can lead to escalations in behaviour that would otherwise be avoided if reasonable adjustments appropriate to their needs were in place. An absence of trained staff skilled in behaviour management techniques can then lead to further escalations in the child’s behaviour, resulting in disciplinary measures such as a suspension or exclusion and/or the use of </w:t>
      </w:r>
      <w:r>
        <w:lastRenderedPageBreak/>
        <w:t>restrictive practices, further entrenching the child’s segregation within the school community.</w:t>
      </w:r>
      <w:r w:rsidR="00ED17E9">
        <w:rPr>
          <w:rStyle w:val="FootnoteReference"/>
        </w:rPr>
        <w:footnoteReference w:id="9"/>
      </w:r>
    </w:p>
    <w:p w14:paraId="314C4DAB" w14:textId="666630AC" w:rsidR="00CF22A6" w:rsidRDefault="00CF22A6" w:rsidP="00CF22A6">
      <w:pPr>
        <w:spacing w:after="240"/>
      </w:pPr>
      <w:r w:rsidRPr="00222129">
        <w:t xml:space="preserve">All of this is occurring despite overwhelming evidence as to the ineffectiveness of school disciplinary absences in reducing behaviours of concern. Graham highlights the fundamentally flawed assumption upon which </w:t>
      </w:r>
      <w:r w:rsidR="00ED17E9">
        <w:t>SDAs</w:t>
      </w:r>
      <w:r w:rsidRPr="00222129">
        <w:t xml:space="preserve"> are based – that is, that challenging behaviour is a conscious choice enacted by individuals who can self-regulate their emotions.</w:t>
      </w:r>
      <w:r>
        <w:rPr>
          <w:rStyle w:val="FootnoteReference"/>
        </w:rPr>
        <w:footnoteReference w:id="10"/>
      </w:r>
      <w:r w:rsidRPr="00222129">
        <w:t xml:space="preserve"> </w:t>
      </w:r>
      <w:r w:rsidR="00575941">
        <w:t>Therefore b</w:t>
      </w:r>
      <w:r w:rsidRPr="00222129">
        <w:t xml:space="preserve">y punishing students who exhibit challenging behaviours, it is presumed that school disciplinary absences will act as a deterrent and change the student’s decision-making prior to ‘choosing’ their behaviour in future. </w:t>
      </w:r>
      <w:r w:rsidR="00575941">
        <w:t xml:space="preserve">While this may </w:t>
      </w:r>
      <w:r w:rsidR="003B553D">
        <w:t>be true for</w:t>
      </w:r>
      <w:r w:rsidR="00575941">
        <w:t xml:space="preserve"> </w:t>
      </w:r>
      <w:r w:rsidR="00575941" w:rsidRPr="00575941">
        <w:rPr>
          <w:i/>
          <w:iCs/>
        </w:rPr>
        <w:t>some</w:t>
      </w:r>
      <w:r w:rsidR="00575941">
        <w:t xml:space="preserve"> students, notably students </w:t>
      </w:r>
      <w:r w:rsidR="00575941" w:rsidRPr="00575941">
        <w:rPr>
          <w:i/>
          <w:iCs/>
        </w:rPr>
        <w:t>without</w:t>
      </w:r>
      <w:r w:rsidR="00575941">
        <w:t xml:space="preserve"> disability who are</w:t>
      </w:r>
      <w:r w:rsidR="003B553D">
        <w:t xml:space="preserve"> statistically</w:t>
      </w:r>
      <w:r w:rsidR="00575941">
        <w:t xml:space="preserve"> less likely to receive multiple suspensions</w:t>
      </w:r>
      <w:r w:rsidR="00575941">
        <w:rPr>
          <w:rStyle w:val="FootnoteReference"/>
        </w:rPr>
        <w:footnoteReference w:id="11"/>
      </w:r>
      <w:r w:rsidR="00575941">
        <w:t>, it is too simplistic an explanation for all ‘challenging behaviour’ which i</w:t>
      </w:r>
      <w:r w:rsidRPr="00222129">
        <w:t xml:space="preserve">s often a reflex communication strategy for </w:t>
      </w:r>
      <w:r w:rsidR="00575941">
        <w:t>students</w:t>
      </w:r>
      <w:r w:rsidRPr="00222129">
        <w:t xml:space="preserve"> with communication difficulties in situations of heightened distress</w:t>
      </w:r>
      <w:r w:rsidR="00575941">
        <w:t xml:space="preserve"> or those experiencing overwhelm</w:t>
      </w:r>
      <w:r w:rsidRPr="00222129">
        <w:t>. It can also be a manifestation of a person’s disability.</w:t>
      </w:r>
    </w:p>
    <w:p w14:paraId="3C107125" w14:textId="77777777" w:rsidR="00D556A5" w:rsidRDefault="00D556A5" w:rsidP="00CF22A6">
      <w:pPr>
        <w:spacing w:after="240"/>
      </w:pPr>
    </w:p>
    <w:p w14:paraId="41D5949C" w14:textId="572B8D08" w:rsidR="00B35C4A" w:rsidRDefault="00E75838" w:rsidP="00E75838">
      <w:pPr>
        <w:pStyle w:val="QAIHeading2"/>
      </w:pPr>
      <w:r>
        <w:t>2. The consequences of excessive</w:t>
      </w:r>
      <w:r w:rsidR="007D56FF">
        <w:t xml:space="preserve"> recourse to</w:t>
      </w:r>
      <w:r>
        <w:t xml:space="preserve"> school disciplinary absences</w:t>
      </w:r>
    </w:p>
    <w:p w14:paraId="0BE01F30" w14:textId="77777777" w:rsidR="00575941" w:rsidRDefault="00CF22A6" w:rsidP="00CF22A6">
      <w:pPr>
        <w:spacing w:after="240"/>
      </w:pPr>
      <w:r w:rsidRPr="0074602C">
        <w:t xml:space="preserve">The consequences of inappropriate and excessive recourse to </w:t>
      </w:r>
      <w:r w:rsidR="00575941">
        <w:t>SDAs</w:t>
      </w:r>
      <w:r w:rsidRPr="0074602C">
        <w:t xml:space="preserve"> are profound</w:t>
      </w:r>
      <w:r w:rsidR="00575941">
        <w:t xml:space="preserve">. </w:t>
      </w:r>
      <w:r>
        <w:t xml:space="preserve">Students removed from </w:t>
      </w:r>
      <w:r w:rsidR="00575941">
        <w:t>school</w:t>
      </w:r>
      <w:r>
        <w:t xml:space="preserve"> are denied access to fundamental educational materials, learning opportunities and critical chances for relationship building and skill development. Students do not always receive work to complete at home or appropriate support to continue their </w:t>
      </w:r>
      <w:r>
        <w:lastRenderedPageBreak/>
        <w:t>education.</w:t>
      </w:r>
      <w:r>
        <w:rPr>
          <w:rStyle w:val="FootnoteReference"/>
        </w:rPr>
        <w:footnoteReference w:id="12"/>
      </w:r>
      <w:r>
        <w:t xml:space="preserve"> They report feeling anxious, humiliated, and isolated from their peers, all of which then impacts their ability to successfully reintegrate back into school following their absence. </w:t>
      </w:r>
    </w:p>
    <w:p w14:paraId="29B5469F" w14:textId="657B335B" w:rsidR="00CF22A6" w:rsidRPr="00246F45" w:rsidRDefault="003B553D" w:rsidP="00CF22A6">
      <w:pPr>
        <w:spacing w:after="240"/>
      </w:pPr>
      <w:r w:rsidRPr="00246F45">
        <w:rPr>
          <w:lang w:val="en-AU"/>
        </w:rPr>
        <w:t xml:space="preserve">Sometimes students are forced to move schools but struggle to enrol in other schools due to enrolment management plans and gatekeeping practices of some school principals, leaving </w:t>
      </w:r>
      <w:r w:rsidR="00CF22A6" w:rsidRPr="00246F45">
        <w:t xml:space="preserve">the student faced with either Special Education </w:t>
      </w:r>
      <w:r w:rsidRPr="00246F45">
        <w:t xml:space="preserve">(if it is even an option due to restricted eligibility) </w:t>
      </w:r>
      <w:r w:rsidR="00CF22A6" w:rsidRPr="00246F45">
        <w:t>or home schooling and thus reinforcing the segregated model that inclusive education policies are seeking to overcome. This is particularly problematic for students in rural or remote parts of Queensland, where there are limited or no other schools in which to enrol.</w:t>
      </w:r>
    </w:p>
    <w:p w14:paraId="2A62FF81" w14:textId="77777777" w:rsidR="00CF22A6" w:rsidRDefault="00CF22A6" w:rsidP="00CF22A6">
      <w:pPr>
        <w:spacing w:after="240"/>
      </w:pPr>
      <w:r>
        <w:t>Immediate consequences for parents can also be significant, with many reporting elevated levels of psychological distress as well as financial hardship and risks to the sustainability of their employment. This occurs due to being unable to attend work and/or being forced to take leave whilst tending to their children unexpectedly. These risks are especially high for low-income or single-parent families with limited supports.</w:t>
      </w:r>
    </w:p>
    <w:p w14:paraId="59C6CDCA" w14:textId="5E3CD092" w:rsidR="00CF22A6" w:rsidRDefault="00CF22A6" w:rsidP="00CF22A6">
      <w:pPr>
        <w:spacing w:after="240"/>
      </w:pPr>
      <w:r>
        <w:t xml:space="preserve">The inappropriate use of </w:t>
      </w:r>
      <w:r w:rsidR="00D13FC1">
        <w:t>SDAs</w:t>
      </w:r>
      <w:r>
        <w:t xml:space="preserve"> can</w:t>
      </w:r>
      <w:r w:rsidR="00D13FC1">
        <w:t xml:space="preserve"> also</w:t>
      </w:r>
      <w:r>
        <w:t xml:space="preserve"> t</w:t>
      </w:r>
      <w:r w:rsidR="004932B2">
        <w:t>each other students</w:t>
      </w:r>
      <w:r>
        <w:t xml:space="preserve"> to segregate themselves from peers who exhibit challenging behaviour, rather than show understanding,</w:t>
      </w:r>
      <w:r w:rsidRPr="005C72BA">
        <w:t xml:space="preserve"> </w:t>
      </w:r>
      <w:r>
        <w:t xml:space="preserve">empathy, and compassion for people whose behaviour is likely trying to communicate an unmet need. Research has </w:t>
      </w:r>
      <w:r w:rsidR="004932B2">
        <w:t xml:space="preserve">also </w:t>
      </w:r>
      <w:r>
        <w:t xml:space="preserve">demonstrated </w:t>
      </w:r>
      <w:r w:rsidR="004932B2">
        <w:t>long-term impacts, with</w:t>
      </w:r>
      <w:r>
        <w:t xml:space="preserve"> students who received SDAs go</w:t>
      </w:r>
      <w:r w:rsidR="004932B2">
        <w:t>ing on to expe</w:t>
      </w:r>
      <w:r>
        <w:t>rience poorer mental health, prolonged unemployment, increased stigma and feelings of rejection, and an increased risk of homelessness.</w:t>
      </w:r>
      <w:r>
        <w:rPr>
          <w:rStyle w:val="FootnoteReference"/>
        </w:rPr>
        <w:footnoteReference w:id="13"/>
      </w:r>
    </w:p>
    <w:p w14:paraId="3AD19992" w14:textId="13912904" w:rsidR="00CF22A6" w:rsidRDefault="00C44ED1" w:rsidP="00CF22A6">
      <w:pPr>
        <w:spacing w:after="240"/>
      </w:pPr>
      <w:r>
        <w:t>Despite</w:t>
      </w:r>
      <w:r w:rsidR="004932B2">
        <w:t xml:space="preserve"> e</w:t>
      </w:r>
      <w:r w:rsidR="00CF22A6">
        <w:t>ducation</w:t>
      </w:r>
      <w:r>
        <w:t xml:space="preserve"> being</w:t>
      </w:r>
      <w:r w:rsidR="00CF22A6">
        <w:t xml:space="preserve"> fundamentally about socialising students and preparing them for adult life</w:t>
      </w:r>
      <w:r w:rsidR="004932B2">
        <w:t>,</w:t>
      </w:r>
      <w:r w:rsidR="00CF22A6">
        <w:t xml:space="preserve"> for some it is the beginning of the ‘school-to-prison pipeline’ where marginalised </w:t>
      </w:r>
      <w:r w:rsidR="00CF22A6">
        <w:lastRenderedPageBreak/>
        <w:t>and excluded young people are at greater risk of incarceration.</w:t>
      </w:r>
      <w:r w:rsidR="00CF22A6">
        <w:rPr>
          <w:rStyle w:val="FootnoteReference"/>
        </w:rPr>
        <w:footnoteReference w:id="14"/>
      </w:r>
      <w:r w:rsidR="00CF22A6">
        <w:t xml:space="preserve"> The association between</w:t>
      </w:r>
      <w:r w:rsidR="00E73A7C">
        <w:t xml:space="preserve"> SDAs</w:t>
      </w:r>
      <w:r w:rsidR="00CF22A6">
        <w:t xml:space="preserve"> and antisocial behaviour resulting in prison sentences is well established, both in Australia and overseas. The lack of supervision that occurs following a school disciplinary absence increases the likelihood of students engaging in risk taking behaviour and therefore coming into contact with the criminal justice system.</w:t>
      </w:r>
      <w:r w:rsidR="00CF22A6">
        <w:rPr>
          <w:rStyle w:val="FootnoteReference"/>
        </w:rPr>
        <w:footnoteReference w:id="15"/>
      </w:r>
      <w:r w:rsidR="00CF22A6">
        <w:t xml:space="preserve"> This is particularly concerning for students with disability and Aboriginal and Torres Strait Islander students, given the overrepresentation of both people with disability and First Nations Australians in Queensland’s correctional facilities. The long-term costs can be very high. For individual students, they can become alienated from school and engage in behaviours that become ‘an entrenched lifestyle’. For society, there are repercussions for community safety and a need for increased expenditure on an ever-growing prison population.</w:t>
      </w:r>
    </w:p>
    <w:p w14:paraId="277DE034" w14:textId="1D989EC4" w:rsidR="00DB3E61" w:rsidRDefault="00E70771" w:rsidP="00DB3E61">
      <w:pPr>
        <w:spacing w:before="240"/>
      </w:pPr>
      <w:r>
        <w:t xml:space="preserve">In addition to the personal costs of overusing </w:t>
      </w:r>
      <w:r w:rsidR="00C90D15">
        <w:t>SDAs</w:t>
      </w:r>
      <w:r>
        <w:t xml:space="preserve">, many of the consequences bring economic costs to students, families, teachers and governments alike. This is particularly concerning in the current housing and cost of living crisis where economic impacts are compounded and social inequality is increasing in our community. </w:t>
      </w:r>
      <w:r w:rsidR="00B61FB9">
        <w:t xml:space="preserve">Recent research commissioned by QAI examined some of the economic impacts of disproportionately suspending students with disability in Queensland state schools. </w:t>
      </w:r>
      <w:r w:rsidR="00C90D15">
        <w:t>The research found</w:t>
      </w:r>
      <w:r w:rsidR="00E44606">
        <w:t xml:space="preserve"> </w:t>
      </w:r>
      <w:r w:rsidR="003A381B">
        <w:t>various economic costs, including</w:t>
      </w:r>
      <w:r w:rsidR="00C90D15">
        <w:t>:</w:t>
      </w:r>
    </w:p>
    <w:p w14:paraId="20B95F0C" w14:textId="77777777" w:rsidR="00F32C50" w:rsidRDefault="00CE7611" w:rsidP="00F32C50">
      <w:pPr>
        <w:pStyle w:val="ListParagraph"/>
        <w:numPr>
          <w:ilvl w:val="1"/>
          <w:numId w:val="19"/>
        </w:numPr>
        <w:ind w:left="993" w:hanging="567"/>
      </w:pPr>
      <w:r>
        <w:t xml:space="preserve">For school aged students, impacts attributed to suspensions and school disengagement are associated with estimated costs of up to </w:t>
      </w:r>
      <w:r w:rsidRPr="00CB5B14">
        <w:rPr>
          <w:b/>
          <w:bCs/>
        </w:rPr>
        <w:t>$20-24 million</w:t>
      </w:r>
      <w:r w:rsidR="00311AF0" w:rsidRPr="00CB5B14">
        <w:rPr>
          <w:b/>
          <w:bCs/>
        </w:rPr>
        <w:t xml:space="preserve"> per year</w:t>
      </w:r>
      <w:r w:rsidR="00311AF0">
        <w:t>.</w:t>
      </w:r>
      <w:r w:rsidR="00F32C50">
        <w:t xml:space="preserve"> </w:t>
      </w:r>
    </w:p>
    <w:p w14:paraId="6247D4E5" w14:textId="77777777" w:rsidR="00F32C50" w:rsidRDefault="00311AF0" w:rsidP="009F322B">
      <w:pPr>
        <w:pStyle w:val="ListParagraph"/>
        <w:numPr>
          <w:ilvl w:val="2"/>
          <w:numId w:val="19"/>
        </w:numPr>
        <w:ind w:left="1701" w:hanging="425"/>
      </w:pPr>
      <w:r>
        <w:t xml:space="preserve">An estimated </w:t>
      </w:r>
      <w:r w:rsidRPr="00F32C50">
        <w:rPr>
          <w:b/>
          <w:bCs/>
        </w:rPr>
        <w:t>$14.1 million</w:t>
      </w:r>
      <w:r>
        <w:t xml:space="preserve"> in lost family income per year</w:t>
      </w:r>
      <w:r w:rsidR="00696629">
        <w:t>; and</w:t>
      </w:r>
    </w:p>
    <w:p w14:paraId="01BD700C" w14:textId="3E87294A" w:rsidR="00311AF0" w:rsidRDefault="0018075F" w:rsidP="009F322B">
      <w:pPr>
        <w:pStyle w:val="ListParagraph"/>
        <w:numPr>
          <w:ilvl w:val="2"/>
          <w:numId w:val="19"/>
        </w:numPr>
        <w:ind w:left="1701" w:hanging="425"/>
      </w:pPr>
      <w:r>
        <w:lastRenderedPageBreak/>
        <w:t xml:space="preserve">An estimated </w:t>
      </w:r>
      <w:r w:rsidRPr="00F32C50">
        <w:rPr>
          <w:b/>
          <w:bCs/>
        </w:rPr>
        <w:t>$5.5-</w:t>
      </w:r>
      <w:r w:rsidR="00D11314" w:rsidRPr="00F32C50">
        <w:rPr>
          <w:b/>
          <w:bCs/>
        </w:rPr>
        <w:t>$</w:t>
      </w:r>
      <w:r w:rsidRPr="00F32C50">
        <w:rPr>
          <w:b/>
          <w:bCs/>
        </w:rPr>
        <w:t>10.0 million</w:t>
      </w:r>
      <w:r w:rsidR="00696629">
        <w:t xml:space="preserve"> in youth justice system costs per year</w:t>
      </w:r>
      <w:r w:rsidR="00B02515">
        <w:t xml:space="preserve"> (includes</w:t>
      </w:r>
      <w:r w:rsidR="00BA4128">
        <w:t xml:space="preserve"> detention and community-based supervision costs)</w:t>
      </w:r>
      <w:r w:rsidR="00696629">
        <w:t>.</w:t>
      </w:r>
    </w:p>
    <w:p w14:paraId="5DA5F8AA" w14:textId="45C138EE" w:rsidR="00B279EB" w:rsidRDefault="00F16861" w:rsidP="00F32C50">
      <w:pPr>
        <w:pStyle w:val="ListParagraph"/>
        <w:numPr>
          <w:ilvl w:val="1"/>
          <w:numId w:val="19"/>
        </w:numPr>
        <w:ind w:left="993" w:hanging="567"/>
      </w:pPr>
      <w:r>
        <w:t xml:space="preserve">In the long-term, it is estimated that an average </w:t>
      </w:r>
      <w:r w:rsidR="00E65222">
        <w:t xml:space="preserve">annual income gap of around </w:t>
      </w:r>
      <w:r w:rsidR="00E65222" w:rsidRPr="00CB5B14">
        <w:rPr>
          <w:b/>
          <w:bCs/>
        </w:rPr>
        <w:t>$41 million per year</w:t>
      </w:r>
      <w:r w:rsidR="00E65222">
        <w:t xml:space="preserve"> exists for students with disability</w:t>
      </w:r>
      <w:r w:rsidR="00074E4C">
        <w:t xml:space="preserve"> and suspensions not attaining year 12 educational levels (given that </w:t>
      </w:r>
      <w:r w:rsidR="0000486D">
        <w:t xml:space="preserve">the </w:t>
      </w:r>
      <w:r w:rsidR="00074E4C">
        <w:t>research indicates that education is strongly associated with subsequent</w:t>
      </w:r>
      <w:r w:rsidR="006703F6">
        <w:t xml:space="preserve"> employment and income rates across the lifecourse)</w:t>
      </w:r>
      <w:r w:rsidR="00074E4C">
        <w:t>.</w:t>
      </w:r>
    </w:p>
    <w:p w14:paraId="0A583502" w14:textId="77777777" w:rsidR="00CB2785" w:rsidRDefault="00CB2785" w:rsidP="00F32C50">
      <w:pPr>
        <w:pStyle w:val="ListParagraph"/>
        <w:numPr>
          <w:ilvl w:val="1"/>
          <w:numId w:val="19"/>
        </w:numPr>
        <w:ind w:left="993" w:hanging="567"/>
      </w:pPr>
      <w:r>
        <w:t>Some other non-economic costs were also estimated, including:</w:t>
      </w:r>
    </w:p>
    <w:p w14:paraId="74F636DC" w14:textId="77777777" w:rsidR="00CB2785" w:rsidRDefault="00CB2785" w:rsidP="0084035E">
      <w:pPr>
        <w:pStyle w:val="ListParagraph"/>
        <w:numPr>
          <w:ilvl w:val="2"/>
          <w:numId w:val="19"/>
        </w:numPr>
        <w:ind w:left="1701" w:hanging="425"/>
      </w:pPr>
      <w:r>
        <w:t xml:space="preserve">Up to 440,664 hours of lost teaching time due to managing challenging behaviour in the classroom (which equates to </w:t>
      </w:r>
      <w:r w:rsidRPr="0029403B">
        <w:rPr>
          <w:b/>
          <w:bCs/>
        </w:rPr>
        <w:t>$20.1m</w:t>
      </w:r>
      <w:r>
        <w:rPr>
          <w:b/>
          <w:bCs/>
        </w:rPr>
        <w:t xml:space="preserve"> </w:t>
      </w:r>
      <w:r w:rsidRPr="00B837D6">
        <w:t>per year</w:t>
      </w:r>
      <w:r>
        <w:t>)</w:t>
      </w:r>
    </w:p>
    <w:p w14:paraId="24A38B69" w14:textId="77777777" w:rsidR="00CB2785" w:rsidRDefault="00CB2785" w:rsidP="0084035E">
      <w:pPr>
        <w:pStyle w:val="ListParagraph"/>
        <w:numPr>
          <w:ilvl w:val="2"/>
          <w:numId w:val="19"/>
        </w:numPr>
        <w:ind w:left="1701" w:hanging="425"/>
      </w:pPr>
      <w:r>
        <w:t>Up to 117 additional young people with disability and suspensions expected to have contact with the adult criminal justice system; and</w:t>
      </w:r>
    </w:p>
    <w:p w14:paraId="31280DCB" w14:textId="77777777" w:rsidR="00CB2785" w:rsidRDefault="00CB2785" w:rsidP="0084035E">
      <w:pPr>
        <w:pStyle w:val="ListParagraph"/>
        <w:numPr>
          <w:ilvl w:val="2"/>
          <w:numId w:val="19"/>
        </w:numPr>
        <w:ind w:left="1701" w:hanging="425"/>
      </w:pPr>
      <w:r>
        <w:t xml:space="preserve">An estimated annual cost of </w:t>
      </w:r>
      <w:r w:rsidRPr="0029403B">
        <w:rPr>
          <w:b/>
          <w:bCs/>
        </w:rPr>
        <w:t>$2.1 million</w:t>
      </w:r>
      <w:r>
        <w:t xml:space="preserve"> of unemployment on life satisfaction for students with disability not completing year 12.</w:t>
      </w:r>
    </w:p>
    <w:p w14:paraId="09B35D1B" w14:textId="3A967439" w:rsidR="00E70771" w:rsidRDefault="00AE03FD" w:rsidP="0084035E">
      <w:pPr>
        <w:pStyle w:val="ListParagraph"/>
        <w:numPr>
          <w:ilvl w:val="2"/>
          <w:numId w:val="19"/>
        </w:numPr>
        <w:ind w:left="1701" w:hanging="425"/>
      </w:pPr>
      <w:r>
        <w:t>Government income support utilisation.</w:t>
      </w:r>
    </w:p>
    <w:p w14:paraId="41078A3C" w14:textId="77777777" w:rsidR="00E70771" w:rsidRDefault="00E70771" w:rsidP="00E70771">
      <w:pPr>
        <w:spacing w:after="240"/>
      </w:pPr>
      <w:r>
        <w:t>Maintaining attendance and engagement with school is therefore a protective factor and a key incentive for policy reform due to a multitude of reasons. Despite the numerous individual and social costs associated with overusing SDAs, we are yet to see the necessary legislative and policy reform that would ensure SDAs are truly only ever used as a last resort measure.</w:t>
      </w:r>
    </w:p>
    <w:p w14:paraId="0E191BC1" w14:textId="77777777" w:rsidR="00E70771" w:rsidRDefault="00E70771" w:rsidP="00C45AE9">
      <w:pPr>
        <w:spacing w:after="240"/>
      </w:pPr>
    </w:p>
    <w:p w14:paraId="0E32CDC7" w14:textId="77777777" w:rsidR="00D556A5" w:rsidRDefault="00D556A5" w:rsidP="00C45AE9">
      <w:pPr>
        <w:spacing w:after="240"/>
      </w:pPr>
    </w:p>
    <w:p w14:paraId="60A4229A" w14:textId="77777777" w:rsidR="00D556A5" w:rsidRDefault="00D556A5" w:rsidP="00C45AE9">
      <w:pPr>
        <w:spacing w:after="240"/>
      </w:pPr>
    </w:p>
    <w:p w14:paraId="2C4C046D" w14:textId="77777777" w:rsidR="00B078E1" w:rsidRDefault="00B078E1" w:rsidP="00BA41B1">
      <w:pPr>
        <w:pStyle w:val="NoSpacing"/>
      </w:pPr>
    </w:p>
    <w:p w14:paraId="6D651EDF" w14:textId="1340F517" w:rsidR="00207CEE" w:rsidRDefault="00207CEE" w:rsidP="00BA41B1">
      <w:pPr>
        <w:pStyle w:val="QAIHeading2"/>
      </w:pPr>
      <w:r>
        <w:lastRenderedPageBreak/>
        <w:t xml:space="preserve">3. </w:t>
      </w:r>
      <w:bookmarkStart w:id="3" w:name="_Hlk165916984"/>
      <w:r>
        <w:t>Evidence</w:t>
      </w:r>
      <w:r w:rsidR="00B73FC6">
        <w:t>-based solutions to assist with educational sector reform for students with disability</w:t>
      </w:r>
      <w:bookmarkEnd w:id="3"/>
    </w:p>
    <w:p w14:paraId="53C2136B" w14:textId="16F1C0FD" w:rsidR="000F04CD" w:rsidRDefault="000F04CD" w:rsidP="00DE415A">
      <w:pPr>
        <w:spacing w:before="240" w:after="240"/>
      </w:pPr>
      <w:r>
        <w:t>The</w:t>
      </w:r>
      <w:r w:rsidR="00B80C3A">
        <w:t xml:space="preserve"> </w:t>
      </w:r>
      <w:r w:rsidR="004031FF">
        <w:t xml:space="preserve">numerous </w:t>
      </w:r>
      <w:r w:rsidR="0044667C">
        <w:t xml:space="preserve">personal </w:t>
      </w:r>
      <w:r w:rsidR="007353E0">
        <w:t>and economic c</w:t>
      </w:r>
      <w:r w:rsidR="0044667C">
        <w:t>osts to</w:t>
      </w:r>
      <w:r w:rsidR="00B80C3A">
        <w:t xml:space="preserve"> individuals, families, teacher</w:t>
      </w:r>
      <w:r w:rsidR="001E39B7">
        <w:t>s and the broader community</w:t>
      </w:r>
      <w:r w:rsidR="007217AE">
        <w:t xml:space="preserve"> demonstrate the urgent need for reform in this area.</w:t>
      </w:r>
    </w:p>
    <w:p w14:paraId="19728CB2" w14:textId="2EF63CCC" w:rsidR="00B73FC6" w:rsidRDefault="00B80E1F" w:rsidP="00DE415A">
      <w:pPr>
        <w:spacing w:before="240" w:after="240"/>
      </w:pPr>
      <w:r>
        <w:t xml:space="preserve">QAI acknowledges the Department of Education’s efforts to </w:t>
      </w:r>
      <w:r w:rsidR="0012276C">
        <w:t xml:space="preserve">try and </w:t>
      </w:r>
      <w:r>
        <w:t xml:space="preserve">address the overrepresentation of students with disability in </w:t>
      </w:r>
      <w:r w:rsidR="000633F8">
        <w:t>SDA</w:t>
      </w:r>
      <w:r>
        <w:t xml:space="preserve"> statistics.</w:t>
      </w:r>
      <w:r w:rsidR="00CF4BFE">
        <w:t xml:space="preserve"> </w:t>
      </w:r>
      <w:r w:rsidR="00E56317">
        <w:t>I</w:t>
      </w:r>
      <w:r w:rsidR="000D04A0">
        <w:t xml:space="preserve">n </w:t>
      </w:r>
      <w:r w:rsidR="008E3C0E">
        <w:t>April</w:t>
      </w:r>
      <w:r w:rsidR="000D04A0">
        <w:t xml:space="preserve"> 2024, the </w:t>
      </w:r>
      <w:r w:rsidR="00C25E9E" w:rsidRPr="003B400E">
        <w:rPr>
          <w:i/>
          <w:iCs/>
        </w:rPr>
        <w:t>Education (General Provisions) and Other Legislation Amendment Bill</w:t>
      </w:r>
      <w:r w:rsidR="00C25E9E">
        <w:rPr>
          <w:i/>
          <w:iCs/>
        </w:rPr>
        <w:t xml:space="preserve"> 2024</w:t>
      </w:r>
      <w:r w:rsidR="00C25E9E">
        <w:t xml:space="preserve"> </w:t>
      </w:r>
      <w:r w:rsidR="00471521">
        <w:t>was passed by</w:t>
      </w:r>
      <w:r w:rsidR="00C25E9E">
        <w:t xml:space="preserve"> the Education, Employment, Training and Skills Committee</w:t>
      </w:r>
      <w:r w:rsidR="00471521">
        <w:t xml:space="preserve">. It </w:t>
      </w:r>
      <w:r w:rsidR="00703DFA">
        <w:t xml:space="preserve">originally </w:t>
      </w:r>
      <w:r w:rsidR="00471521">
        <w:t>contained</w:t>
      </w:r>
      <w:r w:rsidR="000633F8">
        <w:t xml:space="preserve"> </w:t>
      </w:r>
      <w:r w:rsidR="00C81ECD">
        <w:t xml:space="preserve">modest </w:t>
      </w:r>
      <w:r w:rsidR="00C25E9E">
        <w:t>reforms</w:t>
      </w:r>
      <w:r w:rsidR="000633F8">
        <w:t xml:space="preserve"> </w:t>
      </w:r>
      <w:r w:rsidR="003F4CD5">
        <w:t>that would have enhanced</w:t>
      </w:r>
      <w:r w:rsidR="003F02C0">
        <w:t xml:space="preserve"> the</w:t>
      </w:r>
      <w:r w:rsidR="003F4CD5">
        <w:t xml:space="preserve"> accountability of </w:t>
      </w:r>
      <w:r w:rsidR="00225A71">
        <w:t>p</w:t>
      </w:r>
      <w:r w:rsidR="003F4CD5">
        <w:t>rincipal decision-making</w:t>
      </w:r>
      <w:r w:rsidR="000D04A0">
        <w:t xml:space="preserve"> re</w:t>
      </w:r>
      <w:r w:rsidR="003F4CD5">
        <w:t>garding</w:t>
      </w:r>
      <w:r w:rsidR="000D04A0">
        <w:t xml:space="preserve"> the use of school suspensions</w:t>
      </w:r>
      <w:r w:rsidR="00C25E9E">
        <w:t>. However, following</w:t>
      </w:r>
      <w:r w:rsidR="00471521">
        <w:t xml:space="preserve"> fierce opposition</w:t>
      </w:r>
      <w:r w:rsidR="000B1895">
        <w:t xml:space="preserve"> </w:t>
      </w:r>
      <w:r w:rsidR="00235FE8">
        <w:t>from</w:t>
      </w:r>
      <w:r w:rsidR="003B400E">
        <w:t xml:space="preserve"> the </w:t>
      </w:r>
      <w:r w:rsidR="00FE5DBE">
        <w:t xml:space="preserve">Queensland </w:t>
      </w:r>
      <w:r w:rsidR="003B400E">
        <w:t>Teacher’s Union</w:t>
      </w:r>
      <w:r w:rsidR="00FE5DBE">
        <w:t xml:space="preserve"> of Employees</w:t>
      </w:r>
      <w:r w:rsidR="003B400E">
        <w:t xml:space="preserve"> and the</w:t>
      </w:r>
      <w:r w:rsidR="00B73E0B">
        <w:t xml:space="preserve"> Queensland Secondary Principal’s Association, among others, </w:t>
      </w:r>
      <w:r w:rsidR="000B1895">
        <w:t xml:space="preserve">the </w:t>
      </w:r>
      <w:r w:rsidR="00465371">
        <w:t>reforms were withdrawn from the Bill to allow</w:t>
      </w:r>
      <w:r w:rsidR="00E10C4C">
        <w:t xml:space="preserve"> for</w:t>
      </w:r>
      <w:r w:rsidR="00465371">
        <w:t xml:space="preserve"> </w:t>
      </w:r>
      <w:r w:rsidR="000633F8">
        <w:t>‘</w:t>
      </w:r>
      <w:r w:rsidR="00465371">
        <w:t>further consultation</w:t>
      </w:r>
      <w:r w:rsidR="000633F8">
        <w:t>’</w:t>
      </w:r>
      <w:r w:rsidR="00465371">
        <w:t xml:space="preserve"> with stakeholders.</w:t>
      </w:r>
    </w:p>
    <w:p w14:paraId="60C1EA86" w14:textId="76308B6F" w:rsidR="002205AB" w:rsidRDefault="00E10C4C" w:rsidP="000633F8">
      <w:pPr>
        <w:spacing w:after="240"/>
      </w:pPr>
      <w:r>
        <w:t xml:space="preserve">QAI </w:t>
      </w:r>
      <w:r w:rsidR="00C90136">
        <w:t>recognises</w:t>
      </w:r>
      <w:r>
        <w:t xml:space="preserve"> the</w:t>
      </w:r>
      <w:r w:rsidR="00D248E5">
        <w:t xml:space="preserve"> strongly</w:t>
      </w:r>
      <w:r>
        <w:t xml:space="preserve"> contested nature of this </w:t>
      </w:r>
      <w:r w:rsidR="00D248E5">
        <w:t>topic</w:t>
      </w:r>
      <w:r w:rsidR="000633F8">
        <w:t xml:space="preserve">. While </w:t>
      </w:r>
      <w:r>
        <w:t>some stakeholders</w:t>
      </w:r>
      <w:r w:rsidR="00D248E5">
        <w:t xml:space="preserve"> assert the need for</w:t>
      </w:r>
      <w:r w:rsidR="000633F8">
        <w:t xml:space="preserve"> broad discretionary power</w:t>
      </w:r>
      <w:r w:rsidR="00225A71">
        <w:t>s</w:t>
      </w:r>
      <w:r w:rsidR="000633F8">
        <w:t xml:space="preserve"> to issue</w:t>
      </w:r>
      <w:r w:rsidR="00D248E5">
        <w:t xml:space="preserve"> SDAs</w:t>
      </w:r>
      <w:r w:rsidR="000633F8">
        <w:t>,</w:t>
      </w:r>
      <w:r w:rsidR="00D248E5">
        <w:t xml:space="preserve"> </w:t>
      </w:r>
      <w:r w:rsidR="00F20A2D">
        <w:t>others</w:t>
      </w:r>
      <w:r w:rsidR="000633F8">
        <w:t xml:space="preserve"> (including QAI)</w:t>
      </w:r>
      <w:r w:rsidR="00F20A2D">
        <w:t xml:space="preserve"> assert the ineffective nature of SDAs in addressing behaviour</w:t>
      </w:r>
      <w:r w:rsidR="00DF0C5D">
        <w:t>s</w:t>
      </w:r>
      <w:r w:rsidR="00F20A2D">
        <w:t xml:space="preserve"> of concern and</w:t>
      </w:r>
      <w:r w:rsidR="0067235A">
        <w:t xml:space="preserve"> highlight</w:t>
      </w:r>
      <w:r w:rsidR="00F20A2D">
        <w:t xml:space="preserve"> the litany of negative repercussions </w:t>
      </w:r>
      <w:r w:rsidR="00E15DF7">
        <w:t xml:space="preserve">that arise </w:t>
      </w:r>
      <w:r w:rsidR="00F20A2D">
        <w:t xml:space="preserve">from their use. </w:t>
      </w:r>
      <w:r w:rsidR="00EB2A26">
        <w:t>The</w:t>
      </w:r>
      <w:r w:rsidR="00B37E4E">
        <w:t xml:space="preserve"> assertion that</w:t>
      </w:r>
      <w:r w:rsidR="00C83091">
        <w:t xml:space="preserve"> principals</w:t>
      </w:r>
      <w:r w:rsidR="00B37E4E">
        <w:t xml:space="preserve"> require broad discretionary power to issue SDAs </w:t>
      </w:r>
      <w:r w:rsidR="00002FD1">
        <w:t>to</w:t>
      </w:r>
      <w:r w:rsidR="00EB2A26">
        <w:t xml:space="preserve"> </w:t>
      </w:r>
      <w:r w:rsidR="003C7BA5">
        <w:t>satisfy</w:t>
      </w:r>
      <w:r w:rsidR="00EB2A26">
        <w:t xml:space="preserve"> </w:t>
      </w:r>
      <w:r w:rsidR="00C83091">
        <w:t xml:space="preserve">their </w:t>
      </w:r>
      <w:r w:rsidR="00EB2A26">
        <w:t>duty of care</w:t>
      </w:r>
      <w:r w:rsidR="002205AB">
        <w:t xml:space="preserve"> to stud</w:t>
      </w:r>
      <w:r w:rsidR="00EB2A26">
        <w:t xml:space="preserve">ents and staff is </w:t>
      </w:r>
      <w:r w:rsidR="00002FD1">
        <w:t xml:space="preserve">also arguably </w:t>
      </w:r>
      <w:r w:rsidR="00820402">
        <w:t>illogical</w:t>
      </w:r>
      <w:r w:rsidR="00360347">
        <w:t>,</w:t>
      </w:r>
      <w:r w:rsidR="003C7BA5">
        <w:t xml:space="preserve"> given that </w:t>
      </w:r>
      <w:r w:rsidR="006A1CE4">
        <w:t xml:space="preserve">suspensions </w:t>
      </w:r>
      <w:r w:rsidR="007275DE">
        <w:t>are</w:t>
      </w:r>
      <w:r w:rsidR="006A1CE4">
        <w:t xml:space="preserve"> not</w:t>
      </w:r>
      <w:r w:rsidR="007275DE">
        <w:t xml:space="preserve"> effective in</w:t>
      </w:r>
      <w:r w:rsidR="006A1CE4">
        <w:t xml:space="preserve"> address</w:t>
      </w:r>
      <w:r w:rsidR="007275DE">
        <w:t>ing</w:t>
      </w:r>
      <w:r w:rsidR="006A1CE4">
        <w:t xml:space="preserve"> behaviour</w:t>
      </w:r>
      <w:r w:rsidR="007275DE">
        <w:t>s of concern and</w:t>
      </w:r>
      <w:r w:rsidR="00820402">
        <w:t xml:space="preserve"> by simply removing the student temporary without making any </w:t>
      </w:r>
      <w:r w:rsidR="00FD3A63">
        <w:t xml:space="preserve">other adjustments or </w:t>
      </w:r>
      <w:r w:rsidR="00820402">
        <w:t>change</w:t>
      </w:r>
      <w:r w:rsidR="00FD3A63">
        <w:t>s,</w:t>
      </w:r>
      <w:r w:rsidR="007F5785">
        <w:t xml:space="preserve"> students and staff will continue to be </w:t>
      </w:r>
      <w:r w:rsidR="001E7BC9">
        <w:t>‘</w:t>
      </w:r>
      <w:r w:rsidR="007F5785">
        <w:t>at risk</w:t>
      </w:r>
      <w:r w:rsidR="001E7BC9">
        <w:t>’</w:t>
      </w:r>
      <w:r w:rsidR="007F5785">
        <w:t xml:space="preserve"> as soon as the s</w:t>
      </w:r>
      <w:r w:rsidR="001E7BC9">
        <w:t>tudent returns from the su</w:t>
      </w:r>
      <w:r w:rsidR="007F5785">
        <w:t>spension.</w:t>
      </w:r>
    </w:p>
    <w:p w14:paraId="3133FE1A" w14:textId="764AB424" w:rsidR="00E10C4C" w:rsidRDefault="00E15DF7" w:rsidP="005C18CB">
      <w:pPr>
        <w:spacing w:after="240"/>
      </w:pPr>
      <w:r>
        <w:t>A</w:t>
      </w:r>
      <w:r w:rsidR="00F20A2D">
        <w:t>ll stakeholders</w:t>
      </w:r>
      <w:r w:rsidR="000633F8">
        <w:t xml:space="preserve"> </w:t>
      </w:r>
      <w:r w:rsidR="00D06DF9">
        <w:t>seemingly</w:t>
      </w:r>
      <w:r w:rsidR="00F20A2D">
        <w:t xml:space="preserve"> </w:t>
      </w:r>
      <w:r w:rsidR="00F90411">
        <w:t>agree,</w:t>
      </w:r>
      <w:r>
        <w:t xml:space="preserve"> however, that SDAs should only ever be used as a last resort measure</w:t>
      </w:r>
      <w:r w:rsidR="00823C68">
        <w:t xml:space="preserve">. They also agree that teachers and schools require additional resources </w:t>
      </w:r>
      <w:r w:rsidR="003D1FA0">
        <w:t>to</w:t>
      </w:r>
      <w:r w:rsidR="007E70ED">
        <w:t xml:space="preserve"> deliver an</w:t>
      </w:r>
      <w:r w:rsidR="003D15B4">
        <w:t xml:space="preserve"> inclusive education </w:t>
      </w:r>
      <w:r w:rsidR="007E70ED">
        <w:t>system that</w:t>
      </w:r>
      <w:r w:rsidR="003D15B4">
        <w:t xml:space="preserve"> </w:t>
      </w:r>
      <w:r w:rsidR="000633F8">
        <w:t xml:space="preserve">genuinely </w:t>
      </w:r>
      <w:r w:rsidR="003D15B4">
        <w:t>ensure</w:t>
      </w:r>
      <w:r w:rsidR="007E70ED">
        <w:t>s</w:t>
      </w:r>
      <w:r w:rsidR="003D15B4">
        <w:t xml:space="preserve"> students with diverse learning needs </w:t>
      </w:r>
      <w:r w:rsidR="005C18CB">
        <w:t>can participate fully and</w:t>
      </w:r>
      <w:r w:rsidR="00002FD1">
        <w:t xml:space="preserve"> which would therefore reduce the prevalence of SDAs for students with disability.</w:t>
      </w:r>
    </w:p>
    <w:p w14:paraId="426BFAA0" w14:textId="170AFD0D" w:rsidR="0029153F" w:rsidRDefault="00521A0B" w:rsidP="005C18CB">
      <w:pPr>
        <w:spacing w:after="240"/>
      </w:pPr>
      <w:proofErr w:type="gramStart"/>
      <w:r>
        <w:lastRenderedPageBreak/>
        <w:t>In light of</w:t>
      </w:r>
      <w:proofErr w:type="gramEnd"/>
      <w:r>
        <w:t xml:space="preserve"> </w:t>
      </w:r>
      <w:r w:rsidR="00A94B49">
        <w:t xml:space="preserve">the </w:t>
      </w:r>
      <w:r w:rsidR="00D06DF9">
        <w:t>complexity of</w:t>
      </w:r>
      <w:r w:rsidR="00C43961">
        <w:t xml:space="preserve"> this issue</w:t>
      </w:r>
      <w:r w:rsidR="00D06DF9">
        <w:t xml:space="preserve"> and the apparent impasse reached by stakeholders,</w:t>
      </w:r>
      <w:r w:rsidR="00C43961">
        <w:t xml:space="preserve"> </w:t>
      </w:r>
      <w:r w:rsidRPr="00521A0B">
        <w:t>Q</w:t>
      </w:r>
      <w:r w:rsidR="004D459E" w:rsidRPr="00521A0B">
        <w:t>A</w:t>
      </w:r>
      <w:r w:rsidR="004D459E" w:rsidRPr="004D459E">
        <w:t>I is of the view that a</w:t>
      </w:r>
      <w:r w:rsidR="004D459E">
        <w:t xml:space="preserve"> specific </w:t>
      </w:r>
      <w:r w:rsidR="00CB3FA3">
        <w:t xml:space="preserve">parliamentary </w:t>
      </w:r>
      <w:r w:rsidR="004D459E">
        <w:t xml:space="preserve">inquiry </w:t>
      </w:r>
      <w:r w:rsidR="00B60822">
        <w:t>into the use of school disciplinary absences</w:t>
      </w:r>
      <w:r w:rsidR="00EB77A9">
        <w:t xml:space="preserve"> is the only way to move forward. An inquiry </w:t>
      </w:r>
      <w:r w:rsidR="008C6704">
        <w:t>o</w:t>
      </w:r>
      <w:r w:rsidR="00B60822">
        <w:t>f the depth and rigor</w:t>
      </w:r>
      <w:r w:rsidR="008C6704">
        <w:t xml:space="preserve"> of that conducted in South Australia in </w:t>
      </w:r>
      <w:r w:rsidR="007A3BCF">
        <w:t>2020</w:t>
      </w:r>
      <w:r w:rsidR="00CB3FA3">
        <w:t xml:space="preserve"> would enable the Minister for Education and the Department of Education to be presented with </w:t>
      </w:r>
      <w:r w:rsidR="00B73FDB">
        <w:t>all</w:t>
      </w:r>
      <w:r w:rsidR="00CB3FA3">
        <w:t xml:space="preserve"> the relevant evidence </w:t>
      </w:r>
      <w:r w:rsidR="003B3E07">
        <w:t xml:space="preserve">and to hear </w:t>
      </w:r>
      <w:r w:rsidR="00CB3FA3">
        <w:t>from a broad array of stakeholders.</w:t>
      </w:r>
      <w:r w:rsidR="00ED4302">
        <w:t xml:space="preserve"> It would </w:t>
      </w:r>
      <w:r w:rsidR="003B3E07">
        <w:t xml:space="preserve">also </w:t>
      </w:r>
      <w:r w:rsidR="00ED4302">
        <w:t xml:space="preserve">present an opportunity to closely examine what </w:t>
      </w:r>
      <w:r w:rsidR="00D908DC">
        <w:t>works</w:t>
      </w:r>
      <w:r w:rsidR="009D1E2F">
        <w:t xml:space="preserve"> and</w:t>
      </w:r>
      <w:r w:rsidR="00D908DC">
        <w:t xml:space="preserve"> what doesn’t work and </w:t>
      </w:r>
      <w:r w:rsidR="009D1E2F">
        <w:t xml:space="preserve">to consider the </w:t>
      </w:r>
      <w:r w:rsidR="003B3E07">
        <w:t>progress made in</w:t>
      </w:r>
      <w:r w:rsidR="009D1E2F">
        <w:t xml:space="preserve"> other jurisdictions which have successfully reduced the use of SDAs while simultaneously</w:t>
      </w:r>
      <w:r w:rsidR="003B3E07">
        <w:t xml:space="preserve"> reducing</w:t>
      </w:r>
      <w:r w:rsidR="009D1E2F">
        <w:t xml:space="preserve"> behaviours of concern</w:t>
      </w:r>
      <w:r w:rsidR="00692DA6">
        <w:t xml:space="preserve">. </w:t>
      </w:r>
    </w:p>
    <w:p w14:paraId="536B1E08" w14:textId="6144D629" w:rsidR="00B73FC6" w:rsidRPr="00A25B0E" w:rsidRDefault="00CB2BF3" w:rsidP="00A50539">
      <w:pPr>
        <w:spacing w:after="240"/>
      </w:pPr>
      <w:r w:rsidRPr="00A25B0E">
        <w:t>QAI</w:t>
      </w:r>
      <w:r w:rsidR="00A50539" w:rsidRPr="00A25B0E">
        <w:t xml:space="preserve"> therefore</w:t>
      </w:r>
      <w:r w:rsidRPr="00A25B0E">
        <w:t xml:space="preserve"> </w:t>
      </w:r>
      <w:r w:rsidR="00225A9D" w:rsidRPr="00A25B0E">
        <w:t>urge</w:t>
      </w:r>
      <w:r w:rsidR="00F53894" w:rsidRPr="00A25B0E">
        <w:t xml:space="preserve">ntly supports </w:t>
      </w:r>
      <w:r w:rsidR="00840078" w:rsidRPr="00A25B0E">
        <w:t xml:space="preserve">the </w:t>
      </w:r>
      <w:r w:rsidR="00840078" w:rsidRPr="00A25B0E">
        <w:rPr>
          <w:i/>
          <w:iCs/>
        </w:rPr>
        <w:t>A</w:t>
      </w:r>
      <w:r w:rsidR="00F53894" w:rsidRPr="00A25B0E">
        <w:rPr>
          <w:i/>
          <w:iCs/>
        </w:rPr>
        <w:t xml:space="preserve"> </w:t>
      </w:r>
      <w:r w:rsidR="00225A9D" w:rsidRPr="00A25B0E">
        <w:rPr>
          <w:i/>
          <w:iCs/>
        </w:rPr>
        <w:t>Right to Learn</w:t>
      </w:r>
      <w:r w:rsidR="00225A9D" w:rsidRPr="00A25B0E">
        <w:t xml:space="preserve"> campaign</w:t>
      </w:r>
      <w:r w:rsidR="00F53894" w:rsidRPr="00A25B0E">
        <w:t>’s call</w:t>
      </w:r>
      <w:r w:rsidR="00225A9D" w:rsidRPr="00A25B0E">
        <w:t xml:space="preserve"> for</w:t>
      </w:r>
      <w:r w:rsidR="00E70FE4" w:rsidRPr="00A25B0E">
        <w:t xml:space="preserve"> a </w:t>
      </w:r>
      <w:r w:rsidR="00E65DED" w:rsidRPr="00A25B0E">
        <w:t xml:space="preserve">specific </w:t>
      </w:r>
      <w:r w:rsidR="00E70FE4" w:rsidRPr="00A25B0E">
        <w:t xml:space="preserve">parliamentary inquiry into the use of </w:t>
      </w:r>
      <w:r w:rsidR="00A547E5" w:rsidRPr="00A25B0E">
        <w:t>school disciplinary absences in Queensland state schools.</w:t>
      </w:r>
      <w:r w:rsidR="00E65DED" w:rsidRPr="00A25B0E">
        <w:t xml:space="preserve"> </w:t>
      </w:r>
      <w:r w:rsidR="003B3E07" w:rsidRPr="00A25B0E">
        <w:t>We consider t</w:t>
      </w:r>
      <w:r w:rsidR="00E65DED" w:rsidRPr="00A25B0E">
        <w:t>his is the only way to</w:t>
      </w:r>
      <w:r w:rsidR="003B3E07" w:rsidRPr="00A25B0E">
        <w:t xml:space="preserve"> ensure</w:t>
      </w:r>
      <w:r w:rsidR="00E65DED" w:rsidRPr="00A25B0E">
        <w:t xml:space="preserve"> evidenced-based solutions</w:t>
      </w:r>
      <w:r w:rsidR="002411AC" w:rsidRPr="00A25B0E">
        <w:t xml:space="preserve"> </w:t>
      </w:r>
      <w:r w:rsidR="003B3E07" w:rsidRPr="00A25B0E">
        <w:t>are driving</w:t>
      </w:r>
      <w:r w:rsidR="002411AC" w:rsidRPr="00A25B0E">
        <w:t xml:space="preserve"> educational sector reform for students with disability</w:t>
      </w:r>
      <w:r w:rsidR="00EC1F04" w:rsidRPr="00A25B0E">
        <w:t>.</w:t>
      </w:r>
    </w:p>
    <w:p w14:paraId="514E2B4F" w14:textId="00EEC733" w:rsidR="00D06DF9" w:rsidRDefault="00D06DF9" w:rsidP="00D06DF9">
      <w:pPr>
        <w:spacing w:after="240"/>
      </w:pPr>
      <w:r>
        <w:t>While the Department of Education’s recent attempts to address the overuse of SDAs are</w:t>
      </w:r>
      <w:r w:rsidR="0039793B">
        <w:t xml:space="preserve"> encouraging</w:t>
      </w:r>
      <w:r>
        <w:t xml:space="preserve">, they alone are insufficient to truly </w:t>
      </w:r>
      <w:r w:rsidR="0039793B">
        <w:t xml:space="preserve">reduce the disproportionate </w:t>
      </w:r>
      <w:r>
        <w:t>use of SDAs</w:t>
      </w:r>
      <w:r w:rsidR="0039793B">
        <w:t xml:space="preserve"> for students with disability</w:t>
      </w:r>
      <w:r>
        <w:t>. Policy guidance in the absence of increased funding and legislated accountability mechanisms will fail to ensure that SDAs are only ever used as a last resort measure.</w:t>
      </w:r>
    </w:p>
    <w:p w14:paraId="3F8F4FA9" w14:textId="3B76F4CC" w:rsidR="003B3E07" w:rsidRDefault="00E05A5D" w:rsidP="00C85915">
      <w:pPr>
        <w:spacing w:after="240"/>
      </w:pPr>
      <w:r>
        <w:t xml:space="preserve">QAI’s urges </w:t>
      </w:r>
      <w:r w:rsidR="0026151D">
        <w:t>the Department of Education to</w:t>
      </w:r>
      <w:r>
        <w:t xml:space="preserve"> move away from </w:t>
      </w:r>
      <w:r w:rsidR="0026151D">
        <w:t xml:space="preserve">the current reliance on </w:t>
      </w:r>
      <w:r>
        <w:t>exclusionary discipline</w:t>
      </w:r>
      <w:r w:rsidR="0026151D">
        <w:t xml:space="preserve"> to address challenging behaviour</w:t>
      </w:r>
      <w:r>
        <w:t xml:space="preserve"> by</w:t>
      </w:r>
      <w:r w:rsidR="00106EA0">
        <w:t xml:space="preserve"> instead</w:t>
      </w:r>
      <w:r>
        <w:t xml:space="preserve"> increasing support across all levels of the education system. We recommend</w:t>
      </w:r>
      <w:r w:rsidR="003F02C0">
        <w:t xml:space="preserve"> a range of</w:t>
      </w:r>
      <w:r w:rsidR="003B4937">
        <w:t xml:space="preserve"> </w:t>
      </w:r>
      <w:r w:rsidR="003B3E07">
        <w:t xml:space="preserve">policy and legislative reforms </w:t>
      </w:r>
      <w:r w:rsidR="003F02C0">
        <w:t>that</w:t>
      </w:r>
      <w:r w:rsidR="003B3E07">
        <w:t xml:space="preserve"> are based on</w:t>
      </w:r>
      <w:r w:rsidR="00B10307">
        <w:t xml:space="preserve"> relevant</w:t>
      </w:r>
      <w:r w:rsidR="003B3E07">
        <w:t xml:space="preserve"> research, inquiries and the recent Royal Commission into the Violence, Abuse, Neglect and Exploitation of People with Disability</w:t>
      </w:r>
      <w:r w:rsidR="005661E0">
        <w:t xml:space="preserve"> (the Disability Royal Commission)</w:t>
      </w:r>
      <w:r w:rsidR="003B3E07">
        <w:t>.</w:t>
      </w:r>
    </w:p>
    <w:p w14:paraId="2EB3D1A0" w14:textId="57BC5FB4" w:rsidR="00C85915" w:rsidRDefault="00526B16" w:rsidP="00C85915">
      <w:pPr>
        <w:spacing w:after="240"/>
      </w:pPr>
      <w:r>
        <w:t>Our recommendations can</w:t>
      </w:r>
      <w:r w:rsidR="006D1D68">
        <w:t xml:space="preserve"> be</w:t>
      </w:r>
      <w:r w:rsidR="003F02C0">
        <w:t xml:space="preserve"> </w:t>
      </w:r>
      <w:r w:rsidR="00106EA0">
        <w:t xml:space="preserve">broadly </w:t>
      </w:r>
      <w:r w:rsidR="003F02C0">
        <w:t>categorised</w:t>
      </w:r>
      <w:r w:rsidR="006D1D68">
        <w:t xml:space="preserve"> as follows</w:t>
      </w:r>
      <w:r w:rsidR="00E94296">
        <w:t xml:space="preserve"> (</w:t>
      </w:r>
      <w:r>
        <w:t>noting that</w:t>
      </w:r>
      <w:r w:rsidR="00E94296">
        <w:t xml:space="preserve"> </w:t>
      </w:r>
      <w:r w:rsidR="00C27F21">
        <w:t>th</w:t>
      </w:r>
      <w:r w:rsidR="00E94296">
        <w:t>e categories are not mutually exclusive)</w:t>
      </w:r>
      <w:r w:rsidR="003F02C0">
        <w:t>:</w:t>
      </w:r>
    </w:p>
    <w:p w14:paraId="555C45A1" w14:textId="09942C20" w:rsidR="003F02C0" w:rsidRDefault="003F02C0" w:rsidP="00D556A5">
      <w:pPr>
        <w:pStyle w:val="ListParagraph"/>
        <w:numPr>
          <w:ilvl w:val="0"/>
          <w:numId w:val="18"/>
        </w:numPr>
      </w:pPr>
      <w:r>
        <w:t xml:space="preserve">Increase support to </w:t>
      </w:r>
      <w:r w:rsidR="00526B16">
        <w:t>students.</w:t>
      </w:r>
    </w:p>
    <w:p w14:paraId="6FA11F7F" w14:textId="68D7731C" w:rsidR="003F02C0" w:rsidRDefault="003F02C0" w:rsidP="00D556A5">
      <w:pPr>
        <w:pStyle w:val="ListParagraph"/>
        <w:numPr>
          <w:ilvl w:val="0"/>
          <w:numId w:val="18"/>
        </w:numPr>
      </w:pPr>
      <w:r>
        <w:t xml:space="preserve">Increase support to </w:t>
      </w:r>
      <w:r w:rsidR="00526B16">
        <w:t>teachers.</w:t>
      </w:r>
    </w:p>
    <w:p w14:paraId="3EABC399" w14:textId="77777777" w:rsidR="00E677F4" w:rsidRDefault="00E677F4" w:rsidP="00D556A5">
      <w:pPr>
        <w:pStyle w:val="ListParagraph"/>
        <w:numPr>
          <w:ilvl w:val="0"/>
          <w:numId w:val="18"/>
        </w:numPr>
      </w:pPr>
      <w:r>
        <w:lastRenderedPageBreak/>
        <w:t>Increase accountability of SDA decision-making.</w:t>
      </w:r>
    </w:p>
    <w:p w14:paraId="0A35291E" w14:textId="6795137E" w:rsidR="00BA41B1" w:rsidRDefault="00E677F4" w:rsidP="00D556A5">
      <w:pPr>
        <w:pStyle w:val="ListParagraph"/>
        <w:numPr>
          <w:ilvl w:val="0"/>
          <w:numId w:val="18"/>
        </w:numPr>
      </w:pPr>
      <w:r>
        <w:t>Increase support to schools.</w:t>
      </w:r>
      <w:bookmarkStart w:id="4" w:name="_Toc162256091"/>
    </w:p>
    <w:p w14:paraId="2BC237F5" w14:textId="77777777" w:rsidR="00B078E1" w:rsidRDefault="00B078E1" w:rsidP="00BA41B1">
      <w:pPr>
        <w:pStyle w:val="NoSpacing"/>
      </w:pPr>
    </w:p>
    <w:p w14:paraId="74F9CC10" w14:textId="53F21C51" w:rsidR="003F02C0" w:rsidRPr="006C349F" w:rsidRDefault="00E94296" w:rsidP="00286E6E">
      <w:pPr>
        <w:pStyle w:val="Heading1"/>
        <w:spacing w:after="240"/>
        <w:rPr>
          <w:sz w:val="28"/>
          <w:szCs w:val="36"/>
        </w:rPr>
      </w:pPr>
      <w:r w:rsidRPr="006C349F">
        <w:rPr>
          <w:sz w:val="28"/>
          <w:szCs w:val="36"/>
        </w:rPr>
        <w:t>Increase support to students</w:t>
      </w:r>
    </w:p>
    <w:p w14:paraId="776719AC" w14:textId="38936374" w:rsidR="00BF3F12" w:rsidRPr="00BF3F12" w:rsidRDefault="00BF3F12" w:rsidP="00BF3F12">
      <w:pPr>
        <w:spacing w:after="240"/>
        <w:rPr>
          <w:rStyle w:val="BookTitle"/>
        </w:rPr>
      </w:pPr>
      <w:r>
        <w:rPr>
          <w:rStyle w:val="BookTitle"/>
        </w:rPr>
        <w:t xml:space="preserve">1. </w:t>
      </w:r>
      <w:r w:rsidRPr="00BF3F12">
        <w:rPr>
          <w:rStyle w:val="BookTitle"/>
        </w:rPr>
        <w:t>Improve access to reasonable adjustments for students with disability</w:t>
      </w:r>
    </w:p>
    <w:p w14:paraId="3B625F35" w14:textId="44BBF63C" w:rsidR="00BF3F12" w:rsidRPr="00AD4A19" w:rsidRDefault="00BF3F12" w:rsidP="00C47B1D">
      <w:pPr>
        <w:spacing w:after="240"/>
        <w:rPr>
          <w:lang w:val="en-AU"/>
        </w:rPr>
      </w:pPr>
      <w:r>
        <w:rPr>
          <w:lang w:val="en-AU"/>
        </w:rPr>
        <w:t>R</w:t>
      </w:r>
      <w:r w:rsidRPr="00AD4A19">
        <w:rPr>
          <w:lang w:val="en-AU"/>
        </w:rPr>
        <w:t xml:space="preserve">easonable adjustments are a key determinant of success for students with disability in education and are a fundamental human right enshrined in state, federal and international law, yet they are often overlooked as an evidence-based mechanism for ensuring long-term educational engagement and success. Reasonable adjustments ensure students with disability have access to the necessary support for their general education, social-emotional learning, relationship building, and classroom behaviour. They are highly individualised and must be evidence-based to appropriately support students with disability in the classroom. Despite the availability of processes to request reasonable adjustments, many students experience significant barriers to obtaining the supports that they need. </w:t>
      </w:r>
    </w:p>
    <w:p w14:paraId="7C360B3C" w14:textId="4C869A15" w:rsidR="00526B16" w:rsidRDefault="00BF3F12" w:rsidP="00BF3F12">
      <w:pPr>
        <w:spacing w:after="240"/>
        <w:rPr>
          <w:lang w:val="en-AU"/>
        </w:rPr>
      </w:pPr>
      <w:r w:rsidRPr="00AD4A19">
        <w:rPr>
          <w:lang w:val="en-AU"/>
        </w:rPr>
        <w:t>The resourcing model for reasonable adjustments has recently changed in Queensland. While reasonable adjustments and supports are now available to a greater number of students, QAI understands that the changes have not been accompanied by an increase in the amount of funding available to provide reasonable adjustments to students with disability, meaning that there is now potentially less money available to each student who needs support.</w:t>
      </w:r>
    </w:p>
    <w:p w14:paraId="04F53316" w14:textId="51EAB7E6" w:rsidR="00BF3F12" w:rsidRPr="00BF3F12" w:rsidRDefault="00BF3F12" w:rsidP="00BF3F12">
      <w:pPr>
        <w:spacing w:after="240"/>
        <w:rPr>
          <w:rStyle w:val="BookTitle"/>
        </w:rPr>
      </w:pPr>
      <w:r>
        <w:rPr>
          <w:rStyle w:val="BookTitle"/>
        </w:rPr>
        <w:t xml:space="preserve">2. </w:t>
      </w:r>
      <w:r w:rsidRPr="00BF3F12">
        <w:rPr>
          <w:rStyle w:val="BookTitle"/>
        </w:rPr>
        <w:t xml:space="preserve">Multi-Tiered Systems of Support </w:t>
      </w:r>
    </w:p>
    <w:p w14:paraId="4DB57A8E" w14:textId="77777777" w:rsidR="00BF3F12" w:rsidRDefault="00BF3F12" w:rsidP="00BF3F12">
      <w:pPr>
        <w:spacing w:after="240"/>
      </w:pPr>
      <w:r w:rsidRPr="006C146A">
        <w:t xml:space="preserve">The Department </w:t>
      </w:r>
      <w:r>
        <w:t xml:space="preserve">of Education should </w:t>
      </w:r>
      <w:r w:rsidRPr="006C146A">
        <w:t>consult with experts such as academics from QUT’s Centre for Inclusive Education (C4IE) to develop a plan on how to roll out M</w:t>
      </w:r>
      <w:r>
        <w:t>ulti-</w:t>
      </w:r>
      <w:r w:rsidRPr="006C146A">
        <w:t>T</w:t>
      </w:r>
      <w:r>
        <w:t xml:space="preserve">iered </w:t>
      </w:r>
      <w:r w:rsidRPr="006C146A">
        <w:t>S</w:t>
      </w:r>
      <w:r>
        <w:t xml:space="preserve">ystems of </w:t>
      </w:r>
      <w:r w:rsidRPr="006C146A">
        <w:t>S</w:t>
      </w:r>
      <w:r>
        <w:t>upport (MTSS)</w:t>
      </w:r>
      <w:r w:rsidRPr="006C146A">
        <w:t xml:space="preserve"> across Queensland state schools.</w:t>
      </w:r>
    </w:p>
    <w:p w14:paraId="462B6FD4" w14:textId="77777777" w:rsidR="00BF3F12" w:rsidRDefault="00BF3F12" w:rsidP="00BF3F12">
      <w:pPr>
        <w:spacing w:after="240"/>
      </w:pPr>
      <w:r w:rsidRPr="00833657">
        <w:lastRenderedPageBreak/>
        <w:t>MTSS is an education-based support structure that focuses on layering support to students to identify those with additional academic, behavioural, and social-emotional learning needs.</w:t>
      </w:r>
      <w:r w:rsidRPr="00833657">
        <w:rPr>
          <w:vertAlign w:val="superscript"/>
        </w:rPr>
        <w:footnoteReference w:id="16"/>
      </w:r>
      <w:r w:rsidRPr="00833657">
        <w:t xml:space="preserve"> </w:t>
      </w:r>
      <w:r>
        <w:t xml:space="preserve">MTSS </w:t>
      </w:r>
      <w:r w:rsidRPr="00833657">
        <w:t xml:space="preserve">prioritizes inclusion through focusing on group learning, providing </w:t>
      </w:r>
      <w:r w:rsidRPr="00CD08FF">
        <w:rPr>
          <w:i/>
          <w:iCs/>
          <w:u w:val="single"/>
        </w:rPr>
        <w:t>all</w:t>
      </w:r>
      <w:r w:rsidRPr="00833657">
        <w:t xml:space="preserve"> students</w:t>
      </w:r>
      <w:r>
        <w:t xml:space="preserve"> (</w:t>
      </w:r>
      <w:r w:rsidRPr="00833657">
        <w:t>regardless of disability</w:t>
      </w:r>
      <w:r>
        <w:t>) with</w:t>
      </w:r>
      <w:r w:rsidRPr="00833657">
        <w:t xml:space="preserve"> a level of support and guidance and aims to be responsive to the changing needs of students.</w:t>
      </w:r>
      <w:r w:rsidRPr="00833657">
        <w:rPr>
          <w:vertAlign w:val="superscript"/>
        </w:rPr>
        <w:footnoteReference w:id="17"/>
      </w:r>
      <w:r w:rsidRPr="00833657">
        <w:t xml:space="preserve"> </w:t>
      </w:r>
    </w:p>
    <w:p w14:paraId="0B6DF47B" w14:textId="77777777" w:rsidR="00BF3F12" w:rsidRDefault="00BF3F12" w:rsidP="00BF3F12">
      <w:pPr>
        <w:spacing w:after="240"/>
      </w:pPr>
      <w:r w:rsidRPr="00833657">
        <w:t>MTSS was a key recommendation of the inquiry into suspensions and ex</w:t>
      </w:r>
      <w:r>
        <w:t>clusion</w:t>
      </w:r>
      <w:r w:rsidRPr="00833657">
        <w:t>s in South Australia. MTSS emphasizes the importance of problem-solving, instruction and intervention in educational environments.</w:t>
      </w:r>
      <w:r w:rsidRPr="00833657">
        <w:rPr>
          <w:vertAlign w:val="superscript"/>
        </w:rPr>
        <w:footnoteReference w:id="18"/>
      </w:r>
      <w:r w:rsidRPr="00833657">
        <w:t xml:space="preserve"> MTSS includes three tiers, the first being a universal layer of support designed to </w:t>
      </w:r>
      <w:proofErr w:type="gramStart"/>
      <w:r w:rsidRPr="00833657">
        <w:t>provide assistance</w:t>
      </w:r>
      <w:proofErr w:type="gramEnd"/>
      <w:r w:rsidRPr="00833657">
        <w:t xml:space="preserve"> and instruction to all students. The first tier is also used to identify students requiring additional support.</w:t>
      </w:r>
      <w:r w:rsidRPr="00833657">
        <w:rPr>
          <w:vertAlign w:val="superscript"/>
        </w:rPr>
        <w:footnoteReference w:id="19"/>
      </w:r>
      <w:r w:rsidRPr="00833657">
        <w:t xml:space="preserve"> These students are then introduced into the second tier, that focuses on small group learning and instruction. From tier two, the students needing additional, individualized support or guidance are identified. The third tier is intended to only be used sparingly as it takes students away from the classroom.</w:t>
      </w:r>
      <w:r w:rsidRPr="00833657">
        <w:rPr>
          <w:vertAlign w:val="superscript"/>
        </w:rPr>
        <w:footnoteReference w:id="20"/>
      </w:r>
      <w:r w:rsidRPr="00833657">
        <w:t xml:space="preserve"> </w:t>
      </w:r>
    </w:p>
    <w:p w14:paraId="02AAF056" w14:textId="1AE1F53D" w:rsidR="000264F8" w:rsidRPr="00AA74C6" w:rsidRDefault="002F7034" w:rsidP="000264F8">
      <w:pPr>
        <w:spacing w:after="240"/>
        <w:rPr>
          <w:i/>
          <w:iCs/>
        </w:rPr>
      </w:pPr>
      <w:r>
        <w:t>MTSS</w:t>
      </w:r>
      <w:r w:rsidR="00BF3F12" w:rsidRPr="00ED3DAA">
        <w:t xml:space="preserve"> </w:t>
      </w:r>
      <w:proofErr w:type="gramStart"/>
      <w:r w:rsidR="00BF3F12" w:rsidRPr="00ED3DAA">
        <w:t>has the ability to</w:t>
      </w:r>
      <w:proofErr w:type="gramEnd"/>
      <w:r w:rsidR="00BF3F12" w:rsidRPr="00ED3DAA">
        <w:t xml:space="preserve"> be modified to suit the </w:t>
      </w:r>
      <w:r w:rsidR="00BF3F12" w:rsidRPr="00AA74C6">
        <w:t>needs of different schools or cohorts and is highly compatible with other inclusive education models, including Collaborative and Proactive Solutions</w:t>
      </w:r>
      <w:r>
        <w:t xml:space="preserve"> (see below)</w:t>
      </w:r>
      <w:r w:rsidR="00BF3F12" w:rsidRPr="00AA74C6">
        <w:t>.</w:t>
      </w:r>
      <w:r w:rsidR="000264F8" w:rsidRPr="000264F8">
        <w:t xml:space="preserve"> </w:t>
      </w:r>
      <w:r w:rsidR="000264F8" w:rsidRPr="00AA74C6">
        <w:t xml:space="preserve">For example, students </w:t>
      </w:r>
      <w:r w:rsidR="000264F8">
        <w:t>are</w:t>
      </w:r>
      <w:r w:rsidR="000264F8" w:rsidRPr="00AA74C6">
        <w:t xml:space="preserve"> explicitly taught self-regulation and responsible decision-making skills, as part of a focus on their social-emotional learning needs. </w:t>
      </w:r>
    </w:p>
    <w:p w14:paraId="033603FA" w14:textId="03B335EF" w:rsidR="00BF3F12" w:rsidRPr="00AA74C6" w:rsidRDefault="00BF3F12" w:rsidP="00BF3F12">
      <w:pPr>
        <w:spacing w:after="240"/>
      </w:pPr>
      <w:r w:rsidRPr="00AA74C6">
        <w:t xml:space="preserve">This model has been used successfully in some very challenging </w:t>
      </w:r>
      <w:proofErr w:type="gramStart"/>
      <w:r w:rsidRPr="00AA74C6">
        <w:t>public school</w:t>
      </w:r>
      <w:proofErr w:type="gramEnd"/>
      <w:r w:rsidRPr="00AA74C6">
        <w:t xml:space="preserve"> districts in the United States, such as Chicago Public Schools. On page 111 of the final report on the inquiry into suspensions and exclusions in South Australia, Professor Graham writes:</w:t>
      </w:r>
    </w:p>
    <w:p w14:paraId="4A435168" w14:textId="16B16325" w:rsidR="00BF3F12" w:rsidRPr="00AA74C6" w:rsidRDefault="00BF3F12" w:rsidP="00BF3F12">
      <w:pPr>
        <w:spacing w:after="240"/>
        <w:ind w:left="284" w:right="390"/>
        <w:rPr>
          <w:i/>
          <w:iCs/>
        </w:rPr>
      </w:pPr>
      <w:r w:rsidRPr="00AA74C6">
        <w:rPr>
          <w:i/>
          <w:iCs/>
        </w:rPr>
        <w:t xml:space="preserve">“After decades of negative impact from “zero tolerance” school discipline policies, which highly respected scholars have tied to increased involvement with the justice system, especially for poor children and children of colour, the United States has engaged in </w:t>
      </w:r>
      <w:r w:rsidRPr="00AA74C6">
        <w:rPr>
          <w:i/>
          <w:iCs/>
        </w:rPr>
        <w:lastRenderedPageBreak/>
        <w:t xml:space="preserve">evidence-based reforms aimed at improving school climates, teaching quality and student support, </w:t>
      </w:r>
      <w:r w:rsidR="002164EE" w:rsidRPr="00AA74C6">
        <w:rPr>
          <w:i/>
          <w:iCs/>
        </w:rPr>
        <w:t>recognizing</w:t>
      </w:r>
      <w:r w:rsidRPr="00AA74C6">
        <w:rPr>
          <w:i/>
          <w:iCs/>
        </w:rPr>
        <w:t xml:space="preserve"> that educative responses are more productive than punitive responses.</w:t>
      </w:r>
    </w:p>
    <w:p w14:paraId="1396D67B" w14:textId="77777777" w:rsidR="00BF3F12" w:rsidRPr="00AA74C6" w:rsidRDefault="00BF3F12" w:rsidP="00BF3F12">
      <w:pPr>
        <w:spacing w:after="240"/>
        <w:ind w:left="284" w:right="390"/>
        <w:rPr>
          <w:i/>
          <w:iCs/>
        </w:rPr>
      </w:pPr>
      <w:r w:rsidRPr="00AA74C6">
        <w:rPr>
          <w:i/>
          <w:iCs/>
        </w:rPr>
        <w:t>…In November 2014, the US Department of Health and Human Services and Department of Education (2014) jointly issued a statement strongly discouraging the use of exclusionary discipline with young children, due to the known impacts on children’s academic, social-emotional and behavioural development….Other reforms have included reducing suspension length (e.g., Chicago, Philadelphia), limiting suspensions for minor infractions (e.g., California, Chicago, Philadelphia), requiring skill-building in-school-suspensions alongside tight approval systems and limiting grounds for out-of-school suspension (Chicago), banning out-of-school suspension for truancy (Arkansas) or eliminating suspensions entirely (e.g., Miami-Dade County Public Schools) (Anderson, 2020; Hinze-Pifer &amp; Sartain, 2018).</w:t>
      </w:r>
    </w:p>
    <w:p w14:paraId="1CAEF30B" w14:textId="77777777" w:rsidR="00BF3F12" w:rsidRPr="00AA74C6" w:rsidRDefault="00BF3F12" w:rsidP="00BF3F12">
      <w:pPr>
        <w:spacing w:after="240"/>
        <w:ind w:left="284" w:right="390"/>
        <w:rPr>
          <w:i/>
          <w:iCs/>
        </w:rPr>
      </w:pPr>
      <w:r w:rsidRPr="00AA74C6">
        <w:rPr>
          <w:i/>
          <w:iCs/>
        </w:rPr>
        <w:t>While each of these reforms have met with significant opposition from conservative commentators and think tanks claiming that they have resulted in an increase in school violence and serious incidents (Eden, 2019), the empirical evidence shows the opposite. Longitudinal analysis of data from California from the 2011-2012 school year (prior to their school discipline reforms) through to the 2016-2017 school year (several years post-reform), clearly shows a large and significant decline in the number of instructional days lost and a narrowing of the racial gap, attributable to a reduction in the use of suspensions to respond to minor behaviours in all grades (Losen &amp; Martin, 2018). The same study found no evidence that abolishing suspension for minor incidents had resulted in “chaos” and an increase in school violence, as claimed by some commentators (Losen &amp; Martin, 2018). Rather, significant decline in suspensions has been accompanied by improvements in school climate and student academic outcomes.</w:t>
      </w:r>
    </w:p>
    <w:p w14:paraId="0F880E84" w14:textId="3FCEFF2B" w:rsidR="00BF3F12" w:rsidRPr="00AA74C6" w:rsidRDefault="00BF3F12" w:rsidP="002164EE">
      <w:pPr>
        <w:spacing w:after="240"/>
        <w:ind w:left="284" w:right="390"/>
        <w:rPr>
          <w:i/>
          <w:iCs/>
        </w:rPr>
      </w:pPr>
      <w:r w:rsidRPr="00AA74C6">
        <w:rPr>
          <w:i/>
          <w:iCs/>
        </w:rPr>
        <w:t>…Importantly, the recent reforms in US public schools systems did not just involve banning or limiting the use of exclusionary discipline, but rather substituting a non-educative response with evidence-based educative alternatives, including restorative practices, together with the implementation of preventative measures, such as social-</w:t>
      </w:r>
      <w:r w:rsidRPr="00AA74C6">
        <w:rPr>
          <w:i/>
          <w:iCs/>
        </w:rPr>
        <w:lastRenderedPageBreak/>
        <w:t>emotional learning, as part of a Multi-Tiered System of Support (MTSS) framework that traverses academic, social-emotional and behavioural domains and which is designed to improve students’ academic achievement, social-emotional understanding, and behavioural interactions.”</w:t>
      </w:r>
      <w:r w:rsidRPr="00AA74C6">
        <w:rPr>
          <w:rStyle w:val="FootnoteReference"/>
          <w:i/>
          <w:iCs/>
        </w:rPr>
        <w:footnoteReference w:id="21"/>
      </w:r>
    </w:p>
    <w:p w14:paraId="1BB4DFAA" w14:textId="03FA14D6" w:rsidR="00BF3F12" w:rsidRDefault="00F134BB" w:rsidP="00BF3F12">
      <w:pPr>
        <w:spacing w:after="240"/>
      </w:pPr>
      <w:r>
        <w:t>MTSS</w:t>
      </w:r>
      <w:r w:rsidR="00BF3F12">
        <w:t xml:space="preserve"> requires the </w:t>
      </w:r>
      <w:r w:rsidR="00D47F08">
        <w:t>D</w:t>
      </w:r>
      <w:r w:rsidR="00BF3F12">
        <w:t>epartment</w:t>
      </w:r>
      <w:r w:rsidR="00D47F08">
        <w:t xml:space="preserve"> of Education</w:t>
      </w:r>
      <w:r w:rsidR="00BF3F12">
        <w:t xml:space="preserve"> to do things differently for </w:t>
      </w:r>
      <w:r w:rsidR="00BF3F12" w:rsidRPr="00BB4431">
        <w:rPr>
          <w:i/>
          <w:iCs/>
        </w:rPr>
        <w:t>all</w:t>
      </w:r>
      <w:r w:rsidR="00BF3F12">
        <w:t xml:space="preserve"> students and to provide additional support for </w:t>
      </w:r>
      <w:r w:rsidR="00BF3F12" w:rsidRPr="00BB4431">
        <w:rPr>
          <w:i/>
          <w:iCs/>
        </w:rPr>
        <w:t>some</w:t>
      </w:r>
      <w:r w:rsidR="00BF3F12">
        <w:rPr>
          <w:i/>
          <w:iCs/>
        </w:rPr>
        <w:t xml:space="preserve"> </w:t>
      </w:r>
      <w:r w:rsidR="00BF3F12" w:rsidRPr="00DA2960">
        <w:t>(</w:t>
      </w:r>
      <w:r w:rsidR="00BF3F12">
        <w:t>this being determined by need rather than whether a student belongs to a specified cohort</w:t>
      </w:r>
      <w:r w:rsidR="001A5CD4">
        <w:t xml:space="preserve"> i.e. whether they </w:t>
      </w:r>
      <w:r w:rsidR="00312FCE">
        <w:t>have a disability or not</w:t>
      </w:r>
      <w:r w:rsidR="00BF3F12">
        <w:t>). It also requires the injection of additional resources, along with modifications to the way students are taught by teachers.</w:t>
      </w:r>
    </w:p>
    <w:p w14:paraId="0D3A7170" w14:textId="11D9EFEE" w:rsidR="00BF3F12" w:rsidRPr="00BF3F12" w:rsidRDefault="00BF3F12" w:rsidP="00F322EC">
      <w:pPr>
        <w:spacing w:before="240" w:after="240"/>
        <w:rPr>
          <w:rStyle w:val="BookTitle"/>
        </w:rPr>
      </w:pPr>
      <w:r>
        <w:rPr>
          <w:rStyle w:val="BookTitle"/>
        </w:rPr>
        <w:t xml:space="preserve">3. </w:t>
      </w:r>
      <w:r w:rsidRPr="00BF3F12">
        <w:rPr>
          <w:rStyle w:val="BookTitle"/>
        </w:rPr>
        <w:t>Introduce evidenced-based models of support for students with disability</w:t>
      </w:r>
    </w:p>
    <w:p w14:paraId="3B34F7D3" w14:textId="64CF90F8" w:rsidR="00BF3F12" w:rsidRDefault="00BF3F12" w:rsidP="00BF3F12">
      <w:pPr>
        <w:spacing w:after="240"/>
      </w:pPr>
      <w:r>
        <w:t>For example, t</w:t>
      </w:r>
      <w:r w:rsidRPr="00ED3DAA">
        <w:t xml:space="preserve">he </w:t>
      </w:r>
      <w:r w:rsidRPr="00BF3F12">
        <w:rPr>
          <w:b/>
          <w:bCs/>
        </w:rPr>
        <w:t>Collaborative and Proactive Solutions (CPS) model</w:t>
      </w:r>
      <w:r>
        <w:t xml:space="preserve"> developed</w:t>
      </w:r>
      <w:r w:rsidRPr="00ED3DAA">
        <w:t xml:space="preserve"> by Dr Ross Greene views ‘challenging’ behaviour as a form of communication through which children demonstrate that they are having difficulty meeting expectations.</w:t>
      </w:r>
      <w:r w:rsidRPr="00ED3DAA">
        <w:rPr>
          <w:vertAlign w:val="superscript"/>
        </w:rPr>
        <w:footnoteReference w:id="22"/>
      </w:r>
      <w:r w:rsidRPr="00ED3DAA">
        <w:t xml:space="preserve"> It is not limited in application to students with disability but is of specific value to this cohort. The framework seeks to avoid the negative characterizations of students with additional support needs by focusing on understanding the reasons influencing certain kinds of behaviour instead of attempting to stop this behaviour entirely.</w:t>
      </w:r>
      <w:r w:rsidRPr="00ED3DAA">
        <w:rPr>
          <w:vertAlign w:val="superscript"/>
        </w:rPr>
        <w:footnoteReference w:id="23"/>
      </w:r>
      <w:r w:rsidRPr="00ED3DAA">
        <w:t xml:space="preserve"> In education this model can be used to identify students’ lagging skills and/or areas where they need additional support.</w:t>
      </w:r>
      <w:r w:rsidRPr="00ED3DAA">
        <w:rPr>
          <w:vertAlign w:val="superscript"/>
        </w:rPr>
        <w:footnoteReference w:id="24"/>
      </w:r>
      <w:r w:rsidRPr="00ED3DAA">
        <w:t xml:space="preserve"> </w:t>
      </w:r>
    </w:p>
    <w:p w14:paraId="74C0322A" w14:textId="661CA99C" w:rsidR="00BF3F12" w:rsidRDefault="00BF3F12" w:rsidP="002164EE">
      <w:pPr>
        <w:spacing w:after="240"/>
      </w:pPr>
      <w:r w:rsidRPr="00ED3DAA">
        <w:t>CPS focuses on crisis prevention as opposed to crisis management through seeking to proactively identify and resolve the issues or challenges a child is facing in order to reduce the prevalence of ‘challenging’ behaviours.</w:t>
      </w:r>
      <w:r w:rsidRPr="00ED3DAA">
        <w:rPr>
          <w:vertAlign w:val="superscript"/>
        </w:rPr>
        <w:footnoteReference w:id="25"/>
      </w:r>
      <w:r w:rsidRPr="00ED3DAA">
        <w:t xml:space="preserve"> To do so, CPS seeks to engage all parties closest to </w:t>
      </w:r>
      <w:r w:rsidRPr="00ED3DAA">
        <w:lastRenderedPageBreak/>
        <w:t>the issue, including students, teachers, guardians and other caregivers in order to find a well-rounded approach to supporting a child that is consistent both inside and outside of school.</w:t>
      </w:r>
      <w:r w:rsidRPr="00ED3DAA">
        <w:rPr>
          <w:vertAlign w:val="superscript"/>
        </w:rPr>
        <w:footnoteReference w:id="26"/>
      </w:r>
      <w:r w:rsidRPr="00ED3DAA">
        <w:t xml:space="preserve"> </w:t>
      </w:r>
    </w:p>
    <w:p w14:paraId="2CC079DB" w14:textId="064142C9" w:rsidR="00BF3F12" w:rsidRPr="00B000F3" w:rsidRDefault="00BF3F12" w:rsidP="002164EE">
      <w:pPr>
        <w:spacing w:after="240"/>
      </w:pPr>
      <w:r w:rsidRPr="00ED3DAA">
        <w:t>This approach supports educators’ and their classroom management, promotes students’ skill development and engagement in problem-solving, and providing cohesive standards of care for students.</w:t>
      </w:r>
      <w:r w:rsidRPr="00ED3DAA">
        <w:rPr>
          <w:vertAlign w:val="superscript"/>
        </w:rPr>
        <w:footnoteReference w:id="27"/>
      </w:r>
    </w:p>
    <w:p w14:paraId="5BDC3786" w14:textId="0ED49174" w:rsidR="00E677F4" w:rsidRDefault="00B068D2" w:rsidP="00C00730">
      <w:pPr>
        <w:spacing w:after="240"/>
      </w:pPr>
      <w:r>
        <w:t xml:space="preserve">Additionally, the </w:t>
      </w:r>
      <w:r w:rsidR="00BF3F12" w:rsidRPr="00B068D2">
        <w:rPr>
          <w:b/>
          <w:bCs/>
        </w:rPr>
        <w:t>Circles of Support</w:t>
      </w:r>
      <w:r w:rsidR="00BF3F12" w:rsidRPr="00ED3DAA">
        <w:t xml:space="preserve"> </w:t>
      </w:r>
      <w:r>
        <w:t xml:space="preserve">model </w:t>
      </w:r>
      <w:r w:rsidR="00BF3F12" w:rsidRPr="00ED3DAA">
        <w:t>is a visual model for understanding the rings of support that surround a child that advocate for their needs and support their goals.</w:t>
      </w:r>
      <w:r w:rsidR="00BF3F12" w:rsidRPr="00ED3DAA">
        <w:rPr>
          <w:vertAlign w:val="superscript"/>
        </w:rPr>
        <w:footnoteReference w:id="28"/>
      </w:r>
      <w:r w:rsidR="00BF3F12" w:rsidRPr="00ED3DAA">
        <w:t xml:space="preserve"> This model can be used to better understand all students and their specific support networks but is particularly beneficial for assisting students with disability.  In an education setting, where students are exhibiting behaviour that educators wish to address, there is an opportunity to facilitate a formal meeting of a student’s circle of support. These meetings should involve parent, caregivers, educators and any other specialist involved in a student’s care to collaborate to understand a student’s behaviour and develop an action plan to better support them in and out of school. This model is highly congruent with establishing reasonable adjustments for students with disabilities and the Collaborative and Proactive solutions framework. The value of Circles of Support is the bringing together of all those responsible for caring for a student to ensure they are receiving consistent support and that all parties are equally informed about a child’s circumstances. Circles of support is a highly individualised way to best support vulnerable student groups, particularly those most at risk of receiving</w:t>
      </w:r>
      <w:r w:rsidR="00BF3F12">
        <w:t xml:space="preserve"> school disciplinary absences</w:t>
      </w:r>
      <w:r w:rsidR="00BF3F12" w:rsidRPr="00ED3DAA">
        <w:t xml:space="preserve">, as these communication structures </w:t>
      </w:r>
      <w:proofErr w:type="gramStart"/>
      <w:r w:rsidR="00BF3F12" w:rsidRPr="00ED3DAA">
        <w:t>are able to</w:t>
      </w:r>
      <w:proofErr w:type="gramEnd"/>
      <w:r w:rsidR="00BF3F12" w:rsidRPr="00ED3DAA">
        <w:t xml:space="preserve"> be tailored to best suit a students’ personal family and care arrangements.</w:t>
      </w:r>
    </w:p>
    <w:p w14:paraId="1EB95340" w14:textId="6AA6FE1C" w:rsidR="00F134BB" w:rsidRPr="00F134BB" w:rsidRDefault="00F134BB" w:rsidP="00F134BB">
      <w:pPr>
        <w:spacing w:after="240"/>
        <w:rPr>
          <w:rStyle w:val="BookTitle"/>
        </w:rPr>
      </w:pPr>
      <w:bookmarkStart w:id="5" w:name="_Toc162256085"/>
      <w:r>
        <w:rPr>
          <w:rStyle w:val="BookTitle"/>
        </w:rPr>
        <w:lastRenderedPageBreak/>
        <w:t xml:space="preserve">4. </w:t>
      </w:r>
      <w:r w:rsidRPr="00F134BB">
        <w:rPr>
          <w:rStyle w:val="BookTitle"/>
        </w:rPr>
        <w:t>Recognise the intersectionality of students overrepresented in SDA statistics</w:t>
      </w:r>
      <w:bookmarkEnd w:id="5"/>
    </w:p>
    <w:p w14:paraId="46BB728D" w14:textId="77777777" w:rsidR="00F134BB" w:rsidRDefault="00F134BB" w:rsidP="00F134BB">
      <w:pPr>
        <w:spacing w:after="240"/>
      </w:pPr>
      <w:r>
        <w:t>Develop nuanced policy responses that respond to the intersecting identities of students disproportionately receiving SDAs, preventing the siloing of these students.</w:t>
      </w:r>
    </w:p>
    <w:p w14:paraId="25516CF6" w14:textId="1064D575" w:rsidR="00075A45" w:rsidRDefault="00F134BB" w:rsidP="00120259">
      <w:pPr>
        <w:spacing w:after="240"/>
      </w:pPr>
      <w:r w:rsidRPr="0041233B">
        <w:t>Research shows that SDAs are disproportionately given to students with disability, First Nations students and students in out of home care.</w:t>
      </w:r>
      <w:r w:rsidRPr="0041233B">
        <w:rPr>
          <w:rStyle w:val="FootnoteReference"/>
        </w:rPr>
        <w:footnoteReference w:id="29"/>
      </w:r>
      <w:r>
        <w:t xml:space="preserve"> However, these categories of students are not homogenous and students can and do belong to multiple categories. It is inaccurate to simply view their needs through one lens. Many First Nations students, for example, live with disability, and research shows that indigenous students with a disability are most affected by SDAs when students belong to two or more priority equity groups.</w:t>
      </w:r>
      <w:r>
        <w:rPr>
          <w:rStyle w:val="FootnoteReference"/>
        </w:rPr>
        <w:footnoteReference w:id="30"/>
      </w:r>
      <w:r>
        <w:t xml:space="preserve"> Indeed, the risk of suspension increases with a student’s increasing intersectionality.</w:t>
      </w:r>
      <w:r>
        <w:rPr>
          <w:rStyle w:val="FootnoteReference"/>
        </w:rPr>
        <w:footnoteReference w:id="31"/>
      </w:r>
      <w:r>
        <w:t xml:space="preserve"> The needs of these priority cohorts are therefore complex, requiring nuanced policy responses that respond to their needs holistically and which prevent the siloing of their intersecting identities.</w:t>
      </w:r>
      <w:r>
        <w:rPr>
          <w:rStyle w:val="FootnoteReference"/>
        </w:rPr>
        <w:footnoteReference w:id="32"/>
      </w:r>
    </w:p>
    <w:p w14:paraId="11F6D57A" w14:textId="77777777" w:rsidR="00C45AE9" w:rsidRDefault="00C45AE9" w:rsidP="00075A45"/>
    <w:p w14:paraId="3D1EDCD2" w14:textId="796C3706" w:rsidR="00E94296" w:rsidRPr="006C349F" w:rsidRDefault="00E94296" w:rsidP="00526B16">
      <w:pPr>
        <w:pStyle w:val="Heading1"/>
        <w:spacing w:after="240"/>
        <w:rPr>
          <w:sz w:val="28"/>
          <w:szCs w:val="36"/>
        </w:rPr>
      </w:pPr>
      <w:r w:rsidRPr="006C349F">
        <w:rPr>
          <w:sz w:val="28"/>
          <w:szCs w:val="36"/>
        </w:rPr>
        <w:t xml:space="preserve">Increase support </w:t>
      </w:r>
      <w:r w:rsidRPr="00526B16">
        <w:rPr>
          <w:sz w:val="28"/>
          <w:szCs w:val="36"/>
        </w:rPr>
        <w:t>to teachers</w:t>
      </w:r>
    </w:p>
    <w:p w14:paraId="3EC877EB" w14:textId="55B20127" w:rsidR="00E453B0" w:rsidRPr="00E453B0" w:rsidRDefault="00D8772B" w:rsidP="00E453B0">
      <w:pPr>
        <w:spacing w:after="240"/>
        <w:rPr>
          <w:rStyle w:val="BookTitle"/>
        </w:rPr>
      </w:pPr>
      <w:r>
        <w:rPr>
          <w:rStyle w:val="BookTitle"/>
        </w:rPr>
        <w:t xml:space="preserve">1. </w:t>
      </w:r>
      <w:r w:rsidR="00E453B0" w:rsidRPr="00E453B0">
        <w:rPr>
          <w:rStyle w:val="BookTitle"/>
        </w:rPr>
        <w:t>Professional development and learning</w:t>
      </w:r>
    </w:p>
    <w:p w14:paraId="002484DC" w14:textId="26F7C9B2" w:rsidR="00E94296" w:rsidRPr="00E453B0" w:rsidRDefault="00526B16" w:rsidP="00E453B0">
      <w:pPr>
        <w:spacing w:after="240"/>
        <w:rPr>
          <w:lang w:val="en-AU"/>
        </w:rPr>
      </w:pPr>
      <w:r w:rsidRPr="00F86B22">
        <w:rPr>
          <w:lang w:val="en-AU"/>
        </w:rPr>
        <w:t>QAI believes that one of the initial investments in evidence-based alternatives to exclusionary discipline should be focused on expanding the capacity of current educators to provide inclusive educations for their students. This could take many forms but should include the creation of professional development materials, workshops and ongoing information sessions to assist educators in learning the principles of inclusive education and developing the skills to implement these pedagogies in practice.  </w:t>
      </w:r>
    </w:p>
    <w:p w14:paraId="0289D398" w14:textId="46BA4EDD" w:rsidR="00075A45" w:rsidRPr="00526B16" w:rsidRDefault="00075A45" w:rsidP="00075A45">
      <w:pPr>
        <w:spacing w:after="240"/>
      </w:pPr>
      <w:r>
        <w:lastRenderedPageBreak/>
        <w:t>Professional development must include learning relevant to the students most at risk of receiving SDAs; that is, how to provide inclusive, culturally appropriate and trauma-informed practice.</w:t>
      </w:r>
      <w:r>
        <w:rPr>
          <w:rStyle w:val="FootnoteReference"/>
        </w:rPr>
        <w:footnoteReference w:id="33"/>
      </w:r>
      <w:r>
        <w:t xml:space="preserve"> It should also be combined with learning how to deliver evidence-based social-emotional learning through a MTSS model.</w:t>
      </w:r>
      <w:r>
        <w:rPr>
          <w:rStyle w:val="FootnoteReference"/>
        </w:rPr>
        <w:footnoteReference w:id="34"/>
      </w:r>
    </w:p>
    <w:p w14:paraId="0A6CB3EB" w14:textId="77777777" w:rsidR="00075A45" w:rsidRDefault="00075A45" w:rsidP="00075A45">
      <w:pPr>
        <w:spacing w:after="240"/>
      </w:pPr>
      <w:r>
        <w:t xml:space="preserve">As recommended by Graham et al: </w:t>
      </w:r>
    </w:p>
    <w:p w14:paraId="1B099E02" w14:textId="1C45F7F5" w:rsidR="00F134BB" w:rsidRDefault="00075A45" w:rsidP="00761AC3">
      <w:pPr>
        <w:tabs>
          <w:tab w:val="left" w:pos="9214"/>
        </w:tabs>
        <w:spacing w:after="240"/>
        <w:ind w:left="284"/>
        <w:rPr>
          <w:i/>
          <w:iCs/>
        </w:rPr>
      </w:pPr>
      <w:r w:rsidRPr="00075A45">
        <w:rPr>
          <w:i/>
          <w:iCs/>
        </w:rPr>
        <w:t>“</w:t>
      </w:r>
      <w:r w:rsidR="00FE2C85" w:rsidRPr="00075A45">
        <w:rPr>
          <w:i/>
          <w:iCs/>
        </w:rPr>
        <w:t xml:space="preserve">Most importantly, teachers need to be upskilled to engage in </w:t>
      </w:r>
      <w:r w:rsidR="00FE2C85" w:rsidRPr="00075A45">
        <w:rPr>
          <w:b/>
          <w:bCs/>
          <w:i/>
          <w:iCs/>
        </w:rPr>
        <w:t>accessible quality first teaching</w:t>
      </w:r>
      <w:r w:rsidR="00FE2C85" w:rsidRPr="00075A45">
        <w:rPr>
          <w:i/>
          <w:iCs/>
        </w:rPr>
        <w:t xml:space="preserve"> (Graham &amp; Tancredi, 2023), for many of the students who end up in suspension statistics either have a known disability but are receiving inadequate support and adjustments contributing to an experience of overwhelm, as is often the case for neurodiverse students, or they have an unidentified disability and are receiving nothing but disciplinary consequences for a perceived failure to comply with instructions they not may understand, as in the case of those with a language disorder (Graham &amp; Tancredi, 2020)</w:t>
      </w:r>
      <w:r w:rsidRPr="00075A45">
        <w:rPr>
          <w:i/>
          <w:iCs/>
        </w:rPr>
        <w:t>.”</w:t>
      </w:r>
      <w:r>
        <w:rPr>
          <w:rStyle w:val="FootnoteReference"/>
          <w:i/>
          <w:iCs/>
        </w:rPr>
        <w:footnoteReference w:id="35"/>
      </w:r>
    </w:p>
    <w:p w14:paraId="117BBBCA" w14:textId="655660B5" w:rsidR="006E5260" w:rsidRPr="006E5260" w:rsidRDefault="006E5260" w:rsidP="00D8772B">
      <w:pPr>
        <w:tabs>
          <w:tab w:val="left" w:pos="288"/>
        </w:tabs>
        <w:spacing w:after="240"/>
        <w:rPr>
          <w:rStyle w:val="BookTitle"/>
        </w:rPr>
      </w:pPr>
      <w:r>
        <w:rPr>
          <w:rStyle w:val="BookTitle"/>
        </w:rPr>
        <w:t xml:space="preserve">2. </w:t>
      </w:r>
      <w:r w:rsidRPr="006E5260">
        <w:rPr>
          <w:rStyle w:val="BookTitle"/>
        </w:rPr>
        <w:t>Consult with teachers</w:t>
      </w:r>
    </w:p>
    <w:p w14:paraId="54DEAAB5" w14:textId="7C3B7EC8" w:rsidR="00E453B0" w:rsidRDefault="00F134BB" w:rsidP="00D8772B">
      <w:pPr>
        <w:tabs>
          <w:tab w:val="left" w:pos="288"/>
        </w:tabs>
        <w:spacing w:after="240"/>
        <w:rPr>
          <w:rFonts w:eastAsia="Times New Roman" w:cs="Times New Roman"/>
          <w:lang w:val="en-AU" w:eastAsia="ja-JP"/>
        </w:rPr>
      </w:pPr>
      <w:r w:rsidRPr="00C34C1D">
        <w:rPr>
          <w:rFonts w:eastAsia="Times New Roman" w:cs="Times New Roman"/>
          <w:lang w:val="en-AU" w:eastAsia="ja-JP"/>
        </w:rPr>
        <w:t xml:space="preserve">There is </w:t>
      </w:r>
      <w:r w:rsidR="00075A45">
        <w:rPr>
          <w:rFonts w:eastAsia="Times New Roman" w:cs="Times New Roman"/>
          <w:lang w:val="en-AU" w:eastAsia="ja-JP"/>
        </w:rPr>
        <w:t>a</w:t>
      </w:r>
      <w:r w:rsidRPr="00C34C1D">
        <w:rPr>
          <w:rFonts w:eastAsia="Times New Roman" w:cs="Times New Roman"/>
          <w:lang w:val="en-AU" w:eastAsia="ja-JP"/>
        </w:rPr>
        <w:t xml:space="preserve"> growing number of inclusive education experts throughout Australia who could provide further information</w:t>
      </w:r>
      <w:r>
        <w:rPr>
          <w:rFonts w:eastAsia="Times New Roman" w:cs="Times New Roman"/>
          <w:lang w:val="en-AU" w:eastAsia="ja-JP"/>
        </w:rPr>
        <w:t xml:space="preserve"> on how to support teachers</w:t>
      </w:r>
      <w:r w:rsidRPr="00C34C1D">
        <w:rPr>
          <w:rFonts w:eastAsia="Times New Roman" w:cs="Times New Roman"/>
          <w:lang w:val="en-AU" w:eastAsia="ja-JP"/>
        </w:rPr>
        <w:t>. For example, SINE – School Inclusion Network for Educators - is a national network of education professionals seeking to ensure they have the skills and knowledge to support diverse learners in their classrooms. Among other purposes, the group meets to share information, resources, and best practice ideas on how to deliver education in ways that uphold the principles of inclusive education. SINE is an initiative of All Means All which is the Australian Alliance for Inclusive Education.</w:t>
      </w:r>
    </w:p>
    <w:p w14:paraId="45983502" w14:textId="76ADB7DF" w:rsidR="00E453B0" w:rsidRPr="00E453B0" w:rsidRDefault="006E5260" w:rsidP="00F134BB">
      <w:pPr>
        <w:tabs>
          <w:tab w:val="left" w:pos="288"/>
        </w:tabs>
        <w:spacing w:after="120"/>
        <w:rPr>
          <w:rStyle w:val="BookTitle"/>
        </w:rPr>
      </w:pPr>
      <w:r>
        <w:rPr>
          <w:rStyle w:val="BookTitle"/>
        </w:rPr>
        <w:t>3</w:t>
      </w:r>
      <w:r w:rsidR="00D8772B">
        <w:rPr>
          <w:rStyle w:val="BookTitle"/>
        </w:rPr>
        <w:t xml:space="preserve">. </w:t>
      </w:r>
      <w:r w:rsidR="00E453B0" w:rsidRPr="00E453B0">
        <w:rPr>
          <w:rStyle w:val="BookTitle"/>
        </w:rPr>
        <w:t>Invest in additional staff</w:t>
      </w:r>
    </w:p>
    <w:p w14:paraId="3EBF5F18" w14:textId="5B46F980" w:rsidR="00E453B0" w:rsidRPr="0094463D" w:rsidRDefault="00641ACF" w:rsidP="00E453B0">
      <w:pPr>
        <w:spacing w:after="240"/>
        <w:rPr>
          <w:lang w:val="en-AU"/>
        </w:rPr>
      </w:pPr>
      <w:r>
        <w:rPr>
          <w:lang w:val="en-AU"/>
        </w:rPr>
        <w:t>F</w:t>
      </w:r>
      <w:r w:rsidR="00E453B0">
        <w:rPr>
          <w:lang w:val="en-AU"/>
        </w:rPr>
        <w:t xml:space="preserve">unding </w:t>
      </w:r>
      <w:r w:rsidR="00E453B0" w:rsidRPr="0094463D">
        <w:rPr>
          <w:lang w:val="en-AU"/>
        </w:rPr>
        <w:t xml:space="preserve">additional staff has the potential to </w:t>
      </w:r>
      <w:r w:rsidR="00D8772B">
        <w:rPr>
          <w:lang w:val="en-AU"/>
        </w:rPr>
        <w:t xml:space="preserve">increase the capacity of teachers in the classroom and to </w:t>
      </w:r>
      <w:r w:rsidR="00E453B0" w:rsidRPr="0094463D">
        <w:rPr>
          <w:lang w:val="en-AU"/>
        </w:rPr>
        <w:t xml:space="preserve">break down many of the </w:t>
      </w:r>
      <w:proofErr w:type="gramStart"/>
      <w:r w:rsidR="00E453B0" w:rsidRPr="0094463D">
        <w:rPr>
          <w:lang w:val="en-AU"/>
        </w:rPr>
        <w:t>barriers</w:t>
      </w:r>
      <w:proofErr w:type="gramEnd"/>
      <w:r w:rsidR="00E453B0" w:rsidRPr="0094463D">
        <w:rPr>
          <w:lang w:val="en-AU"/>
        </w:rPr>
        <w:t xml:space="preserve"> students face in relation to accessing an </w:t>
      </w:r>
      <w:r w:rsidR="00E453B0" w:rsidRPr="0094463D">
        <w:rPr>
          <w:lang w:val="en-AU"/>
        </w:rPr>
        <w:lastRenderedPageBreak/>
        <w:t xml:space="preserve">inclusive education. Greater funding </w:t>
      </w:r>
      <w:r w:rsidR="00D8772B">
        <w:rPr>
          <w:lang w:val="en-AU"/>
        </w:rPr>
        <w:t>should</w:t>
      </w:r>
      <w:r w:rsidR="00E453B0" w:rsidRPr="0094463D">
        <w:rPr>
          <w:lang w:val="en-AU"/>
        </w:rPr>
        <w:t xml:space="preserve"> go towards dedicated school staff whose role is to work with students at risk falling behind. These staff could include:</w:t>
      </w:r>
    </w:p>
    <w:p w14:paraId="4EAFFACD" w14:textId="77777777" w:rsidR="00E453B0" w:rsidRPr="0094463D" w:rsidRDefault="00E453B0" w:rsidP="00E453B0">
      <w:pPr>
        <w:numPr>
          <w:ilvl w:val="0"/>
          <w:numId w:val="13"/>
        </w:numPr>
        <w:spacing w:after="240"/>
        <w:rPr>
          <w:lang w:val="en-AU"/>
        </w:rPr>
      </w:pPr>
      <w:r w:rsidRPr="0094463D">
        <w:rPr>
          <w:lang w:val="en-AU"/>
        </w:rPr>
        <w:t>Additional teacher aide roles, including a teacher aid in all prep to year</w:t>
      </w:r>
      <w:r>
        <w:rPr>
          <w:lang w:val="en-AU"/>
        </w:rPr>
        <w:t xml:space="preserve"> </w:t>
      </w:r>
      <w:r w:rsidRPr="0094463D">
        <w:rPr>
          <w:lang w:val="en-AU"/>
        </w:rPr>
        <w:t>3 classrooms as a minimum</w:t>
      </w:r>
    </w:p>
    <w:p w14:paraId="50357791" w14:textId="77777777" w:rsidR="00E453B0" w:rsidRPr="0094463D" w:rsidRDefault="00E453B0" w:rsidP="00E453B0">
      <w:pPr>
        <w:numPr>
          <w:ilvl w:val="0"/>
          <w:numId w:val="13"/>
        </w:numPr>
        <w:spacing w:after="240"/>
        <w:rPr>
          <w:lang w:val="en-AU"/>
        </w:rPr>
      </w:pPr>
      <w:r w:rsidRPr="0094463D">
        <w:rPr>
          <w:lang w:val="en-AU"/>
        </w:rPr>
        <w:t>Inclusion Officers</w:t>
      </w:r>
    </w:p>
    <w:p w14:paraId="2E38E180" w14:textId="77777777" w:rsidR="00E453B0" w:rsidRPr="0094463D" w:rsidRDefault="00E453B0" w:rsidP="00E453B0">
      <w:pPr>
        <w:numPr>
          <w:ilvl w:val="0"/>
          <w:numId w:val="13"/>
        </w:numPr>
        <w:spacing w:after="240"/>
        <w:rPr>
          <w:lang w:val="en-AU"/>
        </w:rPr>
      </w:pPr>
      <w:r w:rsidRPr="0094463D">
        <w:rPr>
          <w:lang w:val="en-AU"/>
        </w:rPr>
        <w:t>NDIS navigators to ensure students with disability are on the NDIS, and if they have access to the NDIS that they are using their plans effectively to get their needs met. This is not about the NDIS being used in schools, but to ensure that when students with disability step outside the gate, they have appropriate access to supports like therapy and services to enhance their learning and build capacity, which will then result in better outcomes in school.</w:t>
      </w:r>
    </w:p>
    <w:p w14:paraId="572FAD96" w14:textId="77777777" w:rsidR="00E453B0" w:rsidRPr="0094463D" w:rsidRDefault="00E453B0" w:rsidP="00E453B0">
      <w:pPr>
        <w:numPr>
          <w:ilvl w:val="0"/>
          <w:numId w:val="13"/>
        </w:numPr>
        <w:spacing w:after="240"/>
        <w:rPr>
          <w:lang w:val="en-AU"/>
        </w:rPr>
      </w:pPr>
      <w:r w:rsidRPr="0094463D">
        <w:rPr>
          <w:lang w:val="en-AU"/>
        </w:rPr>
        <w:t>Qualified mental health professionals and advocates in all schools to support students with disabilities, their families, and the school to be on the same page about what the student needs to succeed.</w:t>
      </w:r>
    </w:p>
    <w:p w14:paraId="5B233546" w14:textId="77777777" w:rsidR="00E453B0" w:rsidRPr="0094463D" w:rsidRDefault="00E453B0" w:rsidP="00E453B0">
      <w:pPr>
        <w:numPr>
          <w:ilvl w:val="0"/>
          <w:numId w:val="13"/>
        </w:numPr>
        <w:spacing w:after="240"/>
        <w:rPr>
          <w:lang w:val="en-AU"/>
        </w:rPr>
      </w:pPr>
      <w:r w:rsidRPr="0094463D">
        <w:rPr>
          <w:lang w:val="en-AU"/>
        </w:rPr>
        <w:t>Occupational therapists, speech therapists and psychologists to immediately ensure every student with disability has the adjustments they need to succeed in their learning environment.</w:t>
      </w:r>
    </w:p>
    <w:p w14:paraId="12DF908C" w14:textId="77777777" w:rsidR="00BF3F12" w:rsidRDefault="00BF3F12" w:rsidP="00BF3F12"/>
    <w:p w14:paraId="306426C1" w14:textId="7E1F7E18" w:rsidR="003F02C0" w:rsidRPr="006C349F" w:rsidRDefault="00E94296" w:rsidP="00744516">
      <w:pPr>
        <w:pStyle w:val="Heading1"/>
        <w:spacing w:after="240"/>
        <w:rPr>
          <w:sz w:val="28"/>
          <w:szCs w:val="36"/>
        </w:rPr>
      </w:pPr>
      <w:r w:rsidRPr="006C349F">
        <w:rPr>
          <w:sz w:val="28"/>
          <w:szCs w:val="36"/>
        </w:rPr>
        <w:t xml:space="preserve">Increase accountability </w:t>
      </w:r>
      <w:r w:rsidR="00744516" w:rsidRPr="006C349F">
        <w:rPr>
          <w:sz w:val="28"/>
          <w:szCs w:val="36"/>
        </w:rPr>
        <w:t>of</w:t>
      </w:r>
      <w:r w:rsidRPr="006C349F">
        <w:rPr>
          <w:sz w:val="28"/>
          <w:szCs w:val="36"/>
        </w:rPr>
        <w:t xml:space="preserve"> SDA decision-making</w:t>
      </w:r>
    </w:p>
    <w:bookmarkEnd w:id="4"/>
    <w:p w14:paraId="57440B7E" w14:textId="6A96FD9B" w:rsidR="003C7CD8" w:rsidRPr="008753CC" w:rsidRDefault="008753CC" w:rsidP="008753CC">
      <w:pPr>
        <w:spacing w:after="240"/>
        <w:rPr>
          <w:rStyle w:val="BookTitle"/>
        </w:rPr>
      </w:pPr>
      <w:r>
        <w:rPr>
          <w:rStyle w:val="BookTitle"/>
        </w:rPr>
        <w:t>1</w:t>
      </w:r>
      <w:r w:rsidR="003C7CD8" w:rsidRPr="008753CC">
        <w:rPr>
          <w:rStyle w:val="BookTitle"/>
        </w:rPr>
        <w:t xml:space="preserve">. </w:t>
      </w:r>
      <w:bookmarkStart w:id="6" w:name="_Toc162256084"/>
      <w:r w:rsidR="003C7CD8" w:rsidRPr="008753CC">
        <w:rPr>
          <w:rStyle w:val="BookTitle"/>
        </w:rPr>
        <w:t>Mak</w:t>
      </w:r>
      <w:r>
        <w:rPr>
          <w:rStyle w:val="BookTitle"/>
        </w:rPr>
        <w:t>e</w:t>
      </w:r>
      <w:r w:rsidR="003C7CD8" w:rsidRPr="008753CC">
        <w:rPr>
          <w:rStyle w:val="BookTitle"/>
        </w:rPr>
        <w:t xml:space="preserve"> the use of </w:t>
      </w:r>
      <w:r w:rsidR="00AA59A0" w:rsidRPr="008753CC">
        <w:rPr>
          <w:rStyle w:val="BookTitle"/>
        </w:rPr>
        <w:t xml:space="preserve">school disciplinary absences </w:t>
      </w:r>
      <w:r w:rsidR="003C7CD8" w:rsidRPr="008753CC">
        <w:rPr>
          <w:rStyle w:val="BookTitle"/>
        </w:rPr>
        <w:t>a last resort</w:t>
      </w:r>
      <w:bookmarkEnd w:id="6"/>
      <w:r w:rsidR="003C7CD8" w:rsidRPr="008753CC">
        <w:rPr>
          <w:rStyle w:val="BookTitle"/>
        </w:rPr>
        <w:t xml:space="preserve"> </w:t>
      </w:r>
    </w:p>
    <w:p w14:paraId="2DBD1EC5" w14:textId="5E7C647B" w:rsidR="002E4CD5" w:rsidRDefault="005661E0" w:rsidP="008753CC">
      <w:pPr>
        <w:spacing w:after="240"/>
      </w:pPr>
      <w:r>
        <w:t xml:space="preserve">Amend the </w:t>
      </w:r>
      <w:r w:rsidRPr="003C7CD8">
        <w:rPr>
          <w:i/>
          <w:iCs/>
        </w:rPr>
        <w:t>Education (General Provisions) Act 2006</w:t>
      </w:r>
      <w:r>
        <w:rPr>
          <w:i/>
          <w:iCs/>
        </w:rPr>
        <w:t xml:space="preserve"> </w:t>
      </w:r>
      <w:r>
        <w:t>to i</w:t>
      </w:r>
      <w:r w:rsidR="002E4CD5" w:rsidRPr="00C5677E">
        <w:t xml:space="preserve">nclude a provision that requires the Department of Education to avoid the use of exclusionary discipline unless it is necessary as a </w:t>
      </w:r>
      <w:r w:rsidR="002E4CD5" w:rsidRPr="003C7CD8">
        <w:rPr>
          <w:i/>
          <w:iCs/>
        </w:rPr>
        <w:t>last resort</w:t>
      </w:r>
      <w:r w:rsidR="002E4CD5" w:rsidRPr="00C5677E">
        <w:t xml:space="preserve"> to avert the risk of serious harm to the student, other students or staff.</w:t>
      </w:r>
    </w:p>
    <w:p w14:paraId="753E0D42" w14:textId="6182DACB" w:rsidR="005661E0" w:rsidRDefault="005661E0" w:rsidP="008753CC">
      <w:pPr>
        <w:spacing w:after="240"/>
      </w:pPr>
      <w:r>
        <w:t>This was recommended by t</w:t>
      </w:r>
      <w:r w:rsidR="00544A41">
        <w:t xml:space="preserve">he Disability Royal Commission </w:t>
      </w:r>
      <w:r>
        <w:t>(Recommendation 7.2) which says:</w:t>
      </w:r>
    </w:p>
    <w:p w14:paraId="41BA1808" w14:textId="77777777" w:rsidR="008753CC" w:rsidRDefault="00544A41" w:rsidP="008753CC">
      <w:pPr>
        <w:tabs>
          <w:tab w:val="left" w:pos="8931"/>
        </w:tabs>
        <w:spacing w:after="240"/>
        <w:ind w:left="284" w:right="425" w:hanging="142"/>
      </w:pPr>
      <w:r>
        <w:lastRenderedPageBreak/>
        <w:t xml:space="preserve"> “</w:t>
      </w:r>
      <w:proofErr w:type="gramStart"/>
      <w:r w:rsidRPr="005661E0">
        <w:rPr>
          <w:i/>
          <w:iCs/>
        </w:rPr>
        <w:t>all</w:t>
      </w:r>
      <w:proofErr w:type="gramEnd"/>
      <w:r w:rsidRPr="005661E0">
        <w:rPr>
          <w:i/>
          <w:iCs/>
        </w:rPr>
        <w:t xml:space="preserve"> States and territory educational authorities… review all instruments regulating exclusionary discipline to ensure they… avoid the use of exclusionary discipline with students with disability unless exclusion is necessary as a </w:t>
      </w:r>
      <w:r w:rsidRPr="005661E0">
        <w:rPr>
          <w:i/>
          <w:iCs/>
          <w:u w:val="single"/>
        </w:rPr>
        <w:t>last resort</w:t>
      </w:r>
      <w:r w:rsidRPr="005661E0">
        <w:rPr>
          <w:i/>
          <w:iCs/>
        </w:rPr>
        <w:t xml:space="preserve"> to avert the risk of serious harm to the student, other students or staff</w:t>
      </w:r>
      <w:r w:rsidR="005661E0">
        <w:rPr>
          <w:i/>
          <w:iCs/>
        </w:rPr>
        <w:t>.</w:t>
      </w:r>
      <w:r w:rsidR="005661E0">
        <w:t>”</w:t>
      </w:r>
      <w:r>
        <w:rPr>
          <w:rStyle w:val="FootnoteReference"/>
        </w:rPr>
        <w:footnoteReference w:id="36"/>
      </w:r>
    </w:p>
    <w:p w14:paraId="02C7BD71" w14:textId="15440E8A" w:rsidR="00C71493" w:rsidRDefault="00544A41" w:rsidP="008753CC">
      <w:pPr>
        <w:spacing w:after="240"/>
        <w:ind w:right="425"/>
      </w:pPr>
      <w:r>
        <w:t xml:space="preserve">Currently, the </w:t>
      </w:r>
      <w:r w:rsidR="00FB78E2" w:rsidRPr="003C7CD8">
        <w:rPr>
          <w:i/>
          <w:iCs/>
        </w:rPr>
        <w:t xml:space="preserve">Education (General Provisions) </w:t>
      </w:r>
      <w:r w:rsidRPr="003C7CD8">
        <w:rPr>
          <w:i/>
          <w:iCs/>
        </w:rPr>
        <w:t xml:space="preserve">Act </w:t>
      </w:r>
      <w:r w:rsidR="00FB78E2" w:rsidRPr="003C7CD8">
        <w:rPr>
          <w:i/>
          <w:iCs/>
        </w:rPr>
        <w:t>2006</w:t>
      </w:r>
      <w:r w:rsidR="00FB78E2">
        <w:t xml:space="preserve"> </w:t>
      </w:r>
      <w:r>
        <w:t>permits the use of SDAs at a much lower threshold – that of “best interests”. This directly contributes to the continued disproportionate use of SDAs on students with disability.</w:t>
      </w:r>
      <w:r w:rsidR="00CA6AAE">
        <w:t xml:space="preserve"> </w:t>
      </w:r>
      <w:r>
        <w:t xml:space="preserve">While </w:t>
      </w:r>
      <w:r w:rsidR="00E7239D">
        <w:t>D</w:t>
      </w:r>
      <w:r>
        <w:t xml:space="preserve">epartmental policy may stipulate that the use of SDAs is a last resort measure, this does not provide sufficient accountability given the extraordinary, unfettered discretion currently exercised by principals with regards to SDAs and the minimal level of oversight of their decision-making. </w:t>
      </w:r>
    </w:p>
    <w:p w14:paraId="2E31D709" w14:textId="549BAE71" w:rsidR="008556DA" w:rsidRPr="008753CC" w:rsidRDefault="008753CC" w:rsidP="008753CC">
      <w:pPr>
        <w:spacing w:after="240"/>
        <w:rPr>
          <w:rStyle w:val="BookTitle"/>
        </w:rPr>
      </w:pPr>
      <w:r w:rsidRPr="008753CC">
        <w:rPr>
          <w:rStyle w:val="BookTitle"/>
        </w:rPr>
        <w:t>2.</w:t>
      </w:r>
      <w:r w:rsidR="008556DA" w:rsidRPr="008753CC">
        <w:rPr>
          <w:rStyle w:val="BookTitle"/>
        </w:rPr>
        <w:t xml:space="preserve"> </w:t>
      </w:r>
      <w:bookmarkStart w:id="7" w:name="_Toc162256080"/>
      <w:r w:rsidRPr="008753CC">
        <w:rPr>
          <w:rStyle w:val="BookTitle"/>
        </w:rPr>
        <w:t>Introduce a</w:t>
      </w:r>
      <w:r w:rsidR="008556DA" w:rsidRPr="008753CC">
        <w:rPr>
          <w:rStyle w:val="BookTitle"/>
        </w:rPr>
        <w:t>ppeal rights for short term suspensions</w:t>
      </w:r>
      <w:bookmarkEnd w:id="7"/>
    </w:p>
    <w:p w14:paraId="57F32483" w14:textId="77777777" w:rsidR="00344F8F" w:rsidRDefault="00945F14" w:rsidP="007D1C04">
      <w:pPr>
        <w:spacing w:after="240"/>
      </w:pPr>
      <w:r w:rsidRPr="00C5677E">
        <w:t>Legislate an appeal right for all short-term suspensions.</w:t>
      </w:r>
      <w:r w:rsidR="00C03586">
        <w:t xml:space="preserve"> All decisions to issue a suspension, whether the suspension is for 1, 5 or 20 school days, should be appealable.</w:t>
      </w:r>
      <w:r w:rsidR="00344F8F">
        <w:t xml:space="preserve"> </w:t>
      </w:r>
      <w:r w:rsidR="00344F8F" w:rsidRPr="008556DA">
        <w:t>This is because SDAs remain on a student’s record and can negatively impact their enrolment applications at other schools, not to mention the significant negative consequences they bring for students, families and the wider community.</w:t>
      </w:r>
      <w:r w:rsidR="00344F8F" w:rsidRPr="00344F8F">
        <w:rPr>
          <w:vertAlign w:val="superscript"/>
        </w:rPr>
        <w:footnoteReference w:id="37"/>
      </w:r>
      <w:r w:rsidR="00344F8F" w:rsidRPr="008556DA">
        <w:t xml:space="preserve"> An inappropriate short-term suspension, regardless of the total number of days for which a student has previously been suspended, should therefore have an avenue for merits review.</w:t>
      </w:r>
    </w:p>
    <w:p w14:paraId="05D49AC9" w14:textId="10CD8088" w:rsidR="008556DA" w:rsidRPr="008753CC" w:rsidRDefault="008753CC" w:rsidP="008753CC">
      <w:pPr>
        <w:spacing w:after="240"/>
        <w:rPr>
          <w:rStyle w:val="BookTitle"/>
        </w:rPr>
      </w:pPr>
      <w:r w:rsidRPr="008753CC">
        <w:rPr>
          <w:rStyle w:val="BookTitle"/>
        </w:rPr>
        <w:t>3</w:t>
      </w:r>
      <w:r w:rsidR="0074531F" w:rsidRPr="008753CC">
        <w:rPr>
          <w:rStyle w:val="BookTitle"/>
        </w:rPr>
        <w:t xml:space="preserve">. </w:t>
      </w:r>
      <w:r w:rsidRPr="008753CC">
        <w:rPr>
          <w:rStyle w:val="BookTitle"/>
        </w:rPr>
        <w:t>Enhance a</w:t>
      </w:r>
      <w:r w:rsidR="0074531F" w:rsidRPr="008753CC">
        <w:rPr>
          <w:rStyle w:val="BookTitle"/>
        </w:rPr>
        <w:t>ccountability</w:t>
      </w:r>
      <w:r w:rsidRPr="008753CC">
        <w:rPr>
          <w:rStyle w:val="BookTitle"/>
        </w:rPr>
        <w:t xml:space="preserve"> over</w:t>
      </w:r>
      <w:r w:rsidR="0074531F" w:rsidRPr="008753CC">
        <w:rPr>
          <w:rStyle w:val="BookTitle"/>
        </w:rPr>
        <w:t xml:space="preserve"> repeat and multiple suspensions</w:t>
      </w:r>
    </w:p>
    <w:p w14:paraId="66FFE8B2" w14:textId="4FED90A2" w:rsidR="00414004" w:rsidRDefault="0023504F" w:rsidP="00A4639E">
      <w:pPr>
        <w:spacing w:after="240"/>
      </w:pPr>
      <w:r w:rsidRPr="00C5677E">
        <w:t xml:space="preserve">Limit the number of suspensions a student can receive within a prescribed </w:t>
      </w:r>
      <w:proofErr w:type="gramStart"/>
      <w:r w:rsidRPr="00C5677E">
        <w:t>period of time</w:t>
      </w:r>
      <w:proofErr w:type="gramEnd"/>
      <w:r w:rsidRPr="00C5677E">
        <w:t xml:space="preserve"> before a principal must obtain approval from the chief executive to issue another suspension.</w:t>
      </w:r>
      <w:r w:rsidR="00414004">
        <w:t xml:space="preserve"> Australian best practice standards require principals to seek approval from the </w:t>
      </w:r>
      <w:r w:rsidR="00E7239D">
        <w:t>D</w:t>
      </w:r>
      <w:r w:rsidR="00414004">
        <w:t xml:space="preserve">epartment </w:t>
      </w:r>
      <w:r w:rsidR="00414004">
        <w:lastRenderedPageBreak/>
        <w:t>before issuing multiple suspensions to the same student</w:t>
      </w:r>
      <w:r w:rsidR="00414004">
        <w:rPr>
          <w:rStyle w:val="FootnoteReference"/>
        </w:rPr>
        <w:footnoteReference w:id="38"/>
      </w:r>
      <w:r w:rsidR="00414004">
        <w:t>, yet this is not currently required in Queensland. This has also been recently recommended by the Disability Royal Commission (see recommendation 7.2).</w:t>
      </w:r>
    </w:p>
    <w:p w14:paraId="6F286F8D" w14:textId="66FF6098" w:rsidR="00E20858" w:rsidRDefault="00A4639E" w:rsidP="00A4639E">
      <w:pPr>
        <w:spacing w:after="240"/>
      </w:pPr>
      <w:r>
        <w:t>This change, among others, would provide more oversight of the decision-making practices of individual principals. They would lead to better reporting and would help to identify differences between schools regarding SDAs, thus enabling early identification of inequitable and inappropriate use of SDAs for certain groups of students, such as students with disability, who typically receive repeated suspensions to no effect.</w:t>
      </w:r>
    </w:p>
    <w:p w14:paraId="6BDCDE2B" w14:textId="1EC93C0E" w:rsidR="007816A7" w:rsidRPr="006C349F" w:rsidRDefault="006C349F" w:rsidP="006C349F">
      <w:pPr>
        <w:spacing w:after="240"/>
        <w:rPr>
          <w:rStyle w:val="BookTitle"/>
        </w:rPr>
      </w:pPr>
      <w:r w:rsidRPr="006C349F">
        <w:rPr>
          <w:rStyle w:val="BookTitle"/>
        </w:rPr>
        <w:t>4.</w:t>
      </w:r>
      <w:r w:rsidR="007816A7" w:rsidRPr="006C349F">
        <w:rPr>
          <w:rStyle w:val="BookTitle"/>
        </w:rPr>
        <w:t xml:space="preserve"> Ensure students have access to educational materials</w:t>
      </w:r>
    </w:p>
    <w:p w14:paraId="3575084C" w14:textId="77777777" w:rsidR="006C349F" w:rsidRDefault="006C349F" w:rsidP="006C349F">
      <w:pPr>
        <w:spacing w:after="240"/>
      </w:pPr>
      <w:r>
        <w:t xml:space="preserve">Amend the </w:t>
      </w:r>
      <w:r w:rsidRPr="003C7CD8">
        <w:rPr>
          <w:i/>
          <w:iCs/>
        </w:rPr>
        <w:t>Education (General Provisions) Act 2006</w:t>
      </w:r>
      <w:r>
        <w:rPr>
          <w:i/>
          <w:iCs/>
        </w:rPr>
        <w:t xml:space="preserve"> </w:t>
      </w:r>
      <w:r>
        <w:t>to i</w:t>
      </w:r>
      <w:r w:rsidRPr="00C5677E">
        <w:t xml:space="preserve">nclude a provision </w:t>
      </w:r>
      <w:r w:rsidR="00985CCC" w:rsidRPr="33D5AC28">
        <w:t>that ensures students with disability have access to educational materials appropriate to their educational and behavioural needs while subject to exclusionary discipline.</w:t>
      </w:r>
      <w:r>
        <w:t xml:space="preserve"> </w:t>
      </w:r>
      <w:r w:rsidR="003C2F6D">
        <w:t>This was recommended</w:t>
      </w:r>
      <w:r>
        <w:t xml:space="preserve"> by the Disability Royal Commission (see recommendation 7.2)</w:t>
      </w:r>
      <w:r w:rsidR="001206C3">
        <w:t>.</w:t>
      </w:r>
      <w:r w:rsidR="001206C3">
        <w:rPr>
          <w:rStyle w:val="FootnoteReference"/>
        </w:rPr>
        <w:footnoteReference w:id="39"/>
      </w:r>
      <w:r w:rsidR="001206C3">
        <w:t xml:space="preserve"> </w:t>
      </w:r>
    </w:p>
    <w:p w14:paraId="2224BC4E" w14:textId="5DE57E97" w:rsidR="001206C3" w:rsidRDefault="001206C3" w:rsidP="006C349F">
      <w:pPr>
        <w:spacing w:after="240"/>
      </w:pPr>
      <w:r>
        <w:t>Currently,</w:t>
      </w:r>
      <w:r w:rsidR="008331BC">
        <w:t xml:space="preserve"> section 284 of the </w:t>
      </w:r>
      <w:r w:rsidR="008331BC" w:rsidRPr="007816A7">
        <w:rPr>
          <w:i/>
          <w:iCs/>
        </w:rPr>
        <w:t>Education (General Provisions) Act 2006</w:t>
      </w:r>
      <w:r w:rsidR="008331BC">
        <w:t xml:space="preserve"> </w:t>
      </w:r>
      <w:r>
        <w:t xml:space="preserve">only requires principals to take ‘reasonable steps’ to arrange for a student’s access to an educational program during a suspension. This legislative obligation </w:t>
      </w:r>
      <w:r w:rsidR="006C349F">
        <w:t>must</w:t>
      </w:r>
      <w:r>
        <w:t xml:space="preserve"> be stronger.</w:t>
      </w:r>
    </w:p>
    <w:p w14:paraId="0C778BAC" w14:textId="5CB99D78" w:rsidR="007D1C04" w:rsidRPr="006C349F" w:rsidRDefault="006C349F" w:rsidP="006C349F">
      <w:pPr>
        <w:spacing w:after="240"/>
        <w:rPr>
          <w:rStyle w:val="BookTitle"/>
        </w:rPr>
      </w:pPr>
      <w:r>
        <w:rPr>
          <w:rStyle w:val="BookTitle"/>
        </w:rPr>
        <w:t>5</w:t>
      </w:r>
      <w:r w:rsidR="00F322E6" w:rsidRPr="006C349F">
        <w:rPr>
          <w:rStyle w:val="BookTitle"/>
        </w:rPr>
        <w:t xml:space="preserve">. </w:t>
      </w:r>
      <w:r>
        <w:rPr>
          <w:rStyle w:val="BookTitle"/>
        </w:rPr>
        <w:t>Increase p</w:t>
      </w:r>
      <w:r w:rsidR="00195C4A" w:rsidRPr="006C349F">
        <w:rPr>
          <w:rStyle w:val="BookTitle"/>
        </w:rPr>
        <w:t>rocedural fairness</w:t>
      </w:r>
    </w:p>
    <w:p w14:paraId="04C98BEB" w14:textId="2C6F8E6F" w:rsidR="00EE43F0" w:rsidRDefault="006C349F" w:rsidP="00EE43F0">
      <w:pPr>
        <w:spacing w:after="240"/>
      </w:pPr>
      <w:r>
        <w:t xml:space="preserve">Amend the </w:t>
      </w:r>
      <w:r w:rsidRPr="003C7CD8">
        <w:rPr>
          <w:i/>
          <w:iCs/>
        </w:rPr>
        <w:t>Education (General Provisions) Act 2006</w:t>
      </w:r>
      <w:r>
        <w:rPr>
          <w:i/>
          <w:iCs/>
        </w:rPr>
        <w:t xml:space="preserve"> </w:t>
      </w:r>
      <w:r>
        <w:t>to i</w:t>
      </w:r>
      <w:r w:rsidRPr="00C5677E">
        <w:t xml:space="preserve">nclude a provision </w:t>
      </w:r>
      <w:r w:rsidRPr="33D5AC28">
        <w:t xml:space="preserve">that </w:t>
      </w:r>
      <w:r>
        <w:t>r</w:t>
      </w:r>
      <w:r w:rsidR="00EE43F0">
        <w:t>educe</w:t>
      </w:r>
      <w:r>
        <w:t>s</w:t>
      </w:r>
      <w:r w:rsidR="00EE43F0">
        <w:t xml:space="preserve"> the timeframe in which the Department of Education </w:t>
      </w:r>
      <w:proofErr w:type="gramStart"/>
      <w:r w:rsidR="00EE43F0">
        <w:t>has to</w:t>
      </w:r>
      <w:proofErr w:type="gramEnd"/>
      <w:r w:rsidR="00EE43F0">
        <w:t xml:space="preserve"> respond to submissions against suspensions and related matters to 20 school days after the Department of Education receives the submission.</w:t>
      </w:r>
      <w:r>
        <w:t xml:space="preserve"> </w:t>
      </w:r>
      <w:r w:rsidRPr="006C349F">
        <w:rPr>
          <w:lang w:val="en-AU"/>
        </w:rPr>
        <w:t>This would bring this timeframe into alignment with that afforded to similar SDA decisions.</w:t>
      </w:r>
    </w:p>
    <w:p w14:paraId="15CA4E70" w14:textId="4D7C8A2A" w:rsidR="00542EE8" w:rsidRDefault="00EE43F0" w:rsidP="00F134BB">
      <w:pPr>
        <w:spacing w:after="240"/>
      </w:pPr>
      <w:r>
        <w:lastRenderedPageBreak/>
        <w:t>Further, i</w:t>
      </w:r>
      <w:r w:rsidR="000B7DE3" w:rsidRPr="00787866">
        <w:t>nclude a provision that requires a principal to obtain input from a student prior to an SDA decision being made.</w:t>
      </w:r>
      <w:r w:rsidR="006C349F">
        <w:t xml:space="preserve"> Currently, this is required by Departmental policy but QAI is aware of instances where this hasn’t happened in practice and there remains no accountability mechanisms or legal standing to assert this right in situations where it isn’t </w:t>
      </w:r>
      <w:r w:rsidR="00765AA6">
        <w:t xml:space="preserve">been </w:t>
      </w:r>
      <w:r w:rsidR="006C349F">
        <w:t>upheld.</w:t>
      </w:r>
    </w:p>
    <w:p w14:paraId="4379FF5A" w14:textId="70C7DD55" w:rsidR="00C92D00" w:rsidRDefault="00C92D00" w:rsidP="00F134BB">
      <w:pPr>
        <w:spacing w:after="240"/>
      </w:pPr>
      <w:r>
        <w:t>The inquiry into SDAs in South Australia specifically recommended that legislation:</w:t>
      </w:r>
    </w:p>
    <w:p w14:paraId="43ACC407" w14:textId="34E4686A" w:rsidR="00C92D00" w:rsidRDefault="00C92D00" w:rsidP="00C92D00">
      <w:pPr>
        <w:spacing w:after="240"/>
        <w:ind w:left="284" w:right="425"/>
        <w:rPr>
          <w:i/>
          <w:iCs/>
        </w:rPr>
      </w:pPr>
      <w:r w:rsidRPr="00C92D00">
        <w:rPr>
          <w:i/>
          <w:iCs/>
        </w:rPr>
        <w:t>“Explicitly require that a principal of a school must consult students using accessible language – in a non-prejudicial and non-interrogatory manner – to enable students to put forward their account in relation to an incident for which a disciplinary response may be considered.”</w:t>
      </w:r>
      <w:r>
        <w:rPr>
          <w:rStyle w:val="FootnoteReference"/>
          <w:i/>
          <w:iCs/>
        </w:rPr>
        <w:footnoteReference w:id="40"/>
      </w:r>
    </w:p>
    <w:p w14:paraId="0F5FE2D6" w14:textId="62307863" w:rsidR="00616216" w:rsidRPr="00F844F7" w:rsidRDefault="00F844F7" w:rsidP="00F844F7">
      <w:pPr>
        <w:spacing w:after="240"/>
        <w:ind w:right="425"/>
      </w:pPr>
      <w:r>
        <w:t xml:space="preserve">QAI recommends that Queensland’s legislation adopts a similar provision. </w:t>
      </w:r>
    </w:p>
    <w:p w14:paraId="3EDEF93B" w14:textId="5A86C1F5" w:rsidR="00542EE8" w:rsidRPr="006C349F" w:rsidRDefault="006C349F" w:rsidP="006C349F">
      <w:pPr>
        <w:spacing w:after="240"/>
        <w:rPr>
          <w:rStyle w:val="BookTitle"/>
        </w:rPr>
      </w:pPr>
      <w:bookmarkStart w:id="8" w:name="_Toc162256086"/>
      <w:r w:rsidRPr="006C349F">
        <w:rPr>
          <w:rStyle w:val="BookTitle"/>
        </w:rPr>
        <w:t>6</w:t>
      </w:r>
      <w:r w:rsidR="00542EE8" w:rsidRPr="006C349F">
        <w:rPr>
          <w:rStyle w:val="BookTitle"/>
        </w:rPr>
        <w:t>. In</w:t>
      </w:r>
      <w:r w:rsidRPr="006C349F">
        <w:rPr>
          <w:rStyle w:val="BookTitle"/>
        </w:rPr>
        <w:t>troduce an in</w:t>
      </w:r>
      <w:r w:rsidR="00542EE8" w:rsidRPr="006C349F">
        <w:rPr>
          <w:rStyle w:val="BookTitle"/>
        </w:rPr>
        <w:t>dependent complaints and appeals process</w:t>
      </w:r>
      <w:bookmarkEnd w:id="8"/>
    </w:p>
    <w:p w14:paraId="0B0C2394" w14:textId="30B34C9A" w:rsidR="00542EE8" w:rsidRDefault="00542EE8" w:rsidP="00542EE8">
      <w:pPr>
        <w:spacing w:after="240"/>
      </w:pPr>
      <w:r w:rsidRPr="009C0DB3">
        <w:t>Establish an independent complaints process</w:t>
      </w:r>
      <w:r>
        <w:t xml:space="preserve"> and c</w:t>
      </w:r>
      <w:r w:rsidRPr="00C5677E">
        <w:t xml:space="preserve">larify the decisions for which an external right to review at </w:t>
      </w:r>
      <w:r w:rsidR="006C349F">
        <w:t>the Queensland Civil and Administrative Tribunal (</w:t>
      </w:r>
      <w:r w:rsidRPr="00C5677E">
        <w:t>QCAT</w:t>
      </w:r>
      <w:r w:rsidR="006C349F">
        <w:t>)</w:t>
      </w:r>
      <w:r w:rsidRPr="00C5677E">
        <w:t xml:space="preserve"> applies.</w:t>
      </w:r>
    </w:p>
    <w:p w14:paraId="7A9D3B56" w14:textId="7785B52C" w:rsidR="007D1C04" w:rsidRDefault="00542EE8" w:rsidP="00C47B1D">
      <w:pPr>
        <w:spacing w:after="240"/>
      </w:pPr>
      <w:r>
        <w:t xml:space="preserve">QAI is aware of significant inconsistencies and inadequacies in the Department of Education’s current complaints and appeal processes. Complaints are not currently reviewed by an independent entity. Complaints and appeal processes can also be extremely lengthy and cumbersome for students and families to endure, not to mention confusing. For example, an internal review of a suspension can </w:t>
      </w:r>
      <w:proofErr w:type="gramStart"/>
      <w:r>
        <w:t>take</w:t>
      </w:r>
      <w:proofErr w:type="gramEnd"/>
      <w:r>
        <w:t xml:space="preserve"> up to 40 school days to complete, during which time the student may not be accessing any education (with the approach differing between regional offices). Permanent exclusion decisions can be reviewed initially and then annually, while a refusal to enrol decision can be reviewed externally by Queensland’s Civil and Administrative Tribunal (QCAT). In the legislation, there is a right to external review for a ‘review of a review decision’</w:t>
      </w:r>
      <w:r>
        <w:rPr>
          <w:rStyle w:val="FootnoteReference"/>
        </w:rPr>
        <w:footnoteReference w:id="41"/>
      </w:r>
      <w:r>
        <w:t xml:space="preserve"> but it is very unclear which decisions this right applies to. It is </w:t>
      </w:r>
      <w:r>
        <w:lastRenderedPageBreak/>
        <w:t>not listed as applicable to all SDA decisions according to information provided by the Department of Education on their website, yet it is seemingly provided for in legislation.</w:t>
      </w:r>
    </w:p>
    <w:p w14:paraId="321ADD2A" w14:textId="79F5FB71" w:rsidR="00F86B22" w:rsidRDefault="00F86B22" w:rsidP="00C47B1D">
      <w:pPr>
        <w:spacing w:after="240"/>
      </w:pPr>
      <w:r>
        <w:t>An independent oversight body that would ensure education providers are meeting their legal obligations and which would investigate, monitor and resolve complaints has also been recommended by Children and Young People with Disability Australia (CYDA).</w:t>
      </w:r>
      <w:r>
        <w:rPr>
          <w:rStyle w:val="FootnoteReference"/>
        </w:rPr>
        <w:footnoteReference w:id="42"/>
      </w:r>
      <w:r w:rsidR="00F844F7">
        <w:t xml:space="preserve"> It was also recommend</w:t>
      </w:r>
      <w:r w:rsidR="00F71441">
        <w:t>ed by</w:t>
      </w:r>
      <w:r w:rsidR="00F844F7">
        <w:t xml:space="preserve"> the inquiry into SDAs in South Australia.</w:t>
      </w:r>
      <w:r w:rsidR="00F844F7">
        <w:rPr>
          <w:rStyle w:val="FootnoteReference"/>
        </w:rPr>
        <w:footnoteReference w:id="43"/>
      </w:r>
    </w:p>
    <w:p w14:paraId="5CDBB1DB" w14:textId="52DF3E1A" w:rsidR="00920B68" w:rsidRPr="006C349F" w:rsidRDefault="006C349F" w:rsidP="006C349F">
      <w:pPr>
        <w:spacing w:after="240"/>
        <w:rPr>
          <w:rStyle w:val="BookTitle"/>
        </w:rPr>
      </w:pPr>
      <w:bookmarkStart w:id="9" w:name="_Toc162256087"/>
      <w:r w:rsidRPr="006C349F">
        <w:rPr>
          <w:rStyle w:val="BookTitle"/>
        </w:rPr>
        <w:t>7</w:t>
      </w:r>
      <w:r w:rsidR="00336F45" w:rsidRPr="006C349F">
        <w:rPr>
          <w:rStyle w:val="BookTitle"/>
        </w:rPr>
        <w:t>.</w:t>
      </w:r>
      <w:r w:rsidRPr="006C349F">
        <w:rPr>
          <w:rStyle w:val="BookTitle"/>
        </w:rPr>
        <w:t xml:space="preserve"> Introduce a r</w:t>
      </w:r>
      <w:r w:rsidR="00920B68" w:rsidRPr="006C349F">
        <w:rPr>
          <w:rStyle w:val="BookTitle"/>
        </w:rPr>
        <w:t>ight to representation</w:t>
      </w:r>
      <w:bookmarkEnd w:id="9"/>
    </w:p>
    <w:p w14:paraId="7769E8FF" w14:textId="067E698C" w:rsidR="00903096" w:rsidRDefault="009D3932" w:rsidP="00336F45">
      <w:pPr>
        <w:spacing w:after="240"/>
      </w:pPr>
      <w:r>
        <w:t>Ensure all</w:t>
      </w:r>
      <w:r w:rsidRPr="009D3932">
        <w:t xml:space="preserve"> </w:t>
      </w:r>
      <w:r w:rsidRPr="00787866">
        <w:t xml:space="preserve">students with disability who receive an SDA </w:t>
      </w:r>
      <w:r>
        <w:t>ar</w:t>
      </w:r>
      <w:r w:rsidRPr="00787866">
        <w:t>e automatically referred to an individual advocate.</w:t>
      </w:r>
    </w:p>
    <w:p w14:paraId="30DE0977" w14:textId="68667055" w:rsidR="00542EE8" w:rsidRDefault="00AA37E5" w:rsidP="00F134BB">
      <w:pPr>
        <w:spacing w:after="240"/>
      </w:pPr>
      <w:r>
        <w:t>All students with disability who receive an SDA should be automatically referred to an individual advocate.</w:t>
      </w:r>
      <w:r w:rsidR="00F71441">
        <w:t xml:space="preserve"> The advocacy service is to provide independent support and advice to students and families to help </w:t>
      </w:r>
      <w:r w:rsidR="009C7092">
        <w:t>them</w:t>
      </w:r>
      <w:r w:rsidR="00F71441">
        <w:t xml:space="preserve"> navigate complaints and appeal processes.</w:t>
      </w:r>
      <w:r>
        <w:t xml:space="preserve"> This automatic right to representation will help to ensure procedural fairness and will help to address the power imbalance between principals, schools and students and their families. </w:t>
      </w:r>
    </w:p>
    <w:p w14:paraId="3A7A76D0" w14:textId="3DCC13FD" w:rsidR="00BF3F12" w:rsidRPr="00BF3F12" w:rsidRDefault="00BF3F12" w:rsidP="00BF3F12">
      <w:pPr>
        <w:spacing w:after="240"/>
        <w:rPr>
          <w:rStyle w:val="BookTitle"/>
        </w:rPr>
      </w:pPr>
      <w:r>
        <w:rPr>
          <w:rStyle w:val="BookTitle"/>
        </w:rPr>
        <w:t>8</w:t>
      </w:r>
      <w:r w:rsidRPr="00BF3F12">
        <w:rPr>
          <w:rStyle w:val="BookTitle"/>
        </w:rPr>
        <w:t xml:space="preserve">. </w:t>
      </w:r>
      <w:r>
        <w:rPr>
          <w:rStyle w:val="BookTitle"/>
        </w:rPr>
        <w:t>Monitor the use of i</w:t>
      </w:r>
      <w:r w:rsidRPr="00BF3F12">
        <w:rPr>
          <w:rStyle w:val="BookTitle"/>
        </w:rPr>
        <w:t>nformal exclusions</w:t>
      </w:r>
    </w:p>
    <w:p w14:paraId="072CCECD" w14:textId="102051E6" w:rsidR="00BF3F12" w:rsidRDefault="00BF3F12" w:rsidP="00BF3F12">
      <w:pPr>
        <w:spacing w:after="240"/>
      </w:pPr>
      <w:r>
        <w:t xml:space="preserve">We know that informal exclusions </w:t>
      </w:r>
      <w:r w:rsidR="00F71441">
        <w:t xml:space="preserve">(or ‘take homes’) </w:t>
      </w:r>
      <w:r>
        <w:t xml:space="preserve">can progress to longer, more formal absences. An informal exclusion may occur when a teacher phones a student’s parent and requests that they take their child home. As removing a child from school fails to address the underlying issue resulting in the behaviour of concern, these informal exclusions tend to happen again. Before long, the student receives a suspension, perhaps initially short-term </w:t>
      </w:r>
      <w:r>
        <w:lastRenderedPageBreak/>
        <w:t>and then long-term, and subsequently experiences more severe suspensions and exclusions over time.</w:t>
      </w:r>
      <w:r>
        <w:rPr>
          <w:rStyle w:val="FootnoteReference"/>
        </w:rPr>
        <w:footnoteReference w:id="44"/>
      </w:r>
    </w:p>
    <w:p w14:paraId="5D063BA7" w14:textId="65078F9F" w:rsidR="00BF3F12" w:rsidRDefault="00BF3F12" w:rsidP="00BF3F12">
      <w:pPr>
        <w:spacing w:after="240"/>
      </w:pPr>
      <w:r>
        <w:t xml:space="preserve">The Department </w:t>
      </w:r>
      <w:r w:rsidR="00E7239D">
        <w:t xml:space="preserve">of Education </w:t>
      </w:r>
      <w:r>
        <w:t>should therefore be required to collect and publish data on the use of informal exclusions. This could be added to publicly available information on SDAs.</w:t>
      </w:r>
    </w:p>
    <w:p w14:paraId="0E15BC76" w14:textId="623169A5" w:rsidR="00F134BB" w:rsidRPr="00F134BB" w:rsidRDefault="00F134BB" w:rsidP="00F134BB">
      <w:pPr>
        <w:spacing w:after="240"/>
        <w:rPr>
          <w:rStyle w:val="BookTitle"/>
        </w:rPr>
      </w:pPr>
      <w:bookmarkStart w:id="10" w:name="_Toc162256089"/>
      <w:r>
        <w:rPr>
          <w:rStyle w:val="BookTitle"/>
        </w:rPr>
        <w:t>9</w:t>
      </w:r>
      <w:r w:rsidRPr="00F134BB">
        <w:rPr>
          <w:rStyle w:val="BookTitle"/>
        </w:rPr>
        <w:t>. Data collection</w:t>
      </w:r>
      <w:bookmarkEnd w:id="10"/>
    </w:p>
    <w:p w14:paraId="72EBB8AE" w14:textId="77777777" w:rsidR="00F134BB" w:rsidRDefault="00F134BB" w:rsidP="00F134BB">
      <w:pPr>
        <w:spacing w:after="240"/>
      </w:pPr>
      <w:r>
        <w:t xml:space="preserve">Without sophisticated data that accurately captures key demographic information (including which students are receiving SDAs, for which behaviours and how often), effective policies that successfully reduce the prevalence of SDAs will remain elusive. </w:t>
      </w:r>
    </w:p>
    <w:p w14:paraId="5818E5CB" w14:textId="77777777" w:rsidR="00F134BB" w:rsidRDefault="00F134BB" w:rsidP="00F134BB">
      <w:pPr>
        <w:spacing w:after="240"/>
      </w:pPr>
      <w:r>
        <w:t>For example, i</w:t>
      </w:r>
      <w:r w:rsidRPr="005C7351">
        <w:t>ncreases in the number of incidents reported may give the impression that there are very many ‘badly behaved students’ who are increasing in number, when the reality could instead be that there is a much smaller number of very vulnerable students receiving very many SDAs.</w:t>
      </w:r>
      <w:r>
        <w:rPr>
          <w:rStyle w:val="FootnoteReference"/>
        </w:rPr>
        <w:footnoteReference w:id="45"/>
      </w:r>
    </w:p>
    <w:p w14:paraId="4E347CE1" w14:textId="77777777" w:rsidR="00F134BB" w:rsidRDefault="00F134BB" w:rsidP="00F134BB">
      <w:pPr>
        <w:spacing w:after="240"/>
      </w:pPr>
      <w:r>
        <w:t>D</w:t>
      </w:r>
      <w:r w:rsidRPr="00916680">
        <w:t xml:space="preserve">isaggregated data on the use of SDAs </w:t>
      </w:r>
      <w:r>
        <w:t xml:space="preserve">must therefore be collected and </w:t>
      </w:r>
      <w:r w:rsidRPr="00916680">
        <w:t>ma</w:t>
      </w:r>
      <w:r>
        <w:t>de</w:t>
      </w:r>
      <w:r w:rsidRPr="00916680">
        <w:t xml:space="preserve"> freely accessible to the public</w:t>
      </w:r>
      <w:r>
        <w:t>.</w:t>
      </w:r>
      <w:r w:rsidRPr="00916680">
        <w:t xml:space="preserve"> </w:t>
      </w:r>
      <w:r>
        <w:t>This includes tracking the use of informal exclusions, the number of SDAs versus the number of students who receive an SDA, the intersectional characteristics of the students receiving SDAs, as well as the frequency with which some students receive multiple and repeat suspensions.</w:t>
      </w:r>
    </w:p>
    <w:p w14:paraId="4EA79F4D" w14:textId="77777777" w:rsidR="00F134BB" w:rsidRDefault="00F134BB" w:rsidP="00F134BB">
      <w:pPr>
        <w:spacing w:after="240"/>
        <w:rPr>
          <w:lang w:val="en-AU"/>
        </w:rPr>
      </w:pPr>
      <w:r>
        <w:rPr>
          <w:lang w:val="en-AU"/>
        </w:rPr>
        <w:t xml:space="preserve">We recommend a requirement for the Department of Education to </w:t>
      </w:r>
      <w:r w:rsidRPr="001B2CA4">
        <w:rPr>
          <w:lang w:val="en-AU"/>
        </w:rPr>
        <w:t xml:space="preserve">provide </w:t>
      </w:r>
      <w:r>
        <w:rPr>
          <w:lang w:val="en-AU"/>
        </w:rPr>
        <w:t xml:space="preserve">this information in </w:t>
      </w:r>
      <w:r w:rsidRPr="001B2CA4">
        <w:rPr>
          <w:lang w:val="en-AU"/>
        </w:rPr>
        <w:t>an annual report to the Minister</w:t>
      </w:r>
      <w:r>
        <w:rPr>
          <w:lang w:val="en-AU"/>
        </w:rPr>
        <w:t>. The report should also include data on the types of disabilities held by students who receive SDAs as well as the relevant NCCD adjustment categories, and the reason for</w:t>
      </w:r>
      <w:r w:rsidRPr="001B2CA4">
        <w:rPr>
          <w:lang w:val="en-AU"/>
        </w:rPr>
        <w:t xml:space="preserve"> </w:t>
      </w:r>
      <w:r>
        <w:rPr>
          <w:lang w:val="en-AU"/>
        </w:rPr>
        <w:t xml:space="preserve">the </w:t>
      </w:r>
      <w:r w:rsidRPr="001B2CA4">
        <w:rPr>
          <w:lang w:val="en-AU"/>
        </w:rPr>
        <w:t>SDA</w:t>
      </w:r>
      <w:r>
        <w:rPr>
          <w:lang w:val="en-AU"/>
        </w:rPr>
        <w:t xml:space="preserve">s. </w:t>
      </w:r>
    </w:p>
    <w:p w14:paraId="0B4536FE" w14:textId="77777777" w:rsidR="00B9652B" w:rsidRDefault="00B9652B" w:rsidP="00F134BB">
      <w:pPr>
        <w:spacing w:after="240"/>
        <w:rPr>
          <w:lang w:val="en-AU"/>
        </w:rPr>
      </w:pPr>
    </w:p>
    <w:p w14:paraId="1C17B956" w14:textId="62CCF287" w:rsidR="00F134BB" w:rsidRPr="00F134BB" w:rsidRDefault="00F134BB" w:rsidP="00F134BB">
      <w:pPr>
        <w:spacing w:after="240"/>
        <w:rPr>
          <w:rStyle w:val="BookTitle"/>
        </w:rPr>
      </w:pPr>
      <w:r>
        <w:rPr>
          <w:rStyle w:val="BookTitle"/>
        </w:rPr>
        <w:lastRenderedPageBreak/>
        <w:t>10</w:t>
      </w:r>
      <w:r w:rsidRPr="00F134BB">
        <w:rPr>
          <w:rStyle w:val="BookTitle"/>
        </w:rPr>
        <w:t>. Develop inclusion scorecards</w:t>
      </w:r>
    </w:p>
    <w:p w14:paraId="552DE185" w14:textId="4E12637A" w:rsidR="00F134BB" w:rsidRPr="00246CC3" w:rsidRDefault="00F134BB" w:rsidP="00F134BB">
      <w:pPr>
        <w:spacing w:after="240"/>
        <w:rPr>
          <w:lang w:val="en-AU"/>
        </w:rPr>
      </w:pPr>
      <w:r w:rsidRPr="00246CC3">
        <w:rPr>
          <w:lang w:val="en-AU"/>
        </w:rPr>
        <w:t>Transparency and accountability will be critical to the success of any reforms associated with the</w:t>
      </w:r>
      <w:r>
        <w:rPr>
          <w:lang w:val="en-AU"/>
        </w:rPr>
        <w:t xml:space="preserve"> use of SDAs</w:t>
      </w:r>
      <w:r w:rsidRPr="00246CC3">
        <w:rPr>
          <w:lang w:val="en-AU"/>
        </w:rPr>
        <w:t xml:space="preserve">. QAI recommends the mandatory use of inclusion scorecards for all schools to monitor the implementation of inclusive education practices and to prioritise the reporting of outcomes for students with disability. Scorecards could investigate and disseminate information regarding SDAs, attendance, reasonable adjustments, intersectional representation of vulnerable student populations, student voice feedback, family feedback and educational outcomes to the public. </w:t>
      </w:r>
    </w:p>
    <w:p w14:paraId="5C319DE1" w14:textId="4E64559E" w:rsidR="00F134BB" w:rsidRDefault="00F134BB" w:rsidP="00F134BB">
      <w:pPr>
        <w:spacing w:after="240"/>
        <w:rPr>
          <w:lang w:val="en-AU"/>
        </w:rPr>
      </w:pPr>
      <w:r w:rsidRPr="00246CC3">
        <w:rPr>
          <w:lang w:val="en-AU"/>
        </w:rPr>
        <w:t xml:space="preserve">Scorecards would assist in identifying schools or regions that are underperforming on these metrics and would allow governments to direct resources where they are most required. Specific focus should be placed on establishing targets, such as the target to halve the number of suspensions of students with disability within five years, as called for by the </w:t>
      </w:r>
      <w:r w:rsidRPr="00246CC3">
        <w:rPr>
          <w:i/>
          <w:iCs/>
          <w:lang w:val="en-AU"/>
        </w:rPr>
        <w:t xml:space="preserve">A Right </w:t>
      </w:r>
      <w:r w:rsidR="007D1F7B" w:rsidRPr="00246CC3">
        <w:rPr>
          <w:i/>
          <w:iCs/>
          <w:lang w:val="en-AU"/>
        </w:rPr>
        <w:t>to</w:t>
      </w:r>
      <w:r w:rsidRPr="00246CC3">
        <w:rPr>
          <w:i/>
          <w:iCs/>
          <w:lang w:val="en-AU"/>
        </w:rPr>
        <w:t xml:space="preserve"> Learn</w:t>
      </w:r>
      <w:r w:rsidRPr="00246CC3">
        <w:rPr>
          <w:lang w:val="en-AU"/>
        </w:rPr>
        <w:t xml:space="preserve"> campaign in Queensland.</w:t>
      </w:r>
      <w:r w:rsidRPr="00246CC3">
        <w:rPr>
          <w:vertAlign w:val="superscript"/>
          <w:lang w:val="en-AU"/>
        </w:rPr>
        <w:footnoteReference w:id="46"/>
      </w:r>
      <w:r w:rsidRPr="00246CC3">
        <w:rPr>
          <w:lang w:val="en-AU"/>
        </w:rPr>
        <w:t xml:space="preserve"> The grading system used on the scorecards should be transparent and publicly available and schools should be independently assessed.</w:t>
      </w:r>
    </w:p>
    <w:p w14:paraId="7682B686" w14:textId="530EC41D" w:rsidR="00F134BB" w:rsidRPr="00F134BB" w:rsidRDefault="00F134BB" w:rsidP="00F134BB">
      <w:pPr>
        <w:spacing w:after="240"/>
        <w:rPr>
          <w:rStyle w:val="BookTitle"/>
        </w:rPr>
      </w:pPr>
      <w:r w:rsidRPr="00F134BB">
        <w:rPr>
          <w:rStyle w:val="BookTitle"/>
        </w:rPr>
        <w:t>1</w:t>
      </w:r>
      <w:r>
        <w:rPr>
          <w:rStyle w:val="BookTitle"/>
        </w:rPr>
        <w:t>1</w:t>
      </w:r>
      <w:r w:rsidRPr="00F134BB">
        <w:rPr>
          <w:rStyle w:val="BookTitle"/>
        </w:rPr>
        <w:t xml:space="preserve">. Establish an independent board </w:t>
      </w:r>
    </w:p>
    <w:p w14:paraId="41359F7B" w14:textId="64DFBE24" w:rsidR="00B343DF" w:rsidRDefault="00F134BB" w:rsidP="00C47B1D">
      <w:pPr>
        <w:spacing w:after="240"/>
      </w:pPr>
      <w:r>
        <w:rPr>
          <w:lang w:val="en-AU"/>
        </w:rPr>
        <w:t>W</w:t>
      </w:r>
      <w:r w:rsidRPr="713D1D21">
        <w:rPr>
          <w:lang w:val="en-AU"/>
        </w:rPr>
        <w:t xml:space="preserve">e recommend the establishment of an independent board to oversee the implementation of all </w:t>
      </w:r>
      <w:r>
        <w:rPr>
          <w:lang w:val="en-AU"/>
        </w:rPr>
        <w:t>reforms</w:t>
      </w:r>
      <w:r w:rsidRPr="713D1D21">
        <w:rPr>
          <w:lang w:val="en-AU"/>
        </w:rPr>
        <w:t xml:space="preserve"> regarding SDAs to ensure they are working in the best interests of students. The board would then provide advice to government on areas for improvement and highlight areas that are working well. </w:t>
      </w:r>
      <w:r w:rsidRPr="00F96E27">
        <w:rPr>
          <w:lang w:val="en-AU"/>
        </w:rPr>
        <w:t>The board should consist of people with lived experience of disability and other priority cohort groups, including First Nations students and students living in out of home care, in addition to any standardised qualification requirements.</w:t>
      </w:r>
    </w:p>
    <w:p w14:paraId="71982332" w14:textId="3D51213F" w:rsidR="00F134BB" w:rsidRPr="00F134BB" w:rsidRDefault="00F134BB" w:rsidP="00F134BB">
      <w:pPr>
        <w:spacing w:after="240"/>
        <w:rPr>
          <w:rStyle w:val="BookTitle"/>
        </w:rPr>
      </w:pPr>
      <w:bookmarkStart w:id="11" w:name="_Toc162256090"/>
      <w:r w:rsidRPr="00F134BB">
        <w:rPr>
          <w:rStyle w:val="BookTitle"/>
        </w:rPr>
        <w:t>12. Review the criteria for issuing SDAs</w:t>
      </w:r>
      <w:bookmarkEnd w:id="11"/>
    </w:p>
    <w:p w14:paraId="748B26AD" w14:textId="77777777" w:rsidR="00F134BB" w:rsidRDefault="00F134BB" w:rsidP="00F134BB">
      <w:pPr>
        <w:spacing w:after="240"/>
      </w:pPr>
      <w:r w:rsidRPr="006A44D0">
        <w:t>Review the criteria for issuing SDAs and reduce the number of permissible reasons for issuing an SDA, including banning the use of SDAs for minor incidents.</w:t>
      </w:r>
    </w:p>
    <w:p w14:paraId="1957C23F" w14:textId="6391681D" w:rsidR="00F134BB" w:rsidRDefault="00F134BB" w:rsidP="00864BA5">
      <w:pPr>
        <w:spacing w:after="240"/>
      </w:pPr>
      <w:r>
        <w:lastRenderedPageBreak/>
        <w:t>Stricter suspension criteria that reduce the number of permissible reasons for suspension including bans for minor incidents, as well as a significant reduction in permissible length (e.g. 3–5 days maximum) in line with international best practice is critical.</w:t>
      </w:r>
    </w:p>
    <w:p w14:paraId="73E4625A" w14:textId="77777777" w:rsidR="00F134BB" w:rsidRDefault="00F134BB" w:rsidP="00B343DF"/>
    <w:p w14:paraId="78876087" w14:textId="77777777" w:rsidR="00E677F4" w:rsidRPr="006C349F" w:rsidRDefault="00E677F4" w:rsidP="00E677F4">
      <w:pPr>
        <w:pStyle w:val="Heading1"/>
        <w:spacing w:after="240"/>
        <w:rPr>
          <w:sz w:val="28"/>
          <w:szCs w:val="36"/>
        </w:rPr>
      </w:pPr>
      <w:r w:rsidRPr="006C349F">
        <w:rPr>
          <w:sz w:val="28"/>
          <w:szCs w:val="36"/>
        </w:rPr>
        <w:t>Increase support to schools</w:t>
      </w:r>
    </w:p>
    <w:p w14:paraId="7C8F10D4" w14:textId="77777777" w:rsidR="00E677F4" w:rsidRPr="00A8034F" w:rsidRDefault="00E677F4" w:rsidP="00E677F4">
      <w:pPr>
        <w:spacing w:after="240"/>
        <w:rPr>
          <w:rStyle w:val="BookTitle"/>
        </w:rPr>
      </w:pPr>
      <w:r w:rsidRPr="00A8034F">
        <w:rPr>
          <w:rStyle w:val="BookTitle"/>
        </w:rPr>
        <w:t xml:space="preserve">1. </w:t>
      </w:r>
      <w:r>
        <w:rPr>
          <w:rStyle w:val="BookTitle"/>
        </w:rPr>
        <w:t>Fully fund all state schools</w:t>
      </w:r>
    </w:p>
    <w:p w14:paraId="1785838A" w14:textId="77777777" w:rsidR="00E677F4" w:rsidRDefault="00E677F4" w:rsidP="00E677F4">
      <w:pPr>
        <w:spacing w:after="240"/>
      </w:pPr>
      <w:r w:rsidRPr="00315E7A">
        <w:t>QAI notes that Queensland is reportedly not meeting its education funding obligations to fund 80% of education costs alongside the Commonwealth Government’s 20% contribution.</w:t>
      </w:r>
      <w:r w:rsidRPr="00315E7A">
        <w:rPr>
          <w:vertAlign w:val="superscript"/>
        </w:rPr>
        <w:footnoteReference w:id="47"/>
      </w:r>
      <w:r w:rsidRPr="00315E7A">
        <w:t xml:space="preserve"> </w:t>
      </w:r>
    </w:p>
    <w:p w14:paraId="7813F59C" w14:textId="77777777" w:rsidR="00E677F4" w:rsidRDefault="00E677F4" w:rsidP="00E677F4">
      <w:pPr>
        <w:spacing w:after="240"/>
      </w:pPr>
      <w:r>
        <w:t xml:space="preserve">Insufficient funding in schools means that teachers are ill-equipped to support students with diverse learning needs and prevents teachers and schools from providing an inclusive education, as per Queensland’s obligations under Australia’s Disability Strategy, the </w:t>
      </w:r>
      <w:r w:rsidRPr="00DD758A">
        <w:rPr>
          <w:i/>
          <w:iCs/>
        </w:rPr>
        <w:t>Human Rights Act 2019</w:t>
      </w:r>
      <w:r>
        <w:t xml:space="preserve"> (Qld) and the Convention on the Rights of Persons with Disabilities (CRPD).</w:t>
      </w:r>
    </w:p>
    <w:p w14:paraId="7D782E46" w14:textId="67342572" w:rsidR="00E677F4" w:rsidRDefault="00E677F4" w:rsidP="00E677F4">
      <w:pPr>
        <w:spacing w:after="240"/>
      </w:pPr>
      <w:r w:rsidRPr="00315E7A">
        <w:t xml:space="preserve">The consequences of insufficient funding, including insufficient funding for reasonable adjustments for students with disability, are significant. </w:t>
      </w:r>
      <w:r>
        <w:t>In</w:t>
      </w:r>
      <w:r w:rsidRPr="006C7D02">
        <w:t xml:space="preserve"> failing to </w:t>
      </w:r>
      <w:r>
        <w:t xml:space="preserve">fund and facilitate </w:t>
      </w:r>
      <w:r w:rsidRPr="006C7D02">
        <w:t>accessible teaching strategies and learning environments, students with disability are pathologized and seen as a problem. They are blamed for behaviour that occurs because of factors that lie beyond their control. Consequently, negative attitudes towards disability remain, entrenching stigma and resulting in discriminatory practices</w:t>
      </w:r>
      <w:r>
        <w:t xml:space="preserve">. </w:t>
      </w:r>
    </w:p>
    <w:p w14:paraId="06943715" w14:textId="77777777" w:rsidR="00E677F4" w:rsidRDefault="00E677F4" w:rsidP="00E677F4">
      <w:pPr>
        <w:spacing w:after="240"/>
      </w:pPr>
      <w:r>
        <w:t xml:space="preserve">Even when reasonable adjustments are provided, the allocation of resources can fail to provide what is needed for a student with a disability. Money might collectively be spent on equipment or additional teacher-aid </w:t>
      </w:r>
      <w:proofErr w:type="gramStart"/>
      <w:r>
        <w:t>hours,</w:t>
      </w:r>
      <w:proofErr w:type="gramEnd"/>
      <w:r>
        <w:t xml:space="preserve"> however the individual support needs of the student can remain unaddressed.  </w:t>
      </w:r>
    </w:p>
    <w:p w14:paraId="6AD797E8" w14:textId="477912E2" w:rsidR="00E677F4" w:rsidRDefault="00E677F4" w:rsidP="00122B7D">
      <w:pPr>
        <w:spacing w:after="240"/>
      </w:pPr>
      <w:r>
        <w:t xml:space="preserve">While the introduction of the National Disability Insurance Scheme (NDIS) has improved access to support for many people with a disability, its complex funding structure and its </w:t>
      </w:r>
      <w:r>
        <w:lastRenderedPageBreak/>
        <w:t>interface with state-based services, such as Education, has brought a level of complexity that can perversely end up preventing the person with disability from accessing the help they need.</w:t>
      </w:r>
      <w:r w:rsidR="002C4F48">
        <w:t xml:space="preserve"> </w:t>
      </w:r>
      <w:r>
        <w:t>For example, QAI is aware of instances where students have been told by their school that they must use NDIS funding to access certain supports during school hours. Often, students will not have sufficient NDIS funding to facilitate this. In instances where they do, it can mean that the student and their family have reduced access to support outside of school hours.</w:t>
      </w:r>
    </w:p>
    <w:p w14:paraId="6BEBA0FB" w14:textId="77777777" w:rsidR="00E677F4" w:rsidRDefault="00E677F4" w:rsidP="00E677F4">
      <w:pPr>
        <w:spacing w:after="240"/>
      </w:pPr>
      <w:r>
        <w:t>Inadequate funding in state schools also means that students with disability struggle to receive the reasonable adjustments and supports they require in the classroom. This can lead to students with disability being inappropriately placed on part-time education plans or simply asked to go home early because they are told by the school that “there is no more teacher aid funding available.”</w:t>
      </w:r>
    </w:p>
    <w:p w14:paraId="0D9A76FF" w14:textId="54A65EB8" w:rsidR="00E677F4" w:rsidRDefault="00E677F4" w:rsidP="008A58F7">
      <w:pPr>
        <w:spacing w:after="240"/>
      </w:pPr>
      <w:r>
        <w:t>The Queensland government must therefore commit to fully funding Queensland state schools by meeting its 80&amp; funding contribution of the National Schooling Resource Standard.</w:t>
      </w:r>
    </w:p>
    <w:p w14:paraId="79D3C6D6" w14:textId="77777777" w:rsidR="00E677F4" w:rsidRPr="00A8034F" w:rsidRDefault="00E677F4" w:rsidP="00E677F4">
      <w:pPr>
        <w:spacing w:after="240"/>
        <w:rPr>
          <w:rStyle w:val="BookTitle"/>
        </w:rPr>
      </w:pPr>
      <w:r w:rsidRPr="00A8034F">
        <w:rPr>
          <w:rStyle w:val="BookTitle"/>
        </w:rPr>
        <w:t>2. Develop a roadmap to inclusive education</w:t>
      </w:r>
    </w:p>
    <w:p w14:paraId="4C7FF468" w14:textId="77777777" w:rsidR="00E677F4" w:rsidRDefault="00E677F4" w:rsidP="00E677F4">
      <w:pPr>
        <w:spacing w:after="240"/>
      </w:pPr>
      <w:r>
        <w:t xml:space="preserve">Support schools to deliver inclusive education by contributing to the development of a </w:t>
      </w:r>
      <w:r w:rsidRPr="00FE2C85">
        <w:rPr>
          <w:i/>
          <w:iCs/>
        </w:rPr>
        <w:t>National Roadmap to Inclusive Education</w:t>
      </w:r>
      <w:r>
        <w:t xml:space="preserve"> as recommended by the Disability Royal Commission. This Roadmap would outline the outcome measures, targets, actions and milestones for achieving an inclusive education system for Queensland.</w:t>
      </w:r>
      <w:r>
        <w:rPr>
          <w:rStyle w:val="FootnoteReference"/>
        </w:rPr>
        <w:footnoteReference w:id="48"/>
      </w:r>
    </w:p>
    <w:p w14:paraId="63D00C93" w14:textId="4937BCAC" w:rsidR="00E677F4" w:rsidRPr="00F317D1" w:rsidRDefault="00E677F4" w:rsidP="00E677F4">
      <w:pPr>
        <w:spacing w:after="240"/>
      </w:pPr>
      <w:r w:rsidRPr="00F317D1">
        <w:t>The Australian Alliance for Inclusive Education defines inclusive education as:</w:t>
      </w:r>
    </w:p>
    <w:p w14:paraId="3F7F5897" w14:textId="77777777" w:rsidR="00E677F4" w:rsidRPr="00F317D1" w:rsidRDefault="00E677F4" w:rsidP="00E677F4">
      <w:pPr>
        <w:spacing w:after="240"/>
        <w:ind w:left="284" w:right="248"/>
      </w:pPr>
      <w:r w:rsidRPr="00F317D1">
        <w:rPr>
          <w:i/>
          <w:iCs/>
        </w:rPr>
        <w:t xml:space="preserve">“…a legally supported, evidence-based way of delivering education that recognises the individual characteristics of all students, offers pedagogic alternatives that cater for the diverse educational needs of each child and respects the right of every child to be a part of </w:t>
      </w:r>
      <w:r w:rsidRPr="00F317D1">
        <w:rPr>
          <w:i/>
          <w:iCs/>
        </w:rPr>
        <w:lastRenderedPageBreak/>
        <w:t>their communities. It is also a fundamental human right of the child recognized in a range of international human rights instruments and treaties</w:t>
      </w:r>
      <w:r w:rsidRPr="00F317D1">
        <w:t>.”</w:t>
      </w:r>
      <w:r w:rsidRPr="00F317D1">
        <w:rPr>
          <w:vertAlign w:val="superscript"/>
        </w:rPr>
        <w:footnoteReference w:id="49"/>
      </w:r>
    </w:p>
    <w:p w14:paraId="137675FF" w14:textId="77777777" w:rsidR="00E677F4" w:rsidRDefault="00E677F4" w:rsidP="00E677F4">
      <w:pPr>
        <w:spacing w:after="240"/>
      </w:pPr>
      <w:r w:rsidRPr="00F317D1">
        <w:t>Individualised teaching and solutions are fundamental to the provision of inclusive education. Inclusive education is about recognizing the right of every young person to be welcomed as a valued learner and involves adapting learning environments and teaching approaches to ensure the young person can participate in education on an equal basis with others.</w:t>
      </w:r>
      <w:r w:rsidRPr="00F317D1">
        <w:rPr>
          <w:vertAlign w:val="superscript"/>
        </w:rPr>
        <w:footnoteReference w:id="50"/>
      </w:r>
    </w:p>
    <w:p w14:paraId="429962A5" w14:textId="77777777" w:rsidR="00E677F4" w:rsidRDefault="00E677F4" w:rsidP="00E677F4">
      <w:pPr>
        <w:spacing w:after="240"/>
      </w:pPr>
      <w:r w:rsidRPr="002E30FF">
        <w:t>The Committee on the Rights of Persons with Disabilities provide</w:t>
      </w:r>
      <w:r>
        <w:t>s</w:t>
      </w:r>
      <w:r w:rsidRPr="002E30FF">
        <w:t xml:space="preserve"> guidance as to what this right means in General Comment number 4</w:t>
      </w:r>
      <w:r>
        <w:rPr>
          <w:rStyle w:val="FootnoteReference"/>
        </w:rPr>
        <w:footnoteReference w:id="51"/>
      </w:r>
      <w:r w:rsidRPr="002E30FF">
        <w:t>. While not legally binding, it is nonetheless an authoritative interpretation of Article 24</w:t>
      </w:r>
      <w:r>
        <w:t xml:space="preserve"> and</w:t>
      </w:r>
      <w:r w:rsidRPr="002E30FF">
        <w:t xml:space="preserve"> says, among other things, that inclusive education requires a transformation in culture, policy and practice that involves strengthening the capacity of the education system to reach out to </w:t>
      </w:r>
      <w:r w:rsidRPr="00360A55">
        <w:rPr>
          <w:u w:val="single"/>
        </w:rPr>
        <w:t>all</w:t>
      </w:r>
      <w:r w:rsidRPr="002E30FF">
        <w:t xml:space="preserve"> learners.</w:t>
      </w:r>
    </w:p>
    <w:p w14:paraId="116A37D3" w14:textId="77777777" w:rsidR="00E677F4" w:rsidRDefault="00E677F4" w:rsidP="00E677F4">
      <w:pPr>
        <w:spacing w:after="240"/>
      </w:pPr>
      <w:r w:rsidRPr="002E30FF">
        <w:t>It’s not just about students with disabilit</w:t>
      </w:r>
      <w:r>
        <w:t>y</w:t>
      </w:r>
      <w:r w:rsidRPr="002E30FF">
        <w:t xml:space="preserve"> being </w:t>
      </w:r>
      <w:r>
        <w:t xml:space="preserve">physically present </w:t>
      </w:r>
      <w:r w:rsidRPr="002E30FF">
        <w:t>in mainstream education</w:t>
      </w:r>
      <w:r>
        <w:t>. I</w:t>
      </w:r>
      <w:r w:rsidRPr="002E30FF">
        <w:t>t’s about</w:t>
      </w:r>
      <w:r>
        <w:t xml:space="preserve"> students with disability</w:t>
      </w:r>
      <w:r w:rsidRPr="002E30FF">
        <w:t xml:space="preserve"> enjoying all aspects of school, including building relationships with peers and participating actively in all aspects of school life. </w:t>
      </w:r>
    </w:p>
    <w:p w14:paraId="32EC5200" w14:textId="77777777" w:rsidR="00E677F4" w:rsidRDefault="00E677F4" w:rsidP="00E677F4">
      <w:pPr>
        <w:spacing w:after="240"/>
      </w:pPr>
      <w:r w:rsidRPr="00F317D1">
        <w:t>There is extensive research that demonstrates the efficacy of inclusive education and the many benefits it brings, not just to students with disabilities but to all students in the classroom. For example, a systematic review of 280 studies from 25 countries established clear and consistent links between inclusive education settings and substantial short and long-term benefits for students with and without disabilities.</w:t>
      </w:r>
      <w:r w:rsidRPr="00F317D1">
        <w:rPr>
          <w:vertAlign w:val="superscript"/>
        </w:rPr>
        <w:footnoteReference w:id="52"/>
      </w:r>
    </w:p>
    <w:p w14:paraId="2F129441" w14:textId="77777777" w:rsidR="00E677F4" w:rsidRDefault="00E677F4" w:rsidP="00E677F4">
      <w:pPr>
        <w:spacing w:before="240"/>
      </w:pPr>
      <w:r>
        <w:t>Change must therefore occur at the school level as well as the individual student and teacher level. This will ensure school-wide practices are compatible with inclusive education.</w:t>
      </w:r>
    </w:p>
    <w:p w14:paraId="5E8C6E1B" w14:textId="77777777" w:rsidR="00FA70F6" w:rsidRPr="0010281C" w:rsidRDefault="00FA70F6" w:rsidP="00BA41B1">
      <w:pPr>
        <w:pStyle w:val="QAIHeading2"/>
      </w:pPr>
      <w:bookmarkStart w:id="12" w:name="_Toc130476834"/>
      <w:r w:rsidRPr="0010281C">
        <w:lastRenderedPageBreak/>
        <w:t>Conclusion</w:t>
      </w:r>
      <w:bookmarkEnd w:id="12"/>
    </w:p>
    <w:p w14:paraId="41A7CD93" w14:textId="18BAF355" w:rsidR="00886ED7" w:rsidRDefault="00886ED7" w:rsidP="00886ED7">
      <w:pPr>
        <w:spacing w:before="240" w:after="240"/>
      </w:pPr>
      <w:r>
        <w:t xml:space="preserve">The significant economic costs associated with </w:t>
      </w:r>
      <w:r w:rsidR="001C0EDA">
        <w:t xml:space="preserve">suspensions for students with disability, </w:t>
      </w:r>
      <w:r>
        <w:t xml:space="preserve">in addition to the numerous personal costs to individuals, families, </w:t>
      </w:r>
      <w:r w:rsidR="001C0EDA">
        <w:t xml:space="preserve">and </w:t>
      </w:r>
      <w:r>
        <w:t>teachers, further demonstrate</w:t>
      </w:r>
      <w:r w:rsidR="002E2B84">
        <w:t>s</w:t>
      </w:r>
      <w:r>
        <w:t xml:space="preserve"> the urgent need for reform in this area.</w:t>
      </w:r>
    </w:p>
    <w:p w14:paraId="3E6FD3CE" w14:textId="77777777" w:rsidR="0049351A" w:rsidRDefault="0049351A" w:rsidP="0049351A">
      <w:pPr>
        <w:spacing w:after="240"/>
      </w:pPr>
      <w:r>
        <w:t xml:space="preserve">We need alternative solutions to SDAs that effectively address behaviours of concerns whilst keeping students engaged in the education system. We need to change our language around discipline, by ceasing to ‘punish’ students and ‘supporting’ them instead.  </w:t>
      </w:r>
    </w:p>
    <w:p w14:paraId="631D67B1" w14:textId="77777777" w:rsidR="0049351A" w:rsidRDefault="0049351A" w:rsidP="0049351A">
      <w:pPr>
        <w:spacing w:after="240"/>
      </w:pPr>
      <w:r>
        <w:t>When the underlying reasons for a suspension are not effectively addressed, a vicious cycle of repeat suspensions can occur, with huge costs to students and a tendency to reinforce the behaviours for which it was issued.</w:t>
      </w:r>
      <w:r>
        <w:rPr>
          <w:rStyle w:val="FootnoteReference"/>
        </w:rPr>
        <w:footnoteReference w:id="53"/>
      </w:r>
      <w:r>
        <w:t xml:space="preserve"> </w:t>
      </w:r>
    </w:p>
    <w:p w14:paraId="7A1FD3AE" w14:textId="77777777" w:rsidR="0049351A" w:rsidRDefault="0049351A" w:rsidP="0049351A">
      <w:pPr>
        <w:spacing w:after="240"/>
      </w:pPr>
      <w:r>
        <w:t>There are better alternatives that are more consistent with the observance of the human rights of Queensland school students. The overuse of a punitive approach instead of a greater use of more supportive models is neither necessary nor proportionate. The lack of oversight of such practices and the absence of detailed data further suggests a failure to properly consider and adhere to the rights of the child.</w:t>
      </w:r>
    </w:p>
    <w:p w14:paraId="6601660A" w14:textId="1FFEE632" w:rsidR="000348E5" w:rsidRPr="0010281C" w:rsidRDefault="0049351A" w:rsidP="0001445D">
      <w:r>
        <w:t>We need to better understand why certain students, including students with disability, are being disproportionately excluded from schools and realise the broader implications of these practices. This is vital if Queensland is to successfully ensure that all students have access to an education that meets their needs and that certain students are not unfairly and disproportionately disadvantaged in the realisation of this most fundamental of human rights.</w:t>
      </w:r>
    </w:p>
    <w:sectPr w:rsidR="000348E5" w:rsidRPr="0010281C" w:rsidSect="00B119B1">
      <w:footerReference w:type="default" r:id="rId12"/>
      <w:headerReference w:type="first" r:id="rId13"/>
      <w:footerReference w:type="first" r:id="rId14"/>
      <w:pgSz w:w="11900" w:h="16840"/>
      <w:pgMar w:top="1440" w:right="1268" w:bottom="1440" w:left="127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716BA3" w14:textId="77777777" w:rsidR="00436670" w:rsidRDefault="00436670" w:rsidP="00781D4C">
      <w:r>
        <w:separator/>
      </w:r>
    </w:p>
  </w:endnote>
  <w:endnote w:type="continuationSeparator" w:id="0">
    <w:p w14:paraId="18B13E73" w14:textId="77777777" w:rsidR="00436670" w:rsidRDefault="00436670" w:rsidP="00781D4C">
      <w:r>
        <w:continuationSeparator/>
      </w:r>
    </w:p>
  </w:endnote>
  <w:endnote w:type="continuationNotice" w:id="1">
    <w:p w14:paraId="6A7C20F3" w14:textId="77777777" w:rsidR="00436670" w:rsidRDefault="004366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Roboto Medium">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5909504"/>
      <w:docPartObj>
        <w:docPartGallery w:val="Page Numbers (Bottom of Page)"/>
        <w:docPartUnique/>
      </w:docPartObj>
    </w:sdtPr>
    <w:sdtEndPr>
      <w:rPr>
        <w:noProof/>
      </w:rPr>
    </w:sdtEndPr>
    <w:sdtContent>
      <w:p w14:paraId="7B9E8092" w14:textId="13E1BCF1" w:rsidR="001512C4" w:rsidRDefault="001512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16393B" w14:textId="77777777" w:rsidR="001512C4" w:rsidRDefault="001512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7DCF7" w14:textId="004A4FC5" w:rsidR="00F62FBF" w:rsidRDefault="00EE6F4C">
    <w:pPr>
      <w:pStyle w:val="Footer"/>
    </w:pPr>
    <w:r>
      <w:rPr>
        <w:noProof/>
      </w:rPr>
      <w:drawing>
        <wp:anchor distT="0" distB="0" distL="114300" distR="114300" simplePos="0" relativeHeight="251658240" behindDoc="1" locked="0" layoutInCell="1" allowOverlap="0" wp14:anchorId="3DE2DC4F" wp14:editId="2344D344">
          <wp:simplePos x="0" y="0"/>
          <wp:positionH relativeFrom="page">
            <wp:align>left</wp:align>
          </wp:positionH>
          <wp:positionV relativeFrom="page">
            <wp:align>bottom</wp:align>
          </wp:positionV>
          <wp:extent cx="7560000" cy="903600"/>
          <wp:effectExtent l="0" t="0" r="0" b="0"/>
          <wp:wrapNone/>
          <wp:docPr id="2102107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103DC" w14:textId="77777777" w:rsidR="00436670" w:rsidRDefault="00436670" w:rsidP="00781D4C">
      <w:r>
        <w:separator/>
      </w:r>
    </w:p>
  </w:footnote>
  <w:footnote w:type="continuationSeparator" w:id="0">
    <w:p w14:paraId="5350E07A" w14:textId="77777777" w:rsidR="00436670" w:rsidRDefault="00436670" w:rsidP="00781D4C">
      <w:r>
        <w:continuationSeparator/>
      </w:r>
    </w:p>
  </w:footnote>
  <w:footnote w:type="continuationNotice" w:id="1">
    <w:p w14:paraId="57B24982" w14:textId="77777777" w:rsidR="00436670" w:rsidRDefault="00436670">
      <w:pPr>
        <w:spacing w:line="240" w:lineRule="auto"/>
      </w:pPr>
    </w:p>
  </w:footnote>
  <w:footnote w:id="2">
    <w:p w14:paraId="6C91EF9A" w14:textId="77777777" w:rsidR="00BB3E49" w:rsidRPr="00307B41" w:rsidRDefault="00BB3E49" w:rsidP="00BB3E49">
      <w:pPr>
        <w:pStyle w:val="FootnoteText"/>
        <w:rPr>
          <w:rFonts w:ascii="Source Sans Pro" w:hAnsi="Source Sans Pro"/>
          <w:sz w:val="22"/>
          <w:szCs w:val="22"/>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Australian Coalition for Inclusive Education, “</w:t>
      </w:r>
      <w:r w:rsidRPr="00307B41">
        <w:rPr>
          <w:rFonts w:ascii="Source Sans Pro" w:hAnsi="Source Sans Pro"/>
          <w:i/>
          <w:iCs/>
          <w:sz w:val="22"/>
          <w:szCs w:val="22"/>
        </w:rPr>
        <w:t>Driving change: A Roadmap for achieving inclusive education in Australia</w:t>
      </w:r>
      <w:r w:rsidRPr="00307B41">
        <w:rPr>
          <w:rFonts w:ascii="Source Sans Pro" w:hAnsi="Source Sans Pro"/>
          <w:sz w:val="22"/>
          <w:szCs w:val="22"/>
        </w:rPr>
        <w:t>”, February 2021, p4</w:t>
      </w:r>
    </w:p>
  </w:footnote>
  <w:footnote w:id="3">
    <w:p w14:paraId="35A1E20E" w14:textId="77777777" w:rsidR="00BB3E49" w:rsidRPr="00307B41" w:rsidRDefault="00BB3E49" w:rsidP="00BB3E49">
      <w:pPr>
        <w:pStyle w:val="FootnoteText"/>
        <w:rPr>
          <w:rFonts w:ascii="Source Sans Pro" w:hAnsi="Source Sans Pro"/>
          <w:sz w:val="22"/>
          <w:szCs w:val="22"/>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United Nations Educational, Scientific and Cultural Organisation; ‘Right to education’; https://en.unesco.org/themes/right-toeducation</w:t>
      </w:r>
    </w:p>
  </w:footnote>
  <w:footnote w:id="4">
    <w:p w14:paraId="0D24F178" w14:textId="7AA556F9" w:rsidR="00362C95" w:rsidRPr="00442436" w:rsidRDefault="00362C95" w:rsidP="00362C95">
      <w:pPr>
        <w:pStyle w:val="FootnoteText"/>
        <w:rPr>
          <w:rFonts w:ascii="Source Sans Pro" w:hAnsi="Source Sans Pro"/>
          <w:sz w:val="22"/>
          <w:szCs w:val="22"/>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A Right to Learn. [online] Available at: https://www.arighttolearn.com.au</w:t>
      </w:r>
    </w:p>
  </w:footnote>
  <w:footnote w:id="5">
    <w:p w14:paraId="5D502F1B" w14:textId="77777777" w:rsidR="00362C95" w:rsidRPr="00307B41" w:rsidRDefault="00362C95" w:rsidP="00362C95">
      <w:pPr>
        <w:pStyle w:val="FootnoteText"/>
        <w:rPr>
          <w:rFonts w:ascii="Source Sans Pro" w:hAnsi="Source Sans Pro"/>
          <w:sz w:val="22"/>
          <w:szCs w:val="22"/>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Graham, L.J., Callula Killingly, Alexander, M. and Wiggans, S. (2023). Suspensions in QLD state schools, 2016–2020: overrepresentation, </w:t>
      </w:r>
      <w:r w:rsidRPr="00307B41">
        <w:rPr>
          <w:rFonts w:ascii="Source Sans Pro" w:hAnsi="Source Sans Pro"/>
          <w:sz w:val="22"/>
          <w:szCs w:val="22"/>
        </w:rPr>
        <w:t xml:space="preserve">intersectionality and disproportionate risk. Australian Educational Researcher. </w:t>
      </w:r>
      <w:r w:rsidRPr="00307B41">
        <w:rPr>
          <w:rFonts w:ascii="Source Sans Pro" w:hAnsi="Source Sans Pro"/>
          <w:sz w:val="22"/>
          <w:szCs w:val="22"/>
        </w:rPr>
        <w:t>doi:https://doi.org/10.1007/s13384-023-00652-6.</w:t>
      </w:r>
    </w:p>
  </w:footnote>
  <w:footnote w:id="6">
    <w:p w14:paraId="15FD520E" w14:textId="77777777" w:rsidR="00CF22A6" w:rsidRPr="00307B41" w:rsidRDefault="00CF22A6" w:rsidP="00CF22A6">
      <w:pPr>
        <w:pStyle w:val="FootnoteText"/>
        <w:rPr>
          <w:rFonts w:ascii="Source Sans Pro" w:hAnsi="Source Sans Pro"/>
          <w:sz w:val="22"/>
          <w:szCs w:val="22"/>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Graham, L. (2020) Questioning the impacts of legislative change on the use of exclusionary discipline in the context of broader system reforms; a Queensland case study; International Journal of Inclusive Education, 24:14, 1473-1493  </w:t>
      </w:r>
    </w:p>
  </w:footnote>
  <w:footnote w:id="7">
    <w:p w14:paraId="324198A9" w14:textId="77777777" w:rsidR="00CF22A6" w:rsidRPr="00307B41" w:rsidRDefault="00CF22A6" w:rsidP="00CF22A6">
      <w:pPr>
        <w:pStyle w:val="FootnoteText"/>
        <w:rPr>
          <w:rFonts w:ascii="Source Sans Pro" w:hAnsi="Source Sans Pro"/>
          <w:sz w:val="22"/>
          <w:szCs w:val="22"/>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Ibid  </w:t>
      </w:r>
    </w:p>
  </w:footnote>
  <w:footnote w:id="8">
    <w:p w14:paraId="198A605E" w14:textId="77777777" w:rsidR="00CF22A6" w:rsidRPr="00C561EB" w:rsidRDefault="00CF22A6" w:rsidP="00CF22A6">
      <w:pPr>
        <w:pStyle w:val="FootnoteText"/>
        <w:rPr>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Parsons (2018) cited in Graham, L. (2020) Questioning the impacts of legislative change on the use of exclusionary discipline in the context of broader system reforms; a Queensland case study; International Journal of Inclusive Education, 24:14, 1473-1493</w:t>
      </w:r>
      <w:r>
        <w:t xml:space="preserve">  </w:t>
      </w:r>
    </w:p>
  </w:footnote>
  <w:footnote w:id="9">
    <w:p w14:paraId="204A7271" w14:textId="6E6339FF" w:rsidR="00ED17E9" w:rsidRPr="00307B41" w:rsidRDefault="00ED17E9">
      <w:pPr>
        <w:pStyle w:val="FootnoteText"/>
        <w:rPr>
          <w:rFonts w:ascii="Source Sans Pro" w:hAnsi="Source Sans Pro"/>
          <w:sz w:val="22"/>
          <w:szCs w:val="22"/>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w:t>
      </w:r>
      <w:r w:rsidRPr="00307B41">
        <w:rPr>
          <w:rFonts w:ascii="Source Sans Pro" w:hAnsi="Source Sans Pro"/>
          <w:sz w:val="22"/>
          <w:szCs w:val="22"/>
          <w:lang w:val="en-US"/>
        </w:rPr>
        <w:t xml:space="preserve">See </w:t>
      </w:r>
      <w:r w:rsidRPr="00307B41">
        <w:rPr>
          <w:rFonts w:ascii="Source Sans Pro" w:hAnsi="Source Sans Pro"/>
          <w:sz w:val="22"/>
          <w:szCs w:val="22"/>
        </w:rPr>
        <w:t>Graham et al. (2020). Inquiry into Suspension, Exclusion and Expulsion Processes in South Australian government schools: Final Report. The Centre for Inclusive Education, QUT: Brisbane, QLD, p362 – Finding 5.1</w:t>
      </w:r>
      <w:r w:rsidRPr="00307B41">
        <w:rPr>
          <w:rFonts w:ascii="Source Sans Pro" w:hAnsi="Source Sans Pro"/>
          <w:sz w:val="22"/>
          <w:szCs w:val="22"/>
          <w:lang w:val="en-US"/>
        </w:rPr>
        <w:t xml:space="preserve"> </w:t>
      </w:r>
    </w:p>
  </w:footnote>
  <w:footnote w:id="10">
    <w:p w14:paraId="441E7217" w14:textId="77777777" w:rsidR="00CF22A6" w:rsidRPr="00222129" w:rsidRDefault="00CF22A6" w:rsidP="00CF22A6">
      <w:pPr>
        <w:pStyle w:val="FootnoteText"/>
        <w:rPr>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Graham, L. (2020) Questioning the impacts of legislative change on the use of exclusionary discipline in the context of broader system reforms; a Queensland case study; International Journal of Inclusive Education, 24:14, 1473-1493</w:t>
      </w:r>
      <w:r>
        <w:t xml:space="preserve">  </w:t>
      </w:r>
    </w:p>
  </w:footnote>
  <w:footnote w:id="11">
    <w:p w14:paraId="6132B37C" w14:textId="1867F269" w:rsidR="00575941" w:rsidRPr="00307B41" w:rsidRDefault="00575941">
      <w:pPr>
        <w:pStyle w:val="FootnoteText"/>
        <w:rPr>
          <w:rFonts w:ascii="Source Sans Pro" w:hAnsi="Source Sans Pro"/>
          <w:sz w:val="22"/>
          <w:szCs w:val="22"/>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w:t>
      </w:r>
      <w:r w:rsidRPr="00307B41">
        <w:rPr>
          <w:rFonts w:ascii="Source Sans Pro" w:hAnsi="Source Sans Pro"/>
          <w:sz w:val="22"/>
          <w:szCs w:val="22"/>
          <w:lang w:val="en-US"/>
        </w:rPr>
        <w:t xml:space="preserve">See </w:t>
      </w:r>
      <w:r w:rsidRPr="00307B41">
        <w:rPr>
          <w:rFonts w:ascii="Source Sans Pro" w:hAnsi="Source Sans Pro"/>
          <w:sz w:val="22"/>
          <w:szCs w:val="22"/>
        </w:rPr>
        <w:t xml:space="preserve">Graham, L.J., Callula Killingly, Alexander, M. and Wiggans, S. (2023). Suspensions in QLD state schools, 2016–2020: overrepresentation, </w:t>
      </w:r>
      <w:r w:rsidRPr="00307B41">
        <w:rPr>
          <w:rFonts w:ascii="Source Sans Pro" w:hAnsi="Source Sans Pro"/>
          <w:sz w:val="22"/>
          <w:szCs w:val="22"/>
        </w:rPr>
        <w:t xml:space="preserve">intersectionality and disproportionate risk. Australian Educational Researcher. </w:t>
      </w:r>
      <w:r w:rsidRPr="00307B41">
        <w:rPr>
          <w:rFonts w:ascii="Source Sans Pro" w:hAnsi="Source Sans Pro"/>
          <w:sz w:val="22"/>
          <w:szCs w:val="22"/>
        </w:rPr>
        <w:t>doi:https://doi.org/10.1007/s13384-023-00652-6.</w:t>
      </w:r>
    </w:p>
  </w:footnote>
  <w:footnote w:id="12">
    <w:p w14:paraId="5F0BB897" w14:textId="77777777" w:rsidR="00CF22A6" w:rsidRPr="00987CB7" w:rsidRDefault="00CF22A6" w:rsidP="00CF22A6">
      <w:pPr>
        <w:pStyle w:val="FootnoteText"/>
        <w:rPr>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Quin, D., &amp; Hemphill, S. A. (2014). Students’ experiences of school suspension. Health Promotion Journal of Australia, 25(1), 52-58.</w:t>
      </w:r>
      <w:r>
        <w:t xml:space="preserve">  </w:t>
      </w:r>
    </w:p>
  </w:footnote>
  <w:footnote w:id="13">
    <w:p w14:paraId="5FB569B2" w14:textId="77777777" w:rsidR="00CF22A6" w:rsidRPr="00307B41" w:rsidRDefault="00CF22A6" w:rsidP="00CF22A6">
      <w:pPr>
        <w:pStyle w:val="FootnoteText"/>
        <w:rPr>
          <w:rFonts w:ascii="Source Sans Pro" w:hAnsi="Source Sans Pro"/>
          <w:sz w:val="22"/>
          <w:szCs w:val="22"/>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Graham, L. (2020) Questioning the impacts of legislative change on the use of exclusionary discipline in the context of broader system reforms; a Queensland case study; International Journal of Inclusive Education, 24:14, 1473-1493  </w:t>
      </w:r>
    </w:p>
  </w:footnote>
  <w:footnote w:id="14">
    <w:p w14:paraId="4DA4C0A2" w14:textId="77777777" w:rsidR="00CF22A6" w:rsidRPr="00307B41" w:rsidRDefault="00CF22A6" w:rsidP="00CF22A6">
      <w:pPr>
        <w:pStyle w:val="FootnoteText"/>
        <w:rPr>
          <w:rFonts w:ascii="Source Sans Pro" w:hAnsi="Source Sans Pro"/>
          <w:sz w:val="22"/>
          <w:szCs w:val="22"/>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Australian Institute of Criminology (2017) Trends and issues in crime and criminal justice; https://www.aic.gov.au/sites/default/files/2020-05/tandi531.pdf  </w:t>
      </w:r>
    </w:p>
  </w:footnote>
  <w:footnote w:id="15">
    <w:p w14:paraId="447EE111" w14:textId="53207868" w:rsidR="00CF22A6" w:rsidRPr="00173341" w:rsidRDefault="00CF22A6" w:rsidP="00CF22A6">
      <w:pPr>
        <w:pStyle w:val="FootnoteText"/>
        <w:rPr>
          <w:lang w:val="en-US"/>
        </w:rPr>
      </w:pPr>
      <w:r w:rsidRPr="00307B41">
        <w:rPr>
          <w:rStyle w:val="FootnoteReference"/>
          <w:rFonts w:ascii="Source Sans Pro" w:hAnsi="Source Sans Pro"/>
          <w:sz w:val="22"/>
          <w:szCs w:val="22"/>
        </w:rPr>
        <w:footnoteRef/>
      </w:r>
      <w:r w:rsidRPr="00307B41">
        <w:rPr>
          <w:rFonts w:ascii="Source Sans Pro" w:hAnsi="Source Sans Pro"/>
          <w:sz w:val="22"/>
          <w:szCs w:val="22"/>
        </w:rPr>
        <w:t xml:space="preserve"> Hemphill S, Broderick D &amp; </w:t>
      </w:r>
      <w:r w:rsidRPr="00307B41">
        <w:rPr>
          <w:rFonts w:ascii="Source Sans Pro" w:hAnsi="Source Sans Pro"/>
          <w:sz w:val="22"/>
          <w:szCs w:val="22"/>
        </w:rPr>
        <w:t>Heerde J 2017. Positive associations between school suspension and student problem behaviour: Recent Australian findings. Trends &amp; issues in crime and criminal justice no. 531. Canberra: Australian Institute of Criminology.</w:t>
      </w:r>
      <w:r w:rsidR="001E10D1">
        <w:rPr>
          <w:rFonts w:ascii="Source Sans Pro" w:hAnsi="Source Sans Pro"/>
          <w:sz w:val="22"/>
          <w:szCs w:val="22"/>
        </w:rPr>
        <w:t xml:space="preserve"> h</w:t>
      </w:r>
      <w:r w:rsidRPr="00307B41">
        <w:rPr>
          <w:rFonts w:ascii="Source Sans Pro" w:hAnsi="Source Sans Pro"/>
          <w:sz w:val="22"/>
          <w:szCs w:val="22"/>
        </w:rPr>
        <w:t>ttps://www.aic.gov.au/publications/tandi/tandi531</w:t>
      </w:r>
      <w:r>
        <w:t xml:space="preserve">  </w:t>
      </w:r>
    </w:p>
  </w:footnote>
  <w:footnote w:id="16">
    <w:p w14:paraId="6817711F"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Linda J Graham et al., “Inquiry into Suspension, Exclusion and Expulsion Processes in South Australian Government Schools,” 2020, pp.140-141.  </w:t>
      </w:r>
    </w:p>
  </w:footnote>
  <w:footnote w:id="17">
    <w:p w14:paraId="665BA606"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Ibid pp.140-141  </w:t>
      </w:r>
    </w:p>
  </w:footnote>
  <w:footnote w:id="18">
    <w:p w14:paraId="64FD265E"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Ibid pp.140-142  </w:t>
      </w:r>
    </w:p>
  </w:footnote>
  <w:footnote w:id="19">
    <w:p w14:paraId="5EB5DD75"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Ibid pp.141-145  </w:t>
      </w:r>
    </w:p>
  </w:footnote>
  <w:footnote w:id="20">
    <w:p w14:paraId="01FDAE45"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Ibid pp.141-145  </w:t>
      </w:r>
    </w:p>
  </w:footnote>
  <w:footnote w:id="21">
    <w:p w14:paraId="6826A34D"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Linda J Graham et al., “Inquiry into Suspension, Exclusion and Expulsion Processes in South Australian Government Schools,” 2020, p111-113  </w:t>
      </w:r>
    </w:p>
  </w:footnote>
  <w:footnote w:id="22">
    <w:p w14:paraId="7FD67873"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Ross W. Greene and Lives in the Balance, “To End the Use of Restraint and Seclusion, You’re Going to Need New Lenses, New Timing, and New Practices: True Crisis Prevention,” Lives in the Balance, 2020, </w:t>
      </w:r>
      <w:r w:rsidRPr="00864BA5">
        <w:rPr>
          <w:rFonts w:ascii="Source Sans Pro" w:hAnsi="Source Sans Pro"/>
          <w:color w:val="0462C1"/>
          <w:sz w:val="22"/>
          <w:szCs w:val="22"/>
        </w:rPr>
        <w:t>https://truecrisisprevention.org</w:t>
      </w:r>
      <w:r w:rsidRPr="00864BA5">
        <w:rPr>
          <w:rFonts w:ascii="Source Sans Pro" w:hAnsi="Source Sans Pro"/>
          <w:sz w:val="22"/>
          <w:szCs w:val="22"/>
        </w:rPr>
        <w:t xml:space="preserve">. pp.1-4  </w:t>
      </w:r>
    </w:p>
  </w:footnote>
  <w:footnote w:id="23">
    <w:p w14:paraId="61D7C0DF"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Ibid p.2  </w:t>
      </w:r>
    </w:p>
  </w:footnote>
  <w:footnote w:id="24">
    <w:p w14:paraId="2D0F16D6" w14:textId="77777777" w:rsidR="00BF3F12" w:rsidRPr="00FE6D33" w:rsidRDefault="00BF3F12" w:rsidP="00BF3F12">
      <w:pPr>
        <w:pStyle w:val="FootnoteText"/>
        <w:rPr>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Ibid p.2</w:t>
      </w:r>
      <w:r w:rsidRPr="00864BA5">
        <w:rPr>
          <w:sz w:val="22"/>
          <w:szCs w:val="22"/>
        </w:rPr>
        <w:t xml:space="preserve">  </w:t>
      </w:r>
    </w:p>
  </w:footnote>
  <w:footnote w:id="25">
    <w:p w14:paraId="36EBD1D4"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Ibid p.3  </w:t>
      </w:r>
    </w:p>
  </w:footnote>
  <w:footnote w:id="26">
    <w:p w14:paraId="0FDD93CD" w14:textId="77777777"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Ross W. Greene and Jennifer Winkler, “Collaborative &amp; Proactive Solutions (CPS): A Review of Research Findings in Families, Schools, and Treatment Facilities | SpringerLink,” </w:t>
      </w:r>
      <w:r w:rsidRPr="00864BA5">
        <w:rPr>
          <w:rFonts w:ascii="Source Sans Pro" w:hAnsi="Source Sans Pro"/>
          <w:i/>
          <w:iCs/>
          <w:sz w:val="22"/>
          <w:szCs w:val="22"/>
        </w:rPr>
        <w:t>Clinical Child and Family Psychology Review</w:t>
      </w:r>
      <w:r w:rsidRPr="00864BA5">
        <w:rPr>
          <w:rFonts w:ascii="Source Sans Pro" w:hAnsi="Source Sans Pro"/>
          <w:sz w:val="22"/>
          <w:szCs w:val="22"/>
        </w:rPr>
        <w:t xml:space="preserve">, no. 22 (2019): pp.550-553; Glenys Mann et al., “Developing Productive Partnerships with Parents and Carers,” in </w:t>
      </w:r>
      <w:r w:rsidRPr="00864BA5">
        <w:rPr>
          <w:rFonts w:ascii="Source Sans Pro" w:hAnsi="Source Sans Pro"/>
          <w:i/>
          <w:iCs/>
          <w:sz w:val="22"/>
          <w:szCs w:val="22"/>
        </w:rPr>
        <w:t xml:space="preserve">Inclusive Education for the 21st Century </w:t>
      </w:r>
      <w:r w:rsidRPr="00864BA5">
        <w:rPr>
          <w:rFonts w:ascii="Source Sans Pro" w:hAnsi="Source Sans Pro"/>
          <w:sz w:val="22"/>
          <w:szCs w:val="22"/>
        </w:rPr>
        <w:t>(Taylor &amp; Francis Group), pp. 336–</w:t>
      </w:r>
      <w:r w:rsidRPr="00864BA5">
        <w:rPr>
          <w:rFonts w:ascii="Source Sans Pro" w:hAnsi="Source Sans Pro"/>
          <w:sz w:val="22"/>
          <w:szCs w:val="22"/>
        </w:rPr>
        <w:t xml:space="preserve">353  </w:t>
      </w:r>
    </w:p>
  </w:footnote>
  <w:footnote w:id="27">
    <w:p w14:paraId="427BD486" w14:textId="1FFB10E2" w:rsidR="00BF3F12" w:rsidRPr="00864BA5" w:rsidRDefault="00BF3F12" w:rsidP="00BF3F1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000C371A" w:rsidRPr="00864BA5">
        <w:rPr>
          <w:rFonts w:ascii="Source Sans Pro" w:hAnsi="Source Sans Pro"/>
          <w:sz w:val="22"/>
          <w:szCs w:val="22"/>
        </w:rPr>
        <w:t xml:space="preserve">Ross W. Greene and Jennifer Winkler, “Collaborative &amp; Proactive Solutions (CPS): A Review of Research Findings in Families, Schools, and Treatment Facilities | SpringerLink,” </w:t>
      </w:r>
      <w:r w:rsidR="000C371A" w:rsidRPr="00864BA5">
        <w:rPr>
          <w:rFonts w:ascii="Source Sans Pro" w:hAnsi="Source Sans Pro"/>
          <w:i/>
          <w:iCs/>
          <w:sz w:val="22"/>
          <w:szCs w:val="22"/>
        </w:rPr>
        <w:t>Clinical Child and Family Psychology Review</w:t>
      </w:r>
      <w:r w:rsidR="000C371A" w:rsidRPr="00864BA5">
        <w:rPr>
          <w:rFonts w:ascii="Source Sans Pro" w:hAnsi="Source Sans Pro"/>
          <w:sz w:val="22"/>
          <w:szCs w:val="22"/>
        </w:rPr>
        <w:t>, no. 22 (2019)</w:t>
      </w:r>
    </w:p>
  </w:footnote>
  <w:footnote w:id="28">
    <w:p w14:paraId="2394E33C" w14:textId="77777777" w:rsidR="00BF3F12" w:rsidRPr="00864BA5" w:rsidRDefault="00BF3F12" w:rsidP="00BF3F12">
      <w:pPr>
        <w:pStyle w:val="FootnoteText"/>
        <w:rPr>
          <w:rFonts w:ascii="Source Sans Pro" w:hAnsi="Source Sans Pro"/>
          <w:sz w:val="22"/>
          <w:szCs w:val="22"/>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hAnsi="Source Sans Pro"/>
          <w:sz w:val="22"/>
          <w:szCs w:val="22"/>
        </w:rPr>
        <w:fldChar w:fldCharType="begin"/>
      </w:r>
      <w:r w:rsidRPr="00864BA5">
        <w:rPr>
          <w:rFonts w:ascii="Source Sans Pro" w:hAnsi="Source Sans Pro"/>
          <w:sz w:val="22"/>
          <w:szCs w:val="22"/>
        </w:rPr>
        <w:instrText xml:space="preserve"> ADDIN ZOTERO_ITEM CSL_CITATION {"citationID":"7QYmo4M3","properties":{"formattedCitation":"Resourcing Inclusion Communities, \\uc0\\u8220{}Circles of Support,\\uc0\\u8221{} 2019.","plainCitation":"Resourcing Inclusion Communities, “Circles of Support,” 2019.","noteIndex":79},"citationItems":[{"id":148,"uris":["http://zotero.org/users/11254075/items/H6552XJJ"],"itemData":{"id":148,"type":"article-journal","language":"en","source":"Zotero","title":"Circles of Support","author":[{"literal":"Resourcing Inclusion Communities"}],"issued":{"date-parts":[["2019"]]}}}],"schema":"https://github.com/citation-style-language/schema/raw/master/csl-citation.json"} </w:instrText>
      </w:r>
      <w:r w:rsidRPr="00864BA5">
        <w:rPr>
          <w:rFonts w:ascii="Source Sans Pro" w:hAnsi="Source Sans Pro"/>
          <w:sz w:val="22"/>
          <w:szCs w:val="22"/>
        </w:rPr>
        <w:fldChar w:fldCharType="separate"/>
      </w:r>
      <w:r w:rsidRPr="00864BA5">
        <w:rPr>
          <w:rFonts w:ascii="Source Sans Pro" w:hAnsi="Source Sans Pro" w:cs="Calibri"/>
          <w:sz w:val="22"/>
          <w:szCs w:val="22"/>
          <w:lang w:val="en-GB"/>
        </w:rPr>
        <w:t>Resourcing Inclusion Communities, “Circles of Support,” 2019.</w:t>
      </w:r>
      <w:r w:rsidRPr="00864BA5">
        <w:rPr>
          <w:rFonts w:ascii="Source Sans Pro" w:hAnsi="Source Sans Pro"/>
          <w:sz w:val="22"/>
          <w:szCs w:val="22"/>
        </w:rPr>
        <w:fldChar w:fldCharType="end"/>
      </w:r>
    </w:p>
    <w:p w14:paraId="21DE445F" w14:textId="77777777" w:rsidR="00BF3F12" w:rsidRPr="00D0651B" w:rsidRDefault="00BF3F12" w:rsidP="00BF3F12">
      <w:pPr>
        <w:pStyle w:val="FootnoteText"/>
        <w:rPr>
          <w:lang w:val="en-US"/>
        </w:rPr>
      </w:pPr>
    </w:p>
  </w:footnote>
  <w:footnote w:id="29">
    <w:p w14:paraId="7AC3B6B5" w14:textId="799DAD09" w:rsidR="00F134BB" w:rsidRPr="00864BA5" w:rsidRDefault="00F134BB" w:rsidP="00F134BB">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00D61866" w:rsidRPr="00307B41">
        <w:rPr>
          <w:rFonts w:ascii="Source Sans Pro" w:hAnsi="Source Sans Pro"/>
          <w:sz w:val="22"/>
          <w:szCs w:val="22"/>
        </w:rPr>
        <w:t xml:space="preserve">Graham, L.J., Callula Killingly, Alexander, M. and Wiggans, S. (2023). Suspensions in QLD state schools, 2016–2020: overrepresentation, </w:t>
      </w:r>
      <w:r w:rsidR="00D61866" w:rsidRPr="00307B41">
        <w:rPr>
          <w:rFonts w:ascii="Source Sans Pro" w:hAnsi="Source Sans Pro"/>
          <w:sz w:val="22"/>
          <w:szCs w:val="22"/>
        </w:rPr>
        <w:t xml:space="preserve">intersectionality and disproportionate risk. Australian Educational Researcher. </w:t>
      </w:r>
      <w:r w:rsidR="00D61866" w:rsidRPr="00307B41">
        <w:rPr>
          <w:rFonts w:ascii="Source Sans Pro" w:hAnsi="Source Sans Pro"/>
          <w:sz w:val="22"/>
          <w:szCs w:val="22"/>
        </w:rPr>
        <w:t>doi:https://doi.org/10.1007/s13384-023-00652-6.</w:t>
      </w:r>
    </w:p>
  </w:footnote>
  <w:footnote w:id="30">
    <w:p w14:paraId="41453677" w14:textId="77777777" w:rsidR="00F134BB" w:rsidRPr="00864BA5" w:rsidRDefault="00F134BB" w:rsidP="00F134BB">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hAnsi="Source Sans Pro"/>
          <w:sz w:val="22"/>
          <w:szCs w:val="22"/>
          <w:lang w:val="en-US"/>
        </w:rPr>
        <w:t>Ibid, page 13</w:t>
      </w:r>
    </w:p>
  </w:footnote>
  <w:footnote w:id="31">
    <w:p w14:paraId="17473EB0" w14:textId="77777777" w:rsidR="00F134BB" w:rsidRPr="00864BA5" w:rsidRDefault="00F134BB" w:rsidP="00F134BB">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hAnsi="Source Sans Pro"/>
          <w:sz w:val="22"/>
          <w:szCs w:val="22"/>
          <w:lang w:val="en-US"/>
        </w:rPr>
        <w:t>Ibid, page 19</w:t>
      </w:r>
    </w:p>
  </w:footnote>
  <w:footnote w:id="32">
    <w:p w14:paraId="233C960B" w14:textId="68D094A5" w:rsidR="00F134BB" w:rsidRPr="00566C39" w:rsidRDefault="00F134BB" w:rsidP="00F134BB">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hAnsi="Source Sans Pro"/>
          <w:sz w:val="22"/>
          <w:szCs w:val="22"/>
          <w:lang w:val="en-US"/>
        </w:rPr>
        <w:t>Ibid</w:t>
      </w:r>
      <w:r w:rsidR="002A2B08">
        <w:rPr>
          <w:rFonts w:ascii="Source Sans Pro" w:hAnsi="Source Sans Pro"/>
          <w:sz w:val="22"/>
          <w:szCs w:val="22"/>
          <w:lang w:val="en-US"/>
        </w:rPr>
        <w:t>, page 2</w:t>
      </w:r>
    </w:p>
  </w:footnote>
  <w:footnote w:id="33">
    <w:p w14:paraId="02296540" w14:textId="173316B1" w:rsidR="00075A45" w:rsidRPr="00864BA5" w:rsidRDefault="00075A45">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00703911" w:rsidRPr="00307B41">
        <w:rPr>
          <w:rFonts w:ascii="Source Sans Pro" w:hAnsi="Source Sans Pro"/>
          <w:sz w:val="22"/>
          <w:szCs w:val="22"/>
        </w:rPr>
        <w:t xml:space="preserve">Graham, L.J., Callula Killingly, Alexander, M. and Wiggans, S. (2023). Suspensions in QLD state schools, 2016–2020: overrepresentation, </w:t>
      </w:r>
      <w:r w:rsidR="00703911" w:rsidRPr="00307B41">
        <w:rPr>
          <w:rFonts w:ascii="Source Sans Pro" w:hAnsi="Source Sans Pro"/>
          <w:sz w:val="22"/>
          <w:szCs w:val="22"/>
        </w:rPr>
        <w:t xml:space="preserve">intersectionality and disproportionate risk. Australian Educational Researcher. </w:t>
      </w:r>
      <w:r w:rsidR="00703911" w:rsidRPr="00307B41">
        <w:rPr>
          <w:rFonts w:ascii="Source Sans Pro" w:hAnsi="Source Sans Pro"/>
          <w:sz w:val="22"/>
          <w:szCs w:val="22"/>
        </w:rPr>
        <w:t>doi:https://doi.org/10.1007/s13384-023-00652-6</w:t>
      </w:r>
      <w:r w:rsidR="00641000">
        <w:rPr>
          <w:rFonts w:ascii="Source Sans Pro" w:hAnsi="Source Sans Pro"/>
          <w:sz w:val="22"/>
          <w:szCs w:val="22"/>
        </w:rPr>
        <w:t>; page 24</w:t>
      </w:r>
    </w:p>
  </w:footnote>
  <w:footnote w:id="34">
    <w:p w14:paraId="2D890DB5" w14:textId="182F67A0" w:rsidR="00075A45" w:rsidRPr="00864BA5" w:rsidRDefault="00075A45">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hAnsi="Source Sans Pro"/>
          <w:sz w:val="22"/>
          <w:szCs w:val="22"/>
          <w:lang w:val="en-US"/>
        </w:rPr>
        <w:t>Ibid</w:t>
      </w:r>
      <w:r w:rsidR="00723CFB">
        <w:rPr>
          <w:rFonts w:ascii="Source Sans Pro" w:hAnsi="Source Sans Pro"/>
          <w:sz w:val="22"/>
          <w:szCs w:val="22"/>
          <w:lang w:val="en-US"/>
        </w:rPr>
        <w:t>,</w:t>
      </w:r>
      <w:r w:rsidRPr="00864BA5">
        <w:rPr>
          <w:rFonts w:ascii="Source Sans Pro" w:hAnsi="Source Sans Pro"/>
          <w:sz w:val="22"/>
          <w:szCs w:val="22"/>
          <w:lang w:val="en-US"/>
        </w:rPr>
        <w:t xml:space="preserve"> page 24</w:t>
      </w:r>
    </w:p>
  </w:footnote>
  <w:footnote w:id="35">
    <w:p w14:paraId="30B95CC3" w14:textId="475B649B" w:rsidR="00075A45" w:rsidRPr="00075A45" w:rsidRDefault="00075A45">
      <w:pPr>
        <w:pStyle w:val="FootnoteText"/>
        <w:rPr>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00723CFB">
        <w:rPr>
          <w:rFonts w:ascii="Source Sans Pro" w:hAnsi="Source Sans Pro"/>
          <w:sz w:val="22"/>
          <w:szCs w:val="22"/>
        </w:rPr>
        <w:t>I</w:t>
      </w:r>
      <w:r w:rsidRPr="00864BA5">
        <w:rPr>
          <w:rFonts w:ascii="Source Sans Pro" w:hAnsi="Source Sans Pro"/>
          <w:sz w:val="22"/>
          <w:szCs w:val="22"/>
          <w:lang w:val="en-US"/>
        </w:rPr>
        <w:t>bid</w:t>
      </w:r>
      <w:r w:rsidR="00723CFB">
        <w:rPr>
          <w:rFonts w:ascii="Source Sans Pro" w:hAnsi="Source Sans Pro"/>
          <w:sz w:val="22"/>
          <w:szCs w:val="22"/>
          <w:lang w:val="en-US"/>
        </w:rPr>
        <w:t>, page 24</w:t>
      </w:r>
    </w:p>
  </w:footnote>
  <w:footnote w:id="36">
    <w:p w14:paraId="04ADC8C8" w14:textId="77777777" w:rsidR="00544A41" w:rsidRPr="00864BA5" w:rsidRDefault="00544A41" w:rsidP="00544A41">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Royal Commission into Violence, Abuse, Neglect and Exploitation (2023) Inclusive education, </w:t>
      </w:r>
      <w:r w:rsidRPr="00864BA5">
        <w:rPr>
          <w:rFonts w:ascii="Source Sans Pro" w:hAnsi="Source Sans Pro"/>
          <w:sz w:val="22"/>
          <w:szCs w:val="22"/>
        </w:rPr>
        <w:t>employment and housing – summary and recommendations. Final Report Volume 7, page 13</w:t>
      </w:r>
    </w:p>
  </w:footnote>
  <w:footnote w:id="37">
    <w:p w14:paraId="34E37268" w14:textId="77777777" w:rsidR="00344F8F" w:rsidRPr="00A71211" w:rsidRDefault="00344F8F" w:rsidP="00344F8F">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hAnsi="Source Sans Pro"/>
          <w:sz w:val="22"/>
          <w:szCs w:val="22"/>
          <w:lang w:val="en-US"/>
        </w:rPr>
        <w:t xml:space="preserve">See </w:t>
      </w:r>
      <w:hyperlink r:id="rId1" w:history="1">
        <w:r w:rsidRPr="00864BA5">
          <w:rPr>
            <w:rStyle w:val="Hyperlink"/>
            <w:rFonts w:ascii="Source Sans Pro" w:hAnsi="Source Sans Pro"/>
            <w:sz w:val="22"/>
            <w:szCs w:val="22"/>
            <w:lang w:val="en-US"/>
          </w:rPr>
          <w:t>QAI and ATSIL’s report for the Queensland Human Rights Commissioner</w:t>
        </w:r>
      </w:hyperlink>
      <w:r w:rsidRPr="00864BA5">
        <w:rPr>
          <w:rFonts w:ascii="Source Sans Pro" w:hAnsi="Source Sans Pro"/>
          <w:sz w:val="22"/>
          <w:szCs w:val="22"/>
          <w:lang w:val="en-US"/>
        </w:rPr>
        <w:t>, for more detail.</w:t>
      </w:r>
    </w:p>
  </w:footnote>
  <w:footnote w:id="38">
    <w:p w14:paraId="028EE117" w14:textId="77777777" w:rsidR="00414004" w:rsidRPr="00A71211" w:rsidRDefault="00414004" w:rsidP="00414004">
      <w:pPr>
        <w:pStyle w:val="FootnoteText"/>
        <w:rPr>
          <w:rFonts w:ascii="Source Sans Pro" w:hAnsi="Source Sans Pro"/>
          <w:lang w:val="en-US"/>
        </w:rPr>
      </w:pPr>
      <w:r w:rsidRPr="00A71211">
        <w:rPr>
          <w:rStyle w:val="FootnoteReference"/>
          <w:rFonts w:ascii="Source Sans Pro" w:hAnsi="Source Sans Pro"/>
          <w:sz w:val="22"/>
          <w:szCs w:val="22"/>
        </w:rPr>
        <w:footnoteRef/>
      </w:r>
      <w:r w:rsidRPr="00A71211">
        <w:rPr>
          <w:rFonts w:ascii="Source Sans Pro" w:hAnsi="Source Sans Pro"/>
          <w:sz w:val="22"/>
          <w:szCs w:val="22"/>
        </w:rPr>
        <w:t xml:space="preserve"> Government of South Australia Department of Education, “Suspension and Exclusion Information for Parents and Carers”; Victoria State Government Training and Education, “Procedures for Suspension”; Department of Education WA, “Requirements Related to the Student Behaviour in Public Schools Policy.”</w:t>
      </w:r>
    </w:p>
  </w:footnote>
  <w:footnote w:id="39">
    <w:p w14:paraId="43F30982" w14:textId="77777777" w:rsidR="001206C3" w:rsidRPr="0077417F" w:rsidRDefault="001206C3" w:rsidP="001206C3">
      <w:pPr>
        <w:pStyle w:val="FootnoteText"/>
        <w:rPr>
          <w:lang w:val="en-US"/>
        </w:rPr>
      </w:pPr>
      <w:r w:rsidRPr="00566C39">
        <w:rPr>
          <w:rStyle w:val="FootnoteReference"/>
          <w:rFonts w:ascii="Source Sans Pro" w:hAnsi="Source Sans Pro"/>
          <w:sz w:val="22"/>
          <w:szCs w:val="22"/>
        </w:rPr>
        <w:footnoteRef/>
      </w:r>
      <w:r w:rsidRPr="00566C39">
        <w:rPr>
          <w:rFonts w:ascii="Source Sans Pro" w:hAnsi="Source Sans Pro"/>
          <w:sz w:val="22"/>
          <w:szCs w:val="22"/>
        </w:rPr>
        <w:t xml:space="preserve"> Royal Commission into Violence, Abuse, Neglect and Exploitation (2023) Inclusive education, </w:t>
      </w:r>
      <w:r w:rsidRPr="00566C39">
        <w:rPr>
          <w:rFonts w:ascii="Source Sans Pro" w:hAnsi="Source Sans Pro"/>
          <w:sz w:val="22"/>
          <w:szCs w:val="22"/>
        </w:rPr>
        <w:t>employment and housing – summary and recommendations. Final Report Volume 7, page 14</w:t>
      </w:r>
    </w:p>
  </w:footnote>
  <w:footnote w:id="40">
    <w:p w14:paraId="398679DC" w14:textId="32C6620C" w:rsidR="00C92D00" w:rsidRPr="00864BA5" w:rsidRDefault="00C92D00">
      <w:pPr>
        <w:pStyle w:val="FootnoteText"/>
        <w:rPr>
          <w:rFonts w:ascii="Source Sans Pro" w:hAnsi="Source Sans Pro"/>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006D4D4F" w:rsidRPr="00864BA5">
        <w:rPr>
          <w:rFonts w:ascii="Source Sans Pro" w:hAnsi="Source Sans Pro"/>
          <w:sz w:val="22"/>
          <w:szCs w:val="22"/>
        </w:rPr>
        <w:t>Linda J Graham et al., “Inquiry into Suspension, Exclusion and Expulsion Processes in South Australian Government Schools,” 2020, p</w:t>
      </w:r>
      <w:r w:rsidR="004A5474">
        <w:rPr>
          <w:rFonts w:ascii="Source Sans Pro" w:hAnsi="Source Sans Pro"/>
          <w:sz w:val="22"/>
          <w:szCs w:val="22"/>
        </w:rPr>
        <w:t xml:space="preserve">age </w:t>
      </w:r>
      <w:r w:rsidR="006D4D4F" w:rsidRPr="00864BA5">
        <w:rPr>
          <w:rFonts w:ascii="Source Sans Pro" w:hAnsi="Source Sans Pro"/>
          <w:sz w:val="22"/>
          <w:szCs w:val="22"/>
        </w:rPr>
        <w:t>1</w:t>
      </w:r>
      <w:r w:rsidR="00DE69CA">
        <w:rPr>
          <w:rFonts w:ascii="Source Sans Pro" w:hAnsi="Source Sans Pro"/>
          <w:sz w:val="22"/>
          <w:szCs w:val="22"/>
        </w:rPr>
        <w:t xml:space="preserve">4 </w:t>
      </w:r>
    </w:p>
  </w:footnote>
  <w:footnote w:id="41">
    <w:p w14:paraId="64F363C5" w14:textId="77777777" w:rsidR="00542EE8" w:rsidRPr="00864BA5" w:rsidRDefault="00542EE8" w:rsidP="00542EE8">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Education (General Provisions) Act 2006 (Qld), s 394.</w:t>
      </w:r>
    </w:p>
  </w:footnote>
  <w:footnote w:id="42">
    <w:p w14:paraId="6D700456" w14:textId="5A9059C2" w:rsidR="00F86B22" w:rsidRPr="00864BA5" w:rsidRDefault="00F86B22">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eastAsia="Calibri" w:hAnsi="Source Sans Pro"/>
          <w:kern w:val="2"/>
          <w:sz w:val="22"/>
          <w:szCs w:val="22"/>
          <w:lang w:eastAsia="en-US"/>
          <w14:ligatures w14:val="standardContextual"/>
        </w:rPr>
        <w:t xml:space="preserve">Children and Young People with a Disability (2023) </w:t>
      </w:r>
      <w:r w:rsidRPr="00864BA5">
        <w:rPr>
          <w:rFonts w:ascii="Source Sans Pro" w:eastAsia="Calibri" w:hAnsi="Source Sans Pro"/>
          <w:i/>
          <w:iCs/>
          <w:kern w:val="2"/>
          <w:sz w:val="22"/>
          <w:szCs w:val="22"/>
          <w:lang w:eastAsia="en-US"/>
          <w14:ligatures w14:val="standardContextual"/>
        </w:rPr>
        <w:t xml:space="preserve">CYDA’s submission to the Senate Education and Employment Reference Committee’s Inquiry into “The issue of increasing disruption in Australian school </w:t>
      </w:r>
      <w:r w:rsidRPr="00DC34BF">
        <w:rPr>
          <w:rFonts w:ascii="Source Sans Pro" w:eastAsia="Calibri" w:hAnsi="Source Sans Pro"/>
          <w:i/>
          <w:iCs/>
          <w:kern w:val="2"/>
          <w:sz w:val="22"/>
          <w:szCs w:val="22"/>
          <w:lang w:eastAsia="en-US"/>
          <w14:ligatures w14:val="standardContextual"/>
        </w:rPr>
        <w:t>classrooms</w:t>
      </w:r>
      <w:r w:rsidRPr="00DC34BF">
        <w:rPr>
          <w:rFonts w:ascii="Source Sans Pro" w:eastAsia="Calibri" w:hAnsi="Source Sans Pro"/>
          <w:kern w:val="2"/>
          <w:sz w:val="22"/>
          <w:szCs w:val="22"/>
          <w:lang w:eastAsia="en-US"/>
          <w14:ligatures w14:val="standardContextual"/>
        </w:rPr>
        <w:t>.”</w:t>
      </w:r>
      <w:r w:rsidR="00DC34BF" w:rsidRPr="00DC34BF">
        <w:rPr>
          <w:rFonts w:ascii="Source Sans Pro" w:eastAsia="Calibri" w:hAnsi="Source Sans Pro"/>
          <w:kern w:val="2"/>
          <w:sz w:val="22"/>
          <w:szCs w:val="22"/>
          <w:lang w:eastAsia="en-US"/>
          <w14:ligatures w14:val="standardContextual"/>
        </w:rPr>
        <w:t>, page 3</w:t>
      </w:r>
    </w:p>
  </w:footnote>
  <w:footnote w:id="43">
    <w:p w14:paraId="315074F1" w14:textId="051DACEF" w:rsidR="00F844F7" w:rsidRPr="00F844F7" w:rsidRDefault="00F844F7">
      <w:pPr>
        <w:pStyle w:val="FootnoteText"/>
        <w:rPr>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004A5474" w:rsidRPr="00864BA5">
        <w:rPr>
          <w:rFonts w:ascii="Source Sans Pro" w:hAnsi="Source Sans Pro"/>
          <w:sz w:val="22"/>
          <w:szCs w:val="22"/>
        </w:rPr>
        <w:t>Linda J Graham et al., “Inquiry into Suspension, Exclusion and Expulsion Processes in South Australian Government Schools,” 2020, p1</w:t>
      </w:r>
      <w:r w:rsidR="00BB6AB7">
        <w:rPr>
          <w:rFonts w:ascii="Source Sans Pro" w:hAnsi="Source Sans Pro"/>
          <w:sz w:val="22"/>
          <w:szCs w:val="22"/>
        </w:rPr>
        <w:t>8</w:t>
      </w:r>
    </w:p>
  </w:footnote>
  <w:footnote w:id="44">
    <w:p w14:paraId="532B63D0" w14:textId="77777777" w:rsidR="00BF3F12" w:rsidRPr="00816E1B" w:rsidRDefault="00BF3F12" w:rsidP="00BF3F12">
      <w:pPr>
        <w:pStyle w:val="FootnoteText"/>
        <w:rPr>
          <w:rFonts w:ascii="Source Sans Pro" w:hAnsi="Source Sans Pro"/>
          <w:sz w:val="22"/>
          <w:szCs w:val="22"/>
          <w:lang w:val="en-US"/>
        </w:rPr>
      </w:pPr>
      <w:r w:rsidRPr="00816E1B">
        <w:rPr>
          <w:rStyle w:val="FootnoteReference"/>
          <w:rFonts w:ascii="Source Sans Pro" w:hAnsi="Source Sans Pro"/>
          <w:sz w:val="22"/>
          <w:szCs w:val="22"/>
        </w:rPr>
        <w:footnoteRef/>
      </w:r>
      <w:r w:rsidRPr="00816E1B">
        <w:rPr>
          <w:rFonts w:ascii="Source Sans Pro" w:hAnsi="Source Sans Pro"/>
          <w:sz w:val="22"/>
          <w:szCs w:val="22"/>
        </w:rPr>
        <w:t xml:space="preserve"> Graham et al. (2020). Inquiry into Suspension, Exclusion and Expulsion Processes in South Australian government schools: Final Report. The Centre for Inclusive Education, QUT: Brisbane, QLD</w:t>
      </w:r>
    </w:p>
  </w:footnote>
  <w:footnote w:id="45">
    <w:p w14:paraId="0F972577" w14:textId="77777777" w:rsidR="00F134BB" w:rsidRPr="00816E1B" w:rsidRDefault="00F134BB" w:rsidP="00F134BB">
      <w:pPr>
        <w:pStyle w:val="FootnoteText"/>
        <w:rPr>
          <w:rFonts w:ascii="Source Sans Pro" w:hAnsi="Source Sans Pro"/>
          <w:sz w:val="22"/>
          <w:szCs w:val="22"/>
        </w:rPr>
      </w:pPr>
      <w:r w:rsidRPr="00816E1B">
        <w:rPr>
          <w:rStyle w:val="FootnoteReference"/>
          <w:rFonts w:ascii="Source Sans Pro" w:hAnsi="Source Sans Pro"/>
          <w:sz w:val="22"/>
          <w:szCs w:val="22"/>
        </w:rPr>
        <w:footnoteRef/>
      </w:r>
      <w:r w:rsidRPr="00816E1B">
        <w:rPr>
          <w:rFonts w:ascii="Source Sans Pro" w:hAnsi="Source Sans Pro"/>
          <w:sz w:val="22"/>
          <w:szCs w:val="22"/>
        </w:rPr>
        <w:t xml:space="preserve"> Graham, L.J., Callula Killingly, Alexander, M. and Wiggans, S. (2023). Suspensions in QLD state schools, 2016–2020: overrepresentation, </w:t>
      </w:r>
      <w:r w:rsidRPr="00816E1B">
        <w:rPr>
          <w:rFonts w:ascii="Source Sans Pro" w:hAnsi="Source Sans Pro"/>
          <w:sz w:val="22"/>
          <w:szCs w:val="22"/>
        </w:rPr>
        <w:t xml:space="preserve">intersectionality and disproportionate risk. </w:t>
      </w:r>
      <w:r w:rsidRPr="00816E1B">
        <w:rPr>
          <w:rFonts w:ascii="Source Sans Pro" w:hAnsi="Source Sans Pro"/>
          <w:i/>
          <w:iCs/>
          <w:sz w:val="22"/>
          <w:szCs w:val="22"/>
        </w:rPr>
        <w:t>Australian Educational Researcher</w:t>
      </w:r>
      <w:r w:rsidRPr="00816E1B">
        <w:rPr>
          <w:rFonts w:ascii="Source Sans Pro" w:hAnsi="Source Sans Pro"/>
          <w:sz w:val="22"/>
          <w:szCs w:val="22"/>
        </w:rPr>
        <w:t xml:space="preserve">. </w:t>
      </w:r>
      <w:r w:rsidRPr="00816E1B">
        <w:rPr>
          <w:rFonts w:ascii="Source Sans Pro" w:hAnsi="Source Sans Pro"/>
          <w:sz w:val="22"/>
          <w:szCs w:val="22"/>
        </w:rPr>
        <w:t>doi:https://doi.org/10.1007/s13384-023-00652-6., page 2</w:t>
      </w:r>
    </w:p>
    <w:p w14:paraId="34850D90" w14:textId="77777777" w:rsidR="00F134BB" w:rsidRPr="00873B58" w:rsidRDefault="00F134BB" w:rsidP="00F134BB">
      <w:pPr>
        <w:pStyle w:val="FootnoteText"/>
        <w:rPr>
          <w:lang w:val="en-US"/>
        </w:rPr>
      </w:pPr>
    </w:p>
  </w:footnote>
  <w:footnote w:id="46">
    <w:p w14:paraId="55AD9BFE" w14:textId="77777777" w:rsidR="00F134BB" w:rsidRPr="00864BA5" w:rsidRDefault="00F134BB" w:rsidP="00F134BB">
      <w:pPr>
        <w:pStyle w:val="FootnoteText"/>
        <w:rPr>
          <w:rFonts w:ascii="Source Sans Pro" w:hAnsi="Source Sans Pro"/>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https://www.arighttolearn.com.au/our-asks</w:t>
      </w:r>
    </w:p>
  </w:footnote>
  <w:footnote w:id="47">
    <w:p w14:paraId="76CE5BAD" w14:textId="77777777" w:rsidR="00E677F4" w:rsidRPr="00030AC0" w:rsidRDefault="00E677F4" w:rsidP="00E677F4">
      <w:pPr>
        <w:pStyle w:val="FootnoteText"/>
        <w:contextualSpacing/>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McMahon, A. (n.d.). </w:t>
      </w:r>
      <w:r w:rsidRPr="00864BA5">
        <w:rPr>
          <w:rFonts w:ascii="Source Sans Pro" w:hAnsi="Source Sans Pro"/>
          <w:i/>
          <w:iCs/>
          <w:sz w:val="22"/>
          <w:szCs w:val="22"/>
        </w:rPr>
        <w:t>Fully Fund Queensland Schools</w:t>
      </w:r>
      <w:r w:rsidRPr="00864BA5">
        <w:rPr>
          <w:rFonts w:ascii="Source Sans Pro" w:hAnsi="Source Sans Pro"/>
          <w:sz w:val="22"/>
          <w:szCs w:val="22"/>
        </w:rPr>
        <w:t>. [online] Amy MacMahon - Greens MP for South Brisbane. Available at: https://www.amymacmahon.com/schools [Accessed 26 Nov. 2023].</w:t>
      </w:r>
    </w:p>
  </w:footnote>
  <w:footnote w:id="48">
    <w:p w14:paraId="659FE26C" w14:textId="7B0415D6" w:rsidR="00E677F4" w:rsidRPr="00864BA5" w:rsidRDefault="00E677F4" w:rsidP="00E677F4">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00DE39BF" w:rsidRPr="00DE39BF">
        <w:rPr>
          <w:rFonts w:ascii="Source Sans Pro" w:hAnsi="Source Sans Pro"/>
          <w:sz w:val="22"/>
          <w:szCs w:val="22"/>
          <w:lang w:val="en-US"/>
        </w:rPr>
        <w:t xml:space="preserve">Royal Commission into Violence, Abuse, Neglect and Exploitation (2023) Inclusive education, </w:t>
      </w:r>
      <w:r w:rsidR="00DE39BF" w:rsidRPr="00DE39BF">
        <w:rPr>
          <w:rFonts w:ascii="Source Sans Pro" w:hAnsi="Source Sans Pro"/>
          <w:sz w:val="22"/>
          <w:szCs w:val="22"/>
          <w:lang w:val="en-US"/>
        </w:rPr>
        <w:t xml:space="preserve">employment and housing – summary and recommendations. Final Report Volume 7, </w:t>
      </w:r>
      <w:r w:rsidR="00DE39BF" w:rsidRPr="00EE2F61">
        <w:rPr>
          <w:rFonts w:ascii="Source Sans Pro" w:hAnsi="Source Sans Pro"/>
          <w:sz w:val="22"/>
          <w:szCs w:val="22"/>
          <w:lang w:val="en-US"/>
        </w:rPr>
        <w:t>R</w:t>
      </w:r>
      <w:r w:rsidRPr="00EE2F61">
        <w:rPr>
          <w:rFonts w:ascii="Source Sans Pro" w:hAnsi="Source Sans Pro"/>
          <w:sz w:val="22"/>
          <w:szCs w:val="22"/>
          <w:lang w:val="en-US"/>
        </w:rPr>
        <w:t>ecommendation 7.13</w:t>
      </w:r>
      <w:r w:rsidR="00EE2F61" w:rsidRPr="00EE2F61">
        <w:rPr>
          <w:rFonts w:ascii="Source Sans Pro" w:hAnsi="Source Sans Pro"/>
          <w:sz w:val="22"/>
          <w:szCs w:val="22"/>
          <w:lang w:val="en-US"/>
        </w:rPr>
        <w:t>, page 23</w:t>
      </w:r>
    </w:p>
  </w:footnote>
  <w:footnote w:id="49">
    <w:p w14:paraId="41BE3CB3" w14:textId="77777777" w:rsidR="00E677F4" w:rsidRPr="00864BA5" w:rsidRDefault="00E677F4" w:rsidP="00E677F4">
      <w:pPr>
        <w:pStyle w:val="FootnoteText"/>
        <w:rPr>
          <w:rFonts w:ascii="Source Sans Pro" w:hAnsi="Source Sans Pro"/>
          <w:sz w:val="22"/>
          <w:szCs w:val="22"/>
          <w:highlight w:val="yellow"/>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https://allmeansall.org.au/for-parents/</w:t>
      </w:r>
    </w:p>
  </w:footnote>
  <w:footnote w:id="50">
    <w:p w14:paraId="3A2B7558" w14:textId="77777777" w:rsidR="00E677F4" w:rsidRPr="00864BA5" w:rsidRDefault="00E677F4" w:rsidP="00E677F4">
      <w:pPr>
        <w:pStyle w:val="FootnoteText"/>
        <w:rPr>
          <w:rFonts w:ascii="Source Sans Pro" w:hAnsi="Source Sans Pro"/>
          <w:sz w:val="22"/>
          <w:szCs w:val="22"/>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Australian Coalition for Inclusive Education, “</w:t>
      </w:r>
      <w:r w:rsidRPr="00864BA5">
        <w:rPr>
          <w:rFonts w:ascii="Source Sans Pro" w:hAnsi="Source Sans Pro"/>
          <w:i/>
          <w:iCs/>
          <w:sz w:val="22"/>
          <w:szCs w:val="22"/>
        </w:rPr>
        <w:t>Driving change: A Roadmap for achieving inclusive education in Australia</w:t>
      </w:r>
      <w:r w:rsidRPr="00864BA5">
        <w:rPr>
          <w:rFonts w:ascii="Source Sans Pro" w:hAnsi="Source Sans Pro"/>
          <w:sz w:val="22"/>
          <w:szCs w:val="22"/>
        </w:rPr>
        <w:t xml:space="preserve">”, February 2021, </w:t>
      </w:r>
      <w:r w:rsidRPr="00864BA5">
        <w:rPr>
          <w:rFonts w:ascii="Source Sans Pro" w:hAnsi="Source Sans Pro"/>
          <w:sz w:val="22"/>
          <w:szCs w:val="22"/>
        </w:rPr>
        <w:t>p4</w:t>
      </w:r>
    </w:p>
  </w:footnote>
  <w:footnote w:id="51">
    <w:p w14:paraId="30419466" w14:textId="7A8860B4" w:rsidR="00E677F4" w:rsidRPr="00744516" w:rsidRDefault="00E677F4" w:rsidP="00E677F4">
      <w:pPr>
        <w:pStyle w:val="FootnoteText"/>
        <w:rPr>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00874367" w:rsidRPr="00874367">
        <w:rPr>
          <w:rFonts w:ascii="Source Sans Pro" w:hAnsi="Source Sans Pro"/>
          <w:sz w:val="22"/>
          <w:szCs w:val="22"/>
          <w:lang w:val="en-US"/>
        </w:rPr>
        <w:t>Committee on the Rights of Persons with Disabilities, General comment no. 4 (2016) on the right to inclusive education, 16th sess</w:t>
      </w:r>
      <w:r w:rsidR="00B847AD">
        <w:rPr>
          <w:rFonts w:ascii="Source Sans Pro" w:hAnsi="Source Sans Pro"/>
          <w:sz w:val="22"/>
          <w:szCs w:val="22"/>
          <w:lang w:val="en-US"/>
        </w:rPr>
        <w:t>ion</w:t>
      </w:r>
      <w:r w:rsidR="00874367" w:rsidRPr="00874367">
        <w:rPr>
          <w:rFonts w:ascii="Source Sans Pro" w:hAnsi="Source Sans Pro"/>
          <w:sz w:val="22"/>
          <w:szCs w:val="22"/>
          <w:lang w:val="en-US"/>
        </w:rPr>
        <w:t>, UN CRPD/C/GC/4</w:t>
      </w:r>
    </w:p>
  </w:footnote>
  <w:footnote w:id="52">
    <w:p w14:paraId="5EE6E851" w14:textId="77777777" w:rsidR="00E677F4" w:rsidRPr="00864BA5" w:rsidRDefault="00E677F4" w:rsidP="00E677F4">
      <w:pPr>
        <w:pStyle w:val="FootnoteText"/>
        <w:rPr>
          <w:rFonts w:ascii="Source Sans Pro" w:hAnsi="Source Sans Pro"/>
          <w:sz w:val="22"/>
          <w:szCs w:val="22"/>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Hehir, T., Grindal, T., Freeman, B., Lamoreau, R., </w:t>
      </w:r>
      <w:r w:rsidRPr="00864BA5">
        <w:rPr>
          <w:rFonts w:ascii="Source Sans Pro" w:hAnsi="Source Sans Pro"/>
          <w:sz w:val="22"/>
          <w:szCs w:val="22"/>
        </w:rPr>
        <w:t xml:space="preserve">Borquaye, Y., &amp; Burke, S. (2016). A summary of the evidence on inclusive education. ABT Associates. ERIC. </w:t>
      </w:r>
      <w:hyperlink r:id="rId2" w:history="1">
        <w:r w:rsidRPr="00864BA5">
          <w:rPr>
            <w:rStyle w:val="Hyperlink"/>
            <w:rFonts w:ascii="Source Sans Pro" w:hAnsi="Source Sans Pro"/>
            <w:sz w:val="22"/>
            <w:szCs w:val="22"/>
          </w:rPr>
          <w:t>http://alana.org.br/wp-content/uploads/2016/12/A_Summary_of_the_evidence_on_inclusive_education.pdf</w:t>
        </w:r>
      </w:hyperlink>
      <w:r w:rsidRPr="00864BA5">
        <w:rPr>
          <w:rFonts w:ascii="Source Sans Pro" w:hAnsi="Source Sans Pro"/>
          <w:sz w:val="22"/>
          <w:szCs w:val="22"/>
        </w:rPr>
        <w:t xml:space="preserve"> </w:t>
      </w:r>
    </w:p>
  </w:footnote>
  <w:footnote w:id="53">
    <w:p w14:paraId="10FBC7AE" w14:textId="77777777" w:rsidR="0049351A" w:rsidRPr="006A44D0" w:rsidRDefault="0049351A" w:rsidP="0049351A">
      <w:pPr>
        <w:pStyle w:val="FootnoteText"/>
        <w:rPr>
          <w:rFonts w:ascii="Source Sans Pro" w:hAnsi="Source Sans Pro"/>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Wiley et al., 2020, as cited in </w:t>
      </w:r>
      <w:r w:rsidRPr="00864BA5">
        <w:rPr>
          <w:rFonts w:ascii="Source Sans Pro" w:hAnsi="Source Sans Pro"/>
          <w:sz w:val="22"/>
          <w:szCs w:val="22"/>
          <w:lang w:val="en-US"/>
        </w:rPr>
        <w:t xml:space="preserve">Graham, L. J et al (2023) </w:t>
      </w:r>
      <w:r w:rsidRPr="00864BA5">
        <w:rPr>
          <w:rFonts w:ascii="Source Sans Pro" w:hAnsi="Source Sans Pro"/>
          <w:i/>
          <w:iCs/>
          <w:sz w:val="22"/>
          <w:szCs w:val="22"/>
          <w:lang w:val="en-US"/>
        </w:rPr>
        <w:t xml:space="preserve">Suspensions in QLD state schools, 2016-2020: overrepresentation, </w:t>
      </w:r>
      <w:r w:rsidRPr="00864BA5">
        <w:rPr>
          <w:rFonts w:ascii="Source Sans Pro" w:hAnsi="Source Sans Pro"/>
          <w:i/>
          <w:iCs/>
          <w:sz w:val="22"/>
          <w:szCs w:val="22"/>
          <w:lang w:val="en-US"/>
        </w:rPr>
        <w:t>intersectionality and disproportionate risk</w:t>
      </w:r>
      <w:r w:rsidRPr="00864BA5">
        <w:rPr>
          <w:rFonts w:ascii="Source Sans Pro" w:hAnsi="Source Sans Pro"/>
          <w:sz w:val="22"/>
          <w:szCs w:val="22"/>
          <w:lang w:val="en-US"/>
        </w:rPr>
        <w:t xml:space="preserve">. The Australian Educational Researcher, </w:t>
      </w:r>
      <w:hyperlink r:id="rId3" w:history="1">
        <w:r w:rsidRPr="00864BA5">
          <w:rPr>
            <w:rStyle w:val="Hyperlink"/>
            <w:rFonts w:ascii="Source Sans Pro" w:hAnsi="Source Sans Pro"/>
            <w:sz w:val="22"/>
            <w:szCs w:val="22"/>
            <w:lang w:val="en-US"/>
          </w:rPr>
          <w:t>https://doi.org/10.1007/s13384-023-00652-6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D7CF5" w14:textId="70C21C22" w:rsidR="00A319AC" w:rsidRPr="00A413FD" w:rsidRDefault="00676BE1" w:rsidP="00885CEB">
    <w:pPr>
      <w:pStyle w:val="Header"/>
      <w:tabs>
        <w:tab w:val="clear" w:pos="4320"/>
        <w:tab w:val="clear" w:pos="8640"/>
        <w:tab w:val="left" w:pos="2090"/>
      </w:tabs>
      <w:rPr>
        <w:rFonts w:ascii="Roboto Medium" w:hAnsi="Roboto Medium"/>
      </w:rPr>
    </w:pPr>
    <w:r w:rsidRPr="00D30A03">
      <w:rPr>
        <w:rFonts w:ascii="Roboto Medium" w:hAnsi="Roboto Medium"/>
        <w:noProof/>
        <w:color w:val="000000"/>
      </w:rPr>
      <w:drawing>
        <wp:anchor distT="0" distB="0" distL="114300" distR="114300" simplePos="0" relativeHeight="251658241" behindDoc="1" locked="0" layoutInCell="1" allowOverlap="1" wp14:anchorId="29D774D5" wp14:editId="0F802484">
          <wp:simplePos x="0" y="0"/>
          <wp:positionH relativeFrom="column">
            <wp:posOffset>-302260</wp:posOffset>
          </wp:positionH>
          <wp:positionV relativeFrom="paragraph">
            <wp:posOffset>-438888</wp:posOffset>
          </wp:positionV>
          <wp:extent cx="2343150" cy="2286300"/>
          <wp:effectExtent l="0" t="0" r="0" b="0"/>
          <wp:wrapNone/>
          <wp:docPr id="1362901786"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55941" name="Picture 2" descr="A logo with a black background&#10;&#10;Description automatically generated"/>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A319AC" w:rsidRPr="00D30A03">
      <w:rPr>
        <w:rFonts w:ascii="Roboto Medium" w:hAnsi="Roboto Medium"/>
        <w:color w:val="000000"/>
      </w:rPr>
      <w:t>Submission</w:t>
    </w:r>
    <w:r w:rsidR="00A319AC" w:rsidRPr="00A413FD">
      <w:rPr>
        <w:rFonts w:ascii="Roboto Medium" w:hAnsi="Roboto Medium"/>
      </w:rPr>
      <w:t xml:space="preserve"> by</w:t>
    </w:r>
    <w:r w:rsidR="00885CEB">
      <w:rPr>
        <w:rFonts w:ascii="Roboto Medium" w:hAnsi="Roboto Medium"/>
      </w:rPr>
      <w:tab/>
    </w:r>
  </w:p>
  <w:p w14:paraId="655FD4A4" w14:textId="2CAB803C" w:rsidR="00A319AC"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412DC"/>
    <w:multiLevelType w:val="hybridMultilevel"/>
    <w:tmpl w:val="0BB699C2"/>
    <w:lvl w:ilvl="0" w:tplc="889A06D2">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C2234C"/>
    <w:multiLevelType w:val="hybridMultilevel"/>
    <w:tmpl w:val="126652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2B25F5"/>
    <w:multiLevelType w:val="hybridMultilevel"/>
    <w:tmpl w:val="01F6BC9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24688C"/>
    <w:multiLevelType w:val="hybridMultilevel"/>
    <w:tmpl w:val="126652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EA56D0"/>
    <w:multiLevelType w:val="hybridMultilevel"/>
    <w:tmpl w:val="88FEEC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71509EA"/>
    <w:multiLevelType w:val="hybridMultilevel"/>
    <w:tmpl w:val="E86E806E"/>
    <w:lvl w:ilvl="0" w:tplc="0448C1E4">
      <w:start w:val="1"/>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1C1370"/>
    <w:multiLevelType w:val="hybridMultilevel"/>
    <w:tmpl w:val="7FB2639C"/>
    <w:lvl w:ilvl="0" w:tplc="258CC4D0">
      <w:start w:val="1"/>
      <w:numFmt w:val="decimal"/>
      <w:lvlText w:val="%1."/>
      <w:lvlJc w:val="left"/>
      <w:pPr>
        <w:ind w:left="720" w:hanging="360"/>
      </w:pPr>
    </w:lvl>
    <w:lvl w:ilvl="1" w:tplc="EE56E850">
      <w:start w:val="1"/>
      <w:numFmt w:val="lowerLetter"/>
      <w:pStyle w:val="ListParagraph"/>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8BA07B9"/>
    <w:multiLevelType w:val="hybridMultilevel"/>
    <w:tmpl w:val="629093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45D7121"/>
    <w:multiLevelType w:val="hybridMultilevel"/>
    <w:tmpl w:val="DEDAC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B77114"/>
    <w:multiLevelType w:val="hybridMultilevel"/>
    <w:tmpl w:val="94668774"/>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690487"/>
    <w:multiLevelType w:val="hybridMultilevel"/>
    <w:tmpl w:val="36608686"/>
    <w:lvl w:ilvl="0" w:tplc="5FB292E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A00F0B"/>
    <w:multiLevelType w:val="hybridMultilevel"/>
    <w:tmpl w:val="8466B9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84108D1"/>
    <w:multiLevelType w:val="hybridMultilevel"/>
    <w:tmpl w:val="73723D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59C5110"/>
    <w:multiLevelType w:val="hybridMultilevel"/>
    <w:tmpl w:val="AF9A4ED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5B35D13"/>
    <w:multiLevelType w:val="hybridMultilevel"/>
    <w:tmpl w:val="F796EEE0"/>
    <w:lvl w:ilvl="0" w:tplc="8C481C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7160E34"/>
    <w:multiLevelType w:val="hybridMultilevel"/>
    <w:tmpl w:val="437674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FD164C2"/>
    <w:multiLevelType w:val="hybridMultilevel"/>
    <w:tmpl w:val="8EDAE536"/>
    <w:lvl w:ilvl="0" w:tplc="F9A000E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2DA5C3A"/>
    <w:multiLevelType w:val="hybridMultilevel"/>
    <w:tmpl w:val="ADC034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0816468">
    <w:abstractNumId w:val="18"/>
  </w:num>
  <w:num w:numId="2" w16cid:durableId="1901672840">
    <w:abstractNumId w:val="14"/>
  </w:num>
  <w:num w:numId="3" w16cid:durableId="297733875">
    <w:abstractNumId w:val="11"/>
  </w:num>
  <w:num w:numId="4" w16cid:durableId="618805921">
    <w:abstractNumId w:val="17"/>
  </w:num>
  <w:num w:numId="5" w16cid:durableId="1566526186">
    <w:abstractNumId w:val="4"/>
  </w:num>
  <w:num w:numId="6" w16cid:durableId="403378184">
    <w:abstractNumId w:val="7"/>
  </w:num>
  <w:num w:numId="7" w16cid:durableId="1715277444">
    <w:abstractNumId w:val="5"/>
  </w:num>
  <w:num w:numId="8" w16cid:durableId="1634482215">
    <w:abstractNumId w:val="2"/>
  </w:num>
  <w:num w:numId="9" w16cid:durableId="445740158">
    <w:abstractNumId w:val="13"/>
  </w:num>
  <w:num w:numId="10" w16cid:durableId="658655310">
    <w:abstractNumId w:val="3"/>
  </w:num>
  <w:num w:numId="11" w16cid:durableId="1319967413">
    <w:abstractNumId w:val="12"/>
  </w:num>
  <w:num w:numId="12" w16cid:durableId="1529102522">
    <w:abstractNumId w:val="1"/>
  </w:num>
  <w:num w:numId="13" w16cid:durableId="1980189675">
    <w:abstractNumId w:val="0"/>
  </w:num>
  <w:num w:numId="14" w16cid:durableId="211382821">
    <w:abstractNumId w:val="8"/>
  </w:num>
  <w:num w:numId="15" w16cid:durableId="2097088431">
    <w:abstractNumId w:val="16"/>
  </w:num>
  <w:num w:numId="16" w16cid:durableId="1946183485">
    <w:abstractNumId w:val="10"/>
  </w:num>
  <w:num w:numId="17" w16cid:durableId="1348167791">
    <w:abstractNumId w:val="6"/>
  </w:num>
  <w:num w:numId="18" w16cid:durableId="1332102833">
    <w:abstractNumId w:val="9"/>
  </w:num>
  <w:num w:numId="19" w16cid:durableId="6131743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29CC"/>
    <w:rsid w:val="00002FD1"/>
    <w:rsid w:val="000043EF"/>
    <w:rsid w:val="0000486D"/>
    <w:rsid w:val="00012B0A"/>
    <w:rsid w:val="0001445D"/>
    <w:rsid w:val="0001556D"/>
    <w:rsid w:val="000160B9"/>
    <w:rsid w:val="000167A5"/>
    <w:rsid w:val="00023704"/>
    <w:rsid w:val="0002515A"/>
    <w:rsid w:val="000263CD"/>
    <w:rsid w:val="000264F8"/>
    <w:rsid w:val="000272E8"/>
    <w:rsid w:val="000330F3"/>
    <w:rsid w:val="000348E5"/>
    <w:rsid w:val="000376B6"/>
    <w:rsid w:val="00040A03"/>
    <w:rsid w:val="00056AFF"/>
    <w:rsid w:val="00056C3B"/>
    <w:rsid w:val="00062B76"/>
    <w:rsid w:val="000633F8"/>
    <w:rsid w:val="00065B9D"/>
    <w:rsid w:val="000675B3"/>
    <w:rsid w:val="00070451"/>
    <w:rsid w:val="00073328"/>
    <w:rsid w:val="00074E4C"/>
    <w:rsid w:val="00075A45"/>
    <w:rsid w:val="00083D42"/>
    <w:rsid w:val="000847C1"/>
    <w:rsid w:val="0009047E"/>
    <w:rsid w:val="000A091A"/>
    <w:rsid w:val="000A2193"/>
    <w:rsid w:val="000A2534"/>
    <w:rsid w:val="000A713A"/>
    <w:rsid w:val="000B1895"/>
    <w:rsid w:val="000B4D88"/>
    <w:rsid w:val="000B5BED"/>
    <w:rsid w:val="000B7DE3"/>
    <w:rsid w:val="000B7F10"/>
    <w:rsid w:val="000C371A"/>
    <w:rsid w:val="000D04A0"/>
    <w:rsid w:val="000D18D3"/>
    <w:rsid w:val="000D5DE7"/>
    <w:rsid w:val="000D602C"/>
    <w:rsid w:val="000E45C4"/>
    <w:rsid w:val="000E48B8"/>
    <w:rsid w:val="000E6694"/>
    <w:rsid w:val="000F04CD"/>
    <w:rsid w:val="000F2026"/>
    <w:rsid w:val="000F47AE"/>
    <w:rsid w:val="000F6AEB"/>
    <w:rsid w:val="0010281C"/>
    <w:rsid w:val="00106EA0"/>
    <w:rsid w:val="00107E9E"/>
    <w:rsid w:val="001133C8"/>
    <w:rsid w:val="00115F52"/>
    <w:rsid w:val="00120259"/>
    <w:rsid w:val="001206C3"/>
    <w:rsid w:val="00120D6C"/>
    <w:rsid w:val="00120E19"/>
    <w:rsid w:val="0012276C"/>
    <w:rsid w:val="00122B7D"/>
    <w:rsid w:val="001250EA"/>
    <w:rsid w:val="001268D3"/>
    <w:rsid w:val="001315C6"/>
    <w:rsid w:val="00134C17"/>
    <w:rsid w:val="001436A9"/>
    <w:rsid w:val="001512C4"/>
    <w:rsid w:val="0016514F"/>
    <w:rsid w:val="00165F1C"/>
    <w:rsid w:val="00170234"/>
    <w:rsid w:val="00171468"/>
    <w:rsid w:val="00171E07"/>
    <w:rsid w:val="001754BE"/>
    <w:rsid w:val="0017771E"/>
    <w:rsid w:val="0018075F"/>
    <w:rsid w:val="0019565D"/>
    <w:rsid w:val="00195C4A"/>
    <w:rsid w:val="001A4AD6"/>
    <w:rsid w:val="001A5B02"/>
    <w:rsid w:val="001A5C41"/>
    <w:rsid w:val="001A5CD4"/>
    <w:rsid w:val="001A651B"/>
    <w:rsid w:val="001B6CC3"/>
    <w:rsid w:val="001B7759"/>
    <w:rsid w:val="001C0893"/>
    <w:rsid w:val="001C0924"/>
    <w:rsid w:val="001C0EDA"/>
    <w:rsid w:val="001C0F58"/>
    <w:rsid w:val="001D0742"/>
    <w:rsid w:val="001E10D1"/>
    <w:rsid w:val="001E39B7"/>
    <w:rsid w:val="001E7BC9"/>
    <w:rsid w:val="001F3765"/>
    <w:rsid w:val="001F45B6"/>
    <w:rsid w:val="001F471F"/>
    <w:rsid w:val="00200BEE"/>
    <w:rsid w:val="002064EB"/>
    <w:rsid w:val="00207CEE"/>
    <w:rsid w:val="00212E20"/>
    <w:rsid w:val="002164EE"/>
    <w:rsid w:val="00216EA5"/>
    <w:rsid w:val="00217DA8"/>
    <w:rsid w:val="002205AB"/>
    <w:rsid w:val="002205EE"/>
    <w:rsid w:val="00225A71"/>
    <w:rsid w:val="00225A9D"/>
    <w:rsid w:val="00231922"/>
    <w:rsid w:val="0023504F"/>
    <w:rsid w:val="00235FE8"/>
    <w:rsid w:val="002361A8"/>
    <w:rsid w:val="00240605"/>
    <w:rsid w:val="002411AC"/>
    <w:rsid w:val="00244C27"/>
    <w:rsid w:val="00245A5C"/>
    <w:rsid w:val="00246CC3"/>
    <w:rsid w:val="00246D39"/>
    <w:rsid w:val="00246F45"/>
    <w:rsid w:val="00247393"/>
    <w:rsid w:val="00252916"/>
    <w:rsid w:val="00252CBD"/>
    <w:rsid w:val="0026022A"/>
    <w:rsid w:val="0026151D"/>
    <w:rsid w:val="00264B5E"/>
    <w:rsid w:val="0027543E"/>
    <w:rsid w:val="00286E6E"/>
    <w:rsid w:val="00290FFD"/>
    <w:rsid w:val="0029153F"/>
    <w:rsid w:val="00291653"/>
    <w:rsid w:val="0029403B"/>
    <w:rsid w:val="002A0A07"/>
    <w:rsid w:val="002A2A37"/>
    <w:rsid w:val="002A2B08"/>
    <w:rsid w:val="002A3AE2"/>
    <w:rsid w:val="002A4EB9"/>
    <w:rsid w:val="002A5AA4"/>
    <w:rsid w:val="002A6D68"/>
    <w:rsid w:val="002A7C79"/>
    <w:rsid w:val="002B2194"/>
    <w:rsid w:val="002C27B5"/>
    <w:rsid w:val="002C3711"/>
    <w:rsid w:val="002C42D7"/>
    <w:rsid w:val="002C4F48"/>
    <w:rsid w:val="002D46FC"/>
    <w:rsid w:val="002D7D58"/>
    <w:rsid w:val="002E2B84"/>
    <w:rsid w:val="002E4CD5"/>
    <w:rsid w:val="002E5D85"/>
    <w:rsid w:val="002E6CA5"/>
    <w:rsid w:val="002E7025"/>
    <w:rsid w:val="002F7034"/>
    <w:rsid w:val="00302DF6"/>
    <w:rsid w:val="00306D25"/>
    <w:rsid w:val="00307B41"/>
    <w:rsid w:val="003119A9"/>
    <w:rsid w:val="00311AF0"/>
    <w:rsid w:val="00312FCE"/>
    <w:rsid w:val="00323B32"/>
    <w:rsid w:val="0032666D"/>
    <w:rsid w:val="003311CC"/>
    <w:rsid w:val="003312A8"/>
    <w:rsid w:val="00335C7D"/>
    <w:rsid w:val="00336A62"/>
    <w:rsid w:val="00336F45"/>
    <w:rsid w:val="00337685"/>
    <w:rsid w:val="00342A3C"/>
    <w:rsid w:val="00343091"/>
    <w:rsid w:val="00344F8F"/>
    <w:rsid w:val="003460FE"/>
    <w:rsid w:val="00347F04"/>
    <w:rsid w:val="00360347"/>
    <w:rsid w:val="003619B3"/>
    <w:rsid w:val="00362C95"/>
    <w:rsid w:val="00366627"/>
    <w:rsid w:val="00373E9F"/>
    <w:rsid w:val="00375BE7"/>
    <w:rsid w:val="00386682"/>
    <w:rsid w:val="00387A55"/>
    <w:rsid w:val="00387C8D"/>
    <w:rsid w:val="00387F0B"/>
    <w:rsid w:val="0039793B"/>
    <w:rsid w:val="003A1AAE"/>
    <w:rsid w:val="003A381B"/>
    <w:rsid w:val="003B188B"/>
    <w:rsid w:val="003B3E07"/>
    <w:rsid w:val="003B400E"/>
    <w:rsid w:val="003B4937"/>
    <w:rsid w:val="003B553D"/>
    <w:rsid w:val="003C2F6D"/>
    <w:rsid w:val="003C3BE1"/>
    <w:rsid w:val="003C3F84"/>
    <w:rsid w:val="003C4654"/>
    <w:rsid w:val="003C4E0B"/>
    <w:rsid w:val="003C7BA5"/>
    <w:rsid w:val="003C7CD8"/>
    <w:rsid w:val="003D15B4"/>
    <w:rsid w:val="003D1FA0"/>
    <w:rsid w:val="003E10E0"/>
    <w:rsid w:val="003E3464"/>
    <w:rsid w:val="003E41F1"/>
    <w:rsid w:val="003F02C0"/>
    <w:rsid w:val="003F10D4"/>
    <w:rsid w:val="003F113A"/>
    <w:rsid w:val="003F18FE"/>
    <w:rsid w:val="003F4CD5"/>
    <w:rsid w:val="00400790"/>
    <w:rsid w:val="004031FF"/>
    <w:rsid w:val="0040738E"/>
    <w:rsid w:val="00414004"/>
    <w:rsid w:val="0041787E"/>
    <w:rsid w:val="00420221"/>
    <w:rsid w:val="00420FB2"/>
    <w:rsid w:val="00436670"/>
    <w:rsid w:val="00440705"/>
    <w:rsid w:val="00442B42"/>
    <w:rsid w:val="00444401"/>
    <w:rsid w:val="004460B0"/>
    <w:rsid w:val="0044667C"/>
    <w:rsid w:val="004621F5"/>
    <w:rsid w:val="00465371"/>
    <w:rsid w:val="00471521"/>
    <w:rsid w:val="0047343E"/>
    <w:rsid w:val="0047470D"/>
    <w:rsid w:val="00477AC9"/>
    <w:rsid w:val="00477B78"/>
    <w:rsid w:val="004837A9"/>
    <w:rsid w:val="00487DB6"/>
    <w:rsid w:val="00493009"/>
    <w:rsid w:val="004932B2"/>
    <w:rsid w:val="0049351A"/>
    <w:rsid w:val="00493989"/>
    <w:rsid w:val="004A3DD3"/>
    <w:rsid w:val="004A3F91"/>
    <w:rsid w:val="004A4166"/>
    <w:rsid w:val="004A5474"/>
    <w:rsid w:val="004B1DE8"/>
    <w:rsid w:val="004B730F"/>
    <w:rsid w:val="004C2059"/>
    <w:rsid w:val="004C54BC"/>
    <w:rsid w:val="004C59C7"/>
    <w:rsid w:val="004C7876"/>
    <w:rsid w:val="004D0562"/>
    <w:rsid w:val="004D4176"/>
    <w:rsid w:val="004D459E"/>
    <w:rsid w:val="004D4BE0"/>
    <w:rsid w:val="004E0E7F"/>
    <w:rsid w:val="004E2EE1"/>
    <w:rsid w:val="004E5CC9"/>
    <w:rsid w:val="004F26AF"/>
    <w:rsid w:val="004F3F4D"/>
    <w:rsid w:val="00500086"/>
    <w:rsid w:val="005023C5"/>
    <w:rsid w:val="005024BD"/>
    <w:rsid w:val="0050331A"/>
    <w:rsid w:val="00505C4B"/>
    <w:rsid w:val="0051151C"/>
    <w:rsid w:val="00513CB3"/>
    <w:rsid w:val="00517518"/>
    <w:rsid w:val="00521A0B"/>
    <w:rsid w:val="00526B16"/>
    <w:rsid w:val="00532977"/>
    <w:rsid w:val="005333B7"/>
    <w:rsid w:val="005344D2"/>
    <w:rsid w:val="0053659F"/>
    <w:rsid w:val="00542EE8"/>
    <w:rsid w:val="00544A41"/>
    <w:rsid w:val="0054613E"/>
    <w:rsid w:val="00547838"/>
    <w:rsid w:val="005500BC"/>
    <w:rsid w:val="00565DF1"/>
    <w:rsid w:val="005661E0"/>
    <w:rsid w:val="00567688"/>
    <w:rsid w:val="0057401E"/>
    <w:rsid w:val="00575941"/>
    <w:rsid w:val="00577698"/>
    <w:rsid w:val="0058745B"/>
    <w:rsid w:val="00592F76"/>
    <w:rsid w:val="0059538C"/>
    <w:rsid w:val="005A66CA"/>
    <w:rsid w:val="005A6748"/>
    <w:rsid w:val="005B01F0"/>
    <w:rsid w:val="005B510B"/>
    <w:rsid w:val="005B7202"/>
    <w:rsid w:val="005C18CB"/>
    <w:rsid w:val="005C2D4E"/>
    <w:rsid w:val="005C7172"/>
    <w:rsid w:val="005C723A"/>
    <w:rsid w:val="005D65AE"/>
    <w:rsid w:val="005D6DB7"/>
    <w:rsid w:val="005E33F7"/>
    <w:rsid w:val="005E3789"/>
    <w:rsid w:val="005E40D8"/>
    <w:rsid w:val="005F0FBB"/>
    <w:rsid w:val="005F170F"/>
    <w:rsid w:val="005F2F2D"/>
    <w:rsid w:val="005F3EF2"/>
    <w:rsid w:val="005F54E7"/>
    <w:rsid w:val="00602DE5"/>
    <w:rsid w:val="00605FE7"/>
    <w:rsid w:val="00606DAD"/>
    <w:rsid w:val="00610F29"/>
    <w:rsid w:val="00616179"/>
    <w:rsid w:val="00616216"/>
    <w:rsid w:val="006254CA"/>
    <w:rsid w:val="006311F8"/>
    <w:rsid w:val="0063465B"/>
    <w:rsid w:val="00634994"/>
    <w:rsid w:val="00635B0D"/>
    <w:rsid w:val="00636B6A"/>
    <w:rsid w:val="00641000"/>
    <w:rsid w:val="00641ACF"/>
    <w:rsid w:val="00643B46"/>
    <w:rsid w:val="0065015F"/>
    <w:rsid w:val="00655B90"/>
    <w:rsid w:val="0066223D"/>
    <w:rsid w:val="00666435"/>
    <w:rsid w:val="006703F6"/>
    <w:rsid w:val="00670C38"/>
    <w:rsid w:val="0067235A"/>
    <w:rsid w:val="00676BE1"/>
    <w:rsid w:val="0068153F"/>
    <w:rsid w:val="00682038"/>
    <w:rsid w:val="006876DE"/>
    <w:rsid w:val="00690138"/>
    <w:rsid w:val="0069024A"/>
    <w:rsid w:val="00690B21"/>
    <w:rsid w:val="00692DA6"/>
    <w:rsid w:val="00694166"/>
    <w:rsid w:val="006958D2"/>
    <w:rsid w:val="00696629"/>
    <w:rsid w:val="006A1CE4"/>
    <w:rsid w:val="006A52D5"/>
    <w:rsid w:val="006B3D25"/>
    <w:rsid w:val="006B3E63"/>
    <w:rsid w:val="006B729F"/>
    <w:rsid w:val="006B7AEE"/>
    <w:rsid w:val="006C349F"/>
    <w:rsid w:val="006C3E85"/>
    <w:rsid w:val="006C4FB3"/>
    <w:rsid w:val="006D1D68"/>
    <w:rsid w:val="006D3202"/>
    <w:rsid w:val="006D4D4F"/>
    <w:rsid w:val="006D5769"/>
    <w:rsid w:val="006D62D5"/>
    <w:rsid w:val="006D6B28"/>
    <w:rsid w:val="006E0AE2"/>
    <w:rsid w:val="006E5260"/>
    <w:rsid w:val="006F324F"/>
    <w:rsid w:val="006F7638"/>
    <w:rsid w:val="00701E0B"/>
    <w:rsid w:val="00702B13"/>
    <w:rsid w:val="00703911"/>
    <w:rsid w:val="00703DFA"/>
    <w:rsid w:val="007078B0"/>
    <w:rsid w:val="007113FF"/>
    <w:rsid w:val="00714826"/>
    <w:rsid w:val="007217AE"/>
    <w:rsid w:val="00723CFB"/>
    <w:rsid w:val="00724B84"/>
    <w:rsid w:val="00727405"/>
    <w:rsid w:val="007275DE"/>
    <w:rsid w:val="00734D89"/>
    <w:rsid w:val="007353E0"/>
    <w:rsid w:val="00735F59"/>
    <w:rsid w:val="00736976"/>
    <w:rsid w:val="00740124"/>
    <w:rsid w:val="00744516"/>
    <w:rsid w:val="0074531F"/>
    <w:rsid w:val="007456A7"/>
    <w:rsid w:val="0075574B"/>
    <w:rsid w:val="00761AC3"/>
    <w:rsid w:val="007656E8"/>
    <w:rsid w:val="00765AA6"/>
    <w:rsid w:val="00766545"/>
    <w:rsid w:val="00767539"/>
    <w:rsid w:val="0077517E"/>
    <w:rsid w:val="007762FA"/>
    <w:rsid w:val="00776A4B"/>
    <w:rsid w:val="007806F7"/>
    <w:rsid w:val="007816A7"/>
    <w:rsid w:val="00781D4C"/>
    <w:rsid w:val="00786018"/>
    <w:rsid w:val="00791A6A"/>
    <w:rsid w:val="00796FBA"/>
    <w:rsid w:val="007A0AC9"/>
    <w:rsid w:val="007A3BCF"/>
    <w:rsid w:val="007C055D"/>
    <w:rsid w:val="007C7A3C"/>
    <w:rsid w:val="007C7EFC"/>
    <w:rsid w:val="007D0AFE"/>
    <w:rsid w:val="007D1350"/>
    <w:rsid w:val="007D1C04"/>
    <w:rsid w:val="007D1F7B"/>
    <w:rsid w:val="007D5482"/>
    <w:rsid w:val="007D56FF"/>
    <w:rsid w:val="007D6DD3"/>
    <w:rsid w:val="007E21AB"/>
    <w:rsid w:val="007E21E7"/>
    <w:rsid w:val="007E70ED"/>
    <w:rsid w:val="007F2DBB"/>
    <w:rsid w:val="007F5785"/>
    <w:rsid w:val="007F634F"/>
    <w:rsid w:val="007F6877"/>
    <w:rsid w:val="00804D93"/>
    <w:rsid w:val="00806925"/>
    <w:rsid w:val="00811B73"/>
    <w:rsid w:val="00820402"/>
    <w:rsid w:val="008227B3"/>
    <w:rsid w:val="00823C68"/>
    <w:rsid w:val="00825708"/>
    <w:rsid w:val="00827BC7"/>
    <w:rsid w:val="008313A6"/>
    <w:rsid w:val="0083252F"/>
    <w:rsid w:val="008331BC"/>
    <w:rsid w:val="00835EDF"/>
    <w:rsid w:val="00836ED4"/>
    <w:rsid w:val="00840078"/>
    <w:rsid w:val="0084035E"/>
    <w:rsid w:val="0084111A"/>
    <w:rsid w:val="00842C6C"/>
    <w:rsid w:val="00842EF9"/>
    <w:rsid w:val="00852334"/>
    <w:rsid w:val="008556DA"/>
    <w:rsid w:val="00864BA5"/>
    <w:rsid w:val="008650D9"/>
    <w:rsid w:val="008679F8"/>
    <w:rsid w:val="008741F0"/>
    <w:rsid w:val="00874367"/>
    <w:rsid w:val="008753CC"/>
    <w:rsid w:val="00885CEB"/>
    <w:rsid w:val="00885F57"/>
    <w:rsid w:val="00886ED7"/>
    <w:rsid w:val="00887148"/>
    <w:rsid w:val="00896B6E"/>
    <w:rsid w:val="008A1732"/>
    <w:rsid w:val="008A58F7"/>
    <w:rsid w:val="008A7CD8"/>
    <w:rsid w:val="008B09E6"/>
    <w:rsid w:val="008B7BE1"/>
    <w:rsid w:val="008C1E32"/>
    <w:rsid w:val="008C3D80"/>
    <w:rsid w:val="008C5AA3"/>
    <w:rsid w:val="008C6704"/>
    <w:rsid w:val="008D1B4C"/>
    <w:rsid w:val="008E3C0E"/>
    <w:rsid w:val="008E672E"/>
    <w:rsid w:val="00903096"/>
    <w:rsid w:val="009030A9"/>
    <w:rsid w:val="009053E1"/>
    <w:rsid w:val="009073C2"/>
    <w:rsid w:val="00913DC3"/>
    <w:rsid w:val="00920B68"/>
    <w:rsid w:val="009237ED"/>
    <w:rsid w:val="00927719"/>
    <w:rsid w:val="009334F6"/>
    <w:rsid w:val="00933FA2"/>
    <w:rsid w:val="00936BE6"/>
    <w:rsid w:val="009418F5"/>
    <w:rsid w:val="00943387"/>
    <w:rsid w:val="0094463D"/>
    <w:rsid w:val="00945F14"/>
    <w:rsid w:val="009539EC"/>
    <w:rsid w:val="009542BB"/>
    <w:rsid w:val="00957452"/>
    <w:rsid w:val="009605EF"/>
    <w:rsid w:val="00961AFB"/>
    <w:rsid w:val="00962817"/>
    <w:rsid w:val="009639BF"/>
    <w:rsid w:val="00965B6B"/>
    <w:rsid w:val="00967037"/>
    <w:rsid w:val="00976455"/>
    <w:rsid w:val="00980BE5"/>
    <w:rsid w:val="00982BFC"/>
    <w:rsid w:val="00982C8B"/>
    <w:rsid w:val="00985CCC"/>
    <w:rsid w:val="009867D6"/>
    <w:rsid w:val="0099236D"/>
    <w:rsid w:val="00995554"/>
    <w:rsid w:val="00997F81"/>
    <w:rsid w:val="009A015C"/>
    <w:rsid w:val="009A262A"/>
    <w:rsid w:val="009A6256"/>
    <w:rsid w:val="009A6FEC"/>
    <w:rsid w:val="009B1267"/>
    <w:rsid w:val="009B410C"/>
    <w:rsid w:val="009B5749"/>
    <w:rsid w:val="009C02B0"/>
    <w:rsid w:val="009C0DB3"/>
    <w:rsid w:val="009C24F1"/>
    <w:rsid w:val="009C59D9"/>
    <w:rsid w:val="009C7092"/>
    <w:rsid w:val="009D00C8"/>
    <w:rsid w:val="009D1554"/>
    <w:rsid w:val="009D1E2F"/>
    <w:rsid w:val="009D2D8D"/>
    <w:rsid w:val="009D3932"/>
    <w:rsid w:val="009D624C"/>
    <w:rsid w:val="009E633A"/>
    <w:rsid w:val="009E6658"/>
    <w:rsid w:val="009F06B5"/>
    <w:rsid w:val="009F218D"/>
    <w:rsid w:val="009F322B"/>
    <w:rsid w:val="009F3AEB"/>
    <w:rsid w:val="00A006E3"/>
    <w:rsid w:val="00A014E5"/>
    <w:rsid w:val="00A024E8"/>
    <w:rsid w:val="00A0521D"/>
    <w:rsid w:val="00A1543C"/>
    <w:rsid w:val="00A2411A"/>
    <w:rsid w:val="00A25B0E"/>
    <w:rsid w:val="00A26BDE"/>
    <w:rsid w:val="00A319AC"/>
    <w:rsid w:val="00A33E11"/>
    <w:rsid w:val="00A3402F"/>
    <w:rsid w:val="00A34513"/>
    <w:rsid w:val="00A35790"/>
    <w:rsid w:val="00A36173"/>
    <w:rsid w:val="00A413FD"/>
    <w:rsid w:val="00A415B6"/>
    <w:rsid w:val="00A42AC1"/>
    <w:rsid w:val="00A44A13"/>
    <w:rsid w:val="00A4639E"/>
    <w:rsid w:val="00A46692"/>
    <w:rsid w:val="00A50267"/>
    <w:rsid w:val="00A50539"/>
    <w:rsid w:val="00A5286E"/>
    <w:rsid w:val="00A547E5"/>
    <w:rsid w:val="00A6750B"/>
    <w:rsid w:val="00A67745"/>
    <w:rsid w:val="00A72FBD"/>
    <w:rsid w:val="00A7535A"/>
    <w:rsid w:val="00A8034F"/>
    <w:rsid w:val="00A810E1"/>
    <w:rsid w:val="00A81801"/>
    <w:rsid w:val="00A827CE"/>
    <w:rsid w:val="00A852FC"/>
    <w:rsid w:val="00A90BDC"/>
    <w:rsid w:val="00A91CF2"/>
    <w:rsid w:val="00A94B49"/>
    <w:rsid w:val="00A9758D"/>
    <w:rsid w:val="00AA305F"/>
    <w:rsid w:val="00AA37E5"/>
    <w:rsid w:val="00AA5652"/>
    <w:rsid w:val="00AA59A0"/>
    <w:rsid w:val="00AA74C6"/>
    <w:rsid w:val="00AB0AF1"/>
    <w:rsid w:val="00AB5DD2"/>
    <w:rsid w:val="00AB7A7C"/>
    <w:rsid w:val="00AD2AC0"/>
    <w:rsid w:val="00AD4A19"/>
    <w:rsid w:val="00AD7B63"/>
    <w:rsid w:val="00AE03FD"/>
    <w:rsid w:val="00AE28DE"/>
    <w:rsid w:val="00AE28F5"/>
    <w:rsid w:val="00B000F3"/>
    <w:rsid w:val="00B02515"/>
    <w:rsid w:val="00B068D2"/>
    <w:rsid w:val="00B06BD7"/>
    <w:rsid w:val="00B078E1"/>
    <w:rsid w:val="00B07F02"/>
    <w:rsid w:val="00B10307"/>
    <w:rsid w:val="00B109C5"/>
    <w:rsid w:val="00B119B1"/>
    <w:rsid w:val="00B135AC"/>
    <w:rsid w:val="00B2083A"/>
    <w:rsid w:val="00B23806"/>
    <w:rsid w:val="00B24598"/>
    <w:rsid w:val="00B24A3D"/>
    <w:rsid w:val="00B2781B"/>
    <w:rsid w:val="00B279EB"/>
    <w:rsid w:val="00B312C2"/>
    <w:rsid w:val="00B33A08"/>
    <w:rsid w:val="00B33EF1"/>
    <w:rsid w:val="00B343DF"/>
    <w:rsid w:val="00B35C4A"/>
    <w:rsid w:val="00B37B93"/>
    <w:rsid w:val="00B37E4E"/>
    <w:rsid w:val="00B4615C"/>
    <w:rsid w:val="00B5064D"/>
    <w:rsid w:val="00B51ACF"/>
    <w:rsid w:val="00B51D9A"/>
    <w:rsid w:val="00B55809"/>
    <w:rsid w:val="00B57618"/>
    <w:rsid w:val="00B6065B"/>
    <w:rsid w:val="00B60822"/>
    <w:rsid w:val="00B61FB9"/>
    <w:rsid w:val="00B64FB3"/>
    <w:rsid w:val="00B71F85"/>
    <w:rsid w:val="00B73E0B"/>
    <w:rsid w:val="00B73FC6"/>
    <w:rsid w:val="00B73FDB"/>
    <w:rsid w:val="00B7432E"/>
    <w:rsid w:val="00B800BE"/>
    <w:rsid w:val="00B80C3A"/>
    <w:rsid w:val="00B80E1F"/>
    <w:rsid w:val="00B837D6"/>
    <w:rsid w:val="00B847AD"/>
    <w:rsid w:val="00B85602"/>
    <w:rsid w:val="00B85972"/>
    <w:rsid w:val="00B91349"/>
    <w:rsid w:val="00B9277C"/>
    <w:rsid w:val="00B941D8"/>
    <w:rsid w:val="00B95AE9"/>
    <w:rsid w:val="00B9652B"/>
    <w:rsid w:val="00B96E88"/>
    <w:rsid w:val="00BA4128"/>
    <w:rsid w:val="00BA41B1"/>
    <w:rsid w:val="00BA4830"/>
    <w:rsid w:val="00BB3E49"/>
    <w:rsid w:val="00BB5D39"/>
    <w:rsid w:val="00BB6AB7"/>
    <w:rsid w:val="00BB7779"/>
    <w:rsid w:val="00BC617C"/>
    <w:rsid w:val="00BC6602"/>
    <w:rsid w:val="00BD3661"/>
    <w:rsid w:val="00BD5DA7"/>
    <w:rsid w:val="00BD7DD0"/>
    <w:rsid w:val="00BE1A48"/>
    <w:rsid w:val="00BF0570"/>
    <w:rsid w:val="00BF13E8"/>
    <w:rsid w:val="00BF3F12"/>
    <w:rsid w:val="00BF62AD"/>
    <w:rsid w:val="00C00730"/>
    <w:rsid w:val="00C00943"/>
    <w:rsid w:val="00C01148"/>
    <w:rsid w:val="00C03586"/>
    <w:rsid w:val="00C10AE1"/>
    <w:rsid w:val="00C23424"/>
    <w:rsid w:val="00C25E9E"/>
    <w:rsid w:val="00C27F21"/>
    <w:rsid w:val="00C31F9F"/>
    <w:rsid w:val="00C34C1D"/>
    <w:rsid w:val="00C43961"/>
    <w:rsid w:val="00C44357"/>
    <w:rsid w:val="00C44ED1"/>
    <w:rsid w:val="00C45AE9"/>
    <w:rsid w:val="00C47B1D"/>
    <w:rsid w:val="00C57DEE"/>
    <w:rsid w:val="00C61F8F"/>
    <w:rsid w:val="00C64A93"/>
    <w:rsid w:val="00C64E4F"/>
    <w:rsid w:val="00C6653F"/>
    <w:rsid w:val="00C71493"/>
    <w:rsid w:val="00C758DB"/>
    <w:rsid w:val="00C76566"/>
    <w:rsid w:val="00C80C71"/>
    <w:rsid w:val="00C81ECD"/>
    <w:rsid w:val="00C83091"/>
    <w:rsid w:val="00C85915"/>
    <w:rsid w:val="00C90136"/>
    <w:rsid w:val="00C90D15"/>
    <w:rsid w:val="00C92D00"/>
    <w:rsid w:val="00CA6AAE"/>
    <w:rsid w:val="00CB0B91"/>
    <w:rsid w:val="00CB0D94"/>
    <w:rsid w:val="00CB1AE4"/>
    <w:rsid w:val="00CB2785"/>
    <w:rsid w:val="00CB2BF3"/>
    <w:rsid w:val="00CB30EB"/>
    <w:rsid w:val="00CB3FA3"/>
    <w:rsid w:val="00CB5B14"/>
    <w:rsid w:val="00CB5D28"/>
    <w:rsid w:val="00CC1AC3"/>
    <w:rsid w:val="00CC4AD0"/>
    <w:rsid w:val="00CC77D8"/>
    <w:rsid w:val="00CD0BA2"/>
    <w:rsid w:val="00CD1CD0"/>
    <w:rsid w:val="00CD3780"/>
    <w:rsid w:val="00CD3953"/>
    <w:rsid w:val="00CE27CC"/>
    <w:rsid w:val="00CE3212"/>
    <w:rsid w:val="00CE3619"/>
    <w:rsid w:val="00CE6656"/>
    <w:rsid w:val="00CE7611"/>
    <w:rsid w:val="00CF22A6"/>
    <w:rsid w:val="00CF4BFE"/>
    <w:rsid w:val="00CF66D3"/>
    <w:rsid w:val="00CF6CA2"/>
    <w:rsid w:val="00D00FCA"/>
    <w:rsid w:val="00D015D9"/>
    <w:rsid w:val="00D05893"/>
    <w:rsid w:val="00D05F6F"/>
    <w:rsid w:val="00D06DF9"/>
    <w:rsid w:val="00D11314"/>
    <w:rsid w:val="00D13FC1"/>
    <w:rsid w:val="00D158D7"/>
    <w:rsid w:val="00D248E5"/>
    <w:rsid w:val="00D26DF9"/>
    <w:rsid w:val="00D2701F"/>
    <w:rsid w:val="00D30A03"/>
    <w:rsid w:val="00D4056C"/>
    <w:rsid w:val="00D40D8B"/>
    <w:rsid w:val="00D42F77"/>
    <w:rsid w:val="00D4707B"/>
    <w:rsid w:val="00D47F08"/>
    <w:rsid w:val="00D5298B"/>
    <w:rsid w:val="00D532DC"/>
    <w:rsid w:val="00D539ED"/>
    <w:rsid w:val="00D556A5"/>
    <w:rsid w:val="00D56051"/>
    <w:rsid w:val="00D61866"/>
    <w:rsid w:val="00D63B27"/>
    <w:rsid w:val="00D70BEE"/>
    <w:rsid w:val="00D7216E"/>
    <w:rsid w:val="00D722EC"/>
    <w:rsid w:val="00D7334F"/>
    <w:rsid w:val="00D765EF"/>
    <w:rsid w:val="00D808C8"/>
    <w:rsid w:val="00D8772B"/>
    <w:rsid w:val="00D908DC"/>
    <w:rsid w:val="00D9607F"/>
    <w:rsid w:val="00DA2EA0"/>
    <w:rsid w:val="00DB130A"/>
    <w:rsid w:val="00DB31E2"/>
    <w:rsid w:val="00DB3E61"/>
    <w:rsid w:val="00DB418E"/>
    <w:rsid w:val="00DC0E33"/>
    <w:rsid w:val="00DC34BF"/>
    <w:rsid w:val="00DC37BB"/>
    <w:rsid w:val="00DC3EB5"/>
    <w:rsid w:val="00DD14D2"/>
    <w:rsid w:val="00DD2865"/>
    <w:rsid w:val="00DD7C25"/>
    <w:rsid w:val="00DE39BF"/>
    <w:rsid w:val="00DE415A"/>
    <w:rsid w:val="00DE69CA"/>
    <w:rsid w:val="00DF0C5D"/>
    <w:rsid w:val="00DF2E18"/>
    <w:rsid w:val="00E05A5D"/>
    <w:rsid w:val="00E05CA0"/>
    <w:rsid w:val="00E066A4"/>
    <w:rsid w:val="00E10C4C"/>
    <w:rsid w:val="00E11777"/>
    <w:rsid w:val="00E15558"/>
    <w:rsid w:val="00E15DF7"/>
    <w:rsid w:val="00E205EF"/>
    <w:rsid w:val="00E20858"/>
    <w:rsid w:val="00E20E63"/>
    <w:rsid w:val="00E32899"/>
    <w:rsid w:val="00E336CC"/>
    <w:rsid w:val="00E3536E"/>
    <w:rsid w:val="00E41E9D"/>
    <w:rsid w:val="00E44606"/>
    <w:rsid w:val="00E44A41"/>
    <w:rsid w:val="00E453B0"/>
    <w:rsid w:val="00E46C6C"/>
    <w:rsid w:val="00E51214"/>
    <w:rsid w:val="00E51EE0"/>
    <w:rsid w:val="00E5217E"/>
    <w:rsid w:val="00E56317"/>
    <w:rsid w:val="00E57816"/>
    <w:rsid w:val="00E65222"/>
    <w:rsid w:val="00E65DED"/>
    <w:rsid w:val="00E677F4"/>
    <w:rsid w:val="00E70771"/>
    <w:rsid w:val="00E70FE4"/>
    <w:rsid w:val="00E7239D"/>
    <w:rsid w:val="00E73A7C"/>
    <w:rsid w:val="00E7472E"/>
    <w:rsid w:val="00E75838"/>
    <w:rsid w:val="00E760A1"/>
    <w:rsid w:val="00E765AF"/>
    <w:rsid w:val="00E76634"/>
    <w:rsid w:val="00E76694"/>
    <w:rsid w:val="00E80169"/>
    <w:rsid w:val="00E803A8"/>
    <w:rsid w:val="00E8294D"/>
    <w:rsid w:val="00E83595"/>
    <w:rsid w:val="00E846F9"/>
    <w:rsid w:val="00E920F4"/>
    <w:rsid w:val="00E94296"/>
    <w:rsid w:val="00EA5F2F"/>
    <w:rsid w:val="00EB04C0"/>
    <w:rsid w:val="00EB2A26"/>
    <w:rsid w:val="00EB2E98"/>
    <w:rsid w:val="00EB5099"/>
    <w:rsid w:val="00EB77A9"/>
    <w:rsid w:val="00EC09E6"/>
    <w:rsid w:val="00EC1F04"/>
    <w:rsid w:val="00ED17E9"/>
    <w:rsid w:val="00ED4302"/>
    <w:rsid w:val="00EE01D2"/>
    <w:rsid w:val="00EE1A56"/>
    <w:rsid w:val="00EE2F61"/>
    <w:rsid w:val="00EE3F2E"/>
    <w:rsid w:val="00EE43F0"/>
    <w:rsid w:val="00EE6587"/>
    <w:rsid w:val="00EE6F4C"/>
    <w:rsid w:val="00EF5E4A"/>
    <w:rsid w:val="00EF73F4"/>
    <w:rsid w:val="00F006A4"/>
    <w:rsid w:val="00F02655"/>
    <w:rsid w:val="00F0546D"/>
    <w:rsid w:val="00F05F56"/>
    <w:rsid w:val="00F07BF0"/>
    <w:rsid w:val="00F134BB"/>
    <w:rsid w:val="00F15844"/>
    <w:rsid w:val="00F15D0E"/>
    <w:rsid w:val="00F16861"/>
    <w:rsid w:val="00F174A9"/>
    <w:rsid w:val="00F20A2D"/>
    <w:rsid w:val="00F2232F"/>
    <w:rsid w:val="00F24FD8"/>
    <w:rsid w:val="00F259AF"/>
    <w:rsid w:val="00F27B70"/>
    <w:rsid w:val="00F322E6"/>
    <w:rsid w:val="00F322EC"/>
    <w:rsid w:val="00F32C50"/>
    <w:rsid w:val="00F33070"/>
    <w:rsid w:val="00F41AB7"/>
    <w:rsid w:val="00F5270B"/>
    <w:rsid w:val="00F53627"/>
    <w:rsid w:val="00F53894"/>
    <w:rsid w:val="00F62207"/>
    <w:rsid w:val="00F62FBF"/>
    <w:rsid w:val="00F63BB8"/>
    <w:rsid w:val="00F672A2"/>
    <w:rsid w:val="00F71026"/>
    <w:rsid w:val="00F71441"/>
    <w:rsid w:val="00F7393A"/>
    <w:rsid w:val="00F77222"/>
    <w:rsid w:val="00F844F7"/>
    <w:rsid w:val="00F86B22"/>
    <w:rsid w:val="00F90411"/>
    <w:rsid w:val="00F92077"/>
    <w:rsid w:val="00F942E9"/>
    <w:rsid w:val="00F95D59"/>
    <w:rsid w:val="00F96E27"/>
    <w:rsid w:val="00F96F46"/>
    <w:rsid w:val="00FA0606"/>
    <w:rsid w:val="00FA70F6"/>
    <w:rsid w:val="00FA7DB7"/>
    <w:rsid w:val="00FB0DC1"/>
    <w:rsid w:val="00FB27C5"/>
    <w:rsid w:val="00FB78E2"/>
    <w:rsid w:val="00FD0451"/>
    <w:rsid w:val="00FD0CA9"/>
    <w:rsid w:val="00FD3A63"/>
    <w:rsid w:val="00FE03D4"/>
    <w:rsid w:val="00FE2866"/>
    <w:rsid w:val="00FE2C85"/>
    <w:rsid w:val="00FE3164"/>
    <w:rsid w:val="00FE5DBE"/>
    <w:rsid w:val="00FE710B"/>
    <w:rsid w:val="00FF5830"/>
    <w:rsid w:val="00FF6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33A"/>
    <w:pPr>
      <w:spacing w:line="360" w:lineRule="auto"/>
    </w:pPr>
    <w:rPr>
      <w:rFonts w:ascii="Source Sans Pro" w:hAnsi="Source Sans Pro"/>
    </w:rPr>
  </w:style>
  <w:style w:type="paragraph" w:styleId="Heading1">
    <w:name w:val="heading 1"/>
    <w:basedOn w:val="Normal"/>
    <w:next w:val="Normal"/>
    <w:link w:val="Heading1Char"/>
    <w:uiPriority w:val="9"/>
    <w:qFormat/>
    <w:rsid w:val="00806925"/>
    <w:pPr>
      <w:keepNext/>
      <w:keepLines/>
      <w:outlineLvl w:val="0"/>
    </w:pPr>
    <w:rPr>
      <w:rFonts w:ascii="Roboto" w:eastAsiaTheme="majorEastAsia" w:hAnsi="Roboto"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8313A6"/>
    <w:pPr>
      <w:tabs>
        <w:tab w:val="left" w:pos="1400"/>
      </w:tabs>
    </w:pPr>
    <w:rPr>
      <w:rFonts w:ascii="Roboto Black" w:hAnsi="Roboto Black" w:cs="Calibri"/>
      <w:color w:val="FFFFFF" w:themeColor="background1"/>
      <w:sz w:val="44"/>
      <w:szCs w:val="52"/>
    </w:rPr>
  </w:style>
  <w:style w:type="paragraph" w:customStyle="1" w:styleId="QAIHeading2">
    <w:name w:val="QAI Heading 2"/>
    <w:basedOn w:val="Normal"/>
    <w:autoRedefine/>
    <w:qFormat/>
    <w:rsid w:val="00BA41B1"/>
    <w:pPr>
      <w:spacing w:before="240" w:after="240"/>
    </w:pPr>
    <w:rPr>
      <w:rFonts w:ascii="Roboto" w:hAnsi="Roboto" w:cs="Calibri"/>
      <w:b/>
      <w:bCs/>
      <w:color w:val="333333"/>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semiHidden/>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aliases w:val="List Paragraph1,List Paragraph11,Recommendation,L,Bullet Point,Bullet points,Content descriptions,Bullet point,CV text,F5 List Paragraph,Dot pt,List Paragraph111,Medium Grid 1 - Accent 21,Numbered Paragraph,NFP GP Bulleted List,Table,Main"/>
    <w:basedOn w:val="Normal"/>
    <w:link w:val="ListParagraphChar"/>
    <w:autoRedefine/>
    <w:uiPriority w:val="34"/>
    <w:qFormat/>
    <w:rsid w:val="00D556A5"/>
    <w:pPr>
      <w:numPr>
        <w:ilvl w:val="1"/>
        <w:numId w:val="17"/>
      </w:numPr>
      <w:tabs>
        <w:tab w:val="left" w:pos="288"/>
      </w:tabs>
      <w:spacing w:before="240" w:after="240"/>
    </w:pPr>
    <w:rPr>
      <w:rFonts w:cs="Times New Roman"/>
      <w:lang w:val="en-AU"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64A93"/>
    <w:pPr>
      <w:spacing w:before="100" w:beforeAutospacing="1" w:after="100" w:afterAutospacing="1" w:line="240" w:lineRule="auto"/>
    </w:pPr>
    <w:rPr>
      <w:rFonts w:ascii="Times New Roman" w:eastAsia="Times New Roman" w:hAnsi="Times New Roman" w:cs="Times New Roman"/>
      <w:lang w:val="en-AU"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E8294D"/>
    <w:pPr>
      <w:tabs>
        <w:tab w:val="right" w:pos="9736"/>
      </w:tabs>
      <w:spacing w:after="100"/>
    </w:pPr>
    <w:rPr>
      <w:rFonts w:asciiTheme="minorHAnsi" w:hAnsiTheme="minorHAnsi" w:cs="Times New Roman"/>
      <w:lang w:val="en-AU" w:eastAsia="ja-JP"/>
    </w:rPr>
  </w:style>
  <w:style w:type="paragraph" w:styleId="TOC2">
    <w:name w:val="toc 2"/>
    <w:basedOn w:val="Normal"/>
    <w:next w:val="Normal"/>
    <w:autoRedefine/>
    <w:uiPriority w:val="39"/>
    <w:unhideWhenUsed/>
    <w:rsid w:val="00F259AF"/>
    <w:pPr>
      <w:spacing w:after="100" w:line="240" w:lineRule="auto"/>
      <w:ind w:left="240"/>
    </w:pPr>
    <w:rPr>
      <w:rFonts w:asciiTheme="minorHAnsi" w:hAnsiTheme="minorHAnsi" w:cs="Times New Roman"/>
      <w:lang w:val="en-AU" w:eastAsia="ja-JP"/>
    </w:rPr>
  </w:style>
  <w:style w:type="table" w:styleId="TableGrid">
    <w:name w:val="Table Grid"/>
    <w:basedOn w:val="TableNormal"/>
    <w:uiPriority w:val="39"/>
    <w:rsid w:val="00FA70F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E27CC"/>
    <w:pPr>
      <w:spacing w:after="100" w:line="259" w:lineRule="auto"/>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paragraph" w:styleId="FootnoteText">
    <w:name w:val="footnote text"/>
    <w:basedOn w:val="Normal"/>
    <w:link w:val="FootnoteTextChar"/>
    <w:uiPriority w:val="99"/>
    <w:unhideWhenUsed/>
    <w:rsid w:val="00682038"/>
    <w:pPr>
      <w:tabs>
        <w:tab w:val="left" w:pos="288"/>
      </w:tabs>
      <w:spacing w:line="240" w:lineRule="auto"/>
    </w:pPr>
    <w:rPr>
      <w:rFonts w:asciiTheme="minorHAnsi" w:hAnsiTheme="minorHAnsi" w:cs="Times New Roman"/>
      <w:sz w:val="20"/>
      <w:szCs w:val="20"/>
      <w:lang w:val="en-AU" w:eastAsia="ja-JP"/>
    </w:rPr>
  </w:style>
  <w:style w:type="character" w:customStyle="1" w:styleId="FootnoteTextChar">
    <w:name w:val="Footnote Text Char"/>
    <w:basedOn w:val="DefaultParagraphFont"/>
    <w:link w:val="FootnoteText"/>
    <w:uiPriority w:val="99"/>
    <w:rsid w:val="00682038"/>
    <w:rPr>
      <w:rFonts w:cs="Times New Roman"/>
      <w:sz w:val="20"/>
      <w:szCs w:val="20"/>
      <w:lang w:val="en-AU" w:eastAsia="ja-JP"/>
    </w:rPr>
  </w:style>
  <w:style w:type="character" w:styleId="FootnoteReference">
    <w:name w:val="footnote reference"/>
    <w:basedOn w:val="DefaultParagraphFont"/>
    <w:uiPriority w:val="99"/>
    <w:semiHidden/>
    <w:unhideWhenUsed/>
    <w:rsid w:val="00682038"/>
    <w:rPr>
      <w:vertAlign w:val="superscript"/>
    </w:rPr>
  </w:style>
  <w:style w:type="character" w:customStyle="1" w:styleId="ListParagraphChar">
    <w:name w:val="List Paragraph Char"/>
    <w:aliases w:val="List Paragraph1 Char,List Paragraph11 Char,Recommendation Char,L Char,Bullet Point Char,Bullet points Char,Content descriptions Char,Bullet point Char,CV text Char,F5 List Paragraph Char,Dot pt Char,List Paragraph111 Char,Table Char"/>
    <w:basedOn w:val="DefaultParagraphFont"/>
    <w:link w:val="ListParagraph"/>
    <w:uiPriority w:val="34"/>
    <w:qFormat/>
    <w:locked/>
    <w:rsid w:val="00D556A5"/>
    <w:rPr>
      <w:rFonts w:ascii="Source Sans Pro" w:hAnsi="Source Sans Pro" w:cs="Times New Roman"/>
      <w:lang w:val="en-AU" w:eastAsia="ja-JP"/>
    </w:rPr>
  </w:style>
  <w:style w:type="character" w:styleId="CommentReference">
    <w:name w:val="annotation reference"/>
    <w:basedOn w:val="DefaultParagraphFont"/>
    <w:uiPriority w:val="99"/>
    <w:semiHidden/>
    <w:unhideWhenUsed/>
    <w:rsid w:val="00A1543C"/>
    <w:rPr>
      <w:sz w:val="16"/>
      <w:szCs w:val="16"/>
    </w:rPr>
  </w:style>
  <w:style w:type="paragraph" w:styleId="CommentText">
    <w:name w:val="annotation text"/>
    <w:basedOn w:val="Normal"/>
    <w:link w:val="CommentTextChar"/>
    <w:uiPriority w:val="99"/>
    <w:unhideWhenUsed/>
    <w:rsid w:val="00A1543C"/>
    <w:pPr>
      <w:spacing w:line="240" w:lineRule="auto"/>
    </w:pPr>
    <w:rPr>
      <w:sz w:val="20"/>
      <w:szCs w:val="20"/>
    </w:rPr>
  </w:style>
  <w:style w:type="character" w:customStyle="1" w:styleId="CommentTextChar">
    <w:name w:val="Comment Text Char"/>
    <w:basedOn w:val="DefaultParagraphFont"/>
    <w:link w:val="CommentText"/>
    <w:uiPriority w:val="99"/>
    <w:rsid w:val="00A1543C"/>
    <w:rPr>
      <w:rFonts w:ascii="Source Sans Pro" w:hAnsi="Source Sans Pro"/>
      <w:sz w:val="20"/>
      <w:szCs w:val="20"/>
    </w:rPr>
  </w:style>
  <w:style w:type="paragraph" w:styleId="CommentSubject">
    <w:name w:val="annotation subject"/>
    <w:basedOn w:val="CommentText"/>
    <w:next w:val="CommentText"/>
    <w:link w:val="CommentSubjectChar"/>
    <w:uiPriority w:val="99"/>
    <w:semiHidden/>
    <w:unhideWhenUsed/>
    <w:rsid w:val="00A1543C"/>
    <w:rPr>
      <w:b/>
      <w:bCs/>
    </w:rPr>
  </w:style>
  <w:style w:type="character" w:customStyle="1" w:styleId="CommentSubjectChar">
    <w:name w:val="Comment Subject Char"/>
    <w:basedOn w:val="CommentTextChar"/>
    <w:link w:val="CommentSubject"/>
    <w:uiPriority w:val="99"/>
    <w:semiHidden/>
    <w:rsid w:val="00A1543C"/>
    <w:rPr>
      <w:rFonts w:ascii="Source Sans Pro" w:hAnsi="Source Sans Pro"/>
      <w:b/>
      <w:bCs/>
      <w:sz w:val="20"/>
      <w:szCs w:val="20"/>
    </w:rPr>
  </w:style>
  <w:style w:type="paragraph" w:customStyle="1" w:styleId="Default">
    <w:name w:val="Default"/>
    <w:rsid w:val="00AA74C6"/>
    <w:pPr>
      <w:autoSpaceDE w:val="0"/>
      <w:autoSpaceDN w:val="0"/>
      <w:adjustRightInd w:val="0"/>
    </w:pPr>
    <w:rPr>
      <w:rFonts w:ascii="Calibri" w:eastAsiaTheme="minorHAnsi" w:hAnsi="Calibri" w:cs="Calibri"/>
      <w:color w:val="00000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3" Type="http://schemas.openxmlformats.org/officeDocument/2006/relationships/hyperlink" Target="https://doi.org/10.1007/s13384-023-00652-6" TargetMode="External"/><Relationship Id="rId2" Type="http://schemas.openxmlformats.org/officeDocument/2006/relationships/hyperlink" Target="http://alana.org.br/wp-content/uploads/2016/12/A_Summary_of_the_evidence_on_inclusive_education.pdf" TargetMode="External"/><Relationship Id="rId1" Type="http://schemas.openxmlformats.org/officeDocument/2006/relationships/hyperlink" Target="https://qai.org.au/qai-and-atsils-call-for-inquiry-into-school-disciplinary-absen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SharedWithUsers xmlns="422eb771-ca73-43f7-ae9a-92fcdf6b2d87">
      <UserInfo>
        <DisplayName>Caitlin De Cocq Van Delwijnen</DisplayName>
        <AccountId>42</AccountId>
        <AccountType/>
      </UserInfo>
      <UserInfo>
        <DisplayName>Matilda Alexander</DisplayName>
        <AccountId>18</AccountId>
        <AccountType/>
      </UserInfo>
    </SharedWithUsers>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44f44b1b818f16452d17b1657a2992a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34801595a52577213f00312be11d4b86"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customXml/itemProps2.xml><?xml version="1.0" encoding="utf-8"?>
<ds:datastoreItem xmlns:ds="http://schemas.openxmlformats.org/officeDocument/2006/customXml" ds:itemID="{2420A5F4-A659-4E3C-802A-1593A91C40F9}">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customXml/itemProps3.xml><?xml version="1.0" encoding="utf-8"?>
<ds:datastoreItem xmlns:ds="http://schemas.openxmlformats.org/officeDocument/2006/customXml" ds:itemID="{DBE739DE-11DA-4C9B-BE7C-68537F24E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037151-AC10-4D51-AFBD-09B9FEB126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7488</Words>
  <Characters>42683</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2</cp:revision>
  <cp:lastPrinted>2024-06-04T04:19:00Z</cp:lastPrinted>
  <dcterms:created xsi:type="dcterms:W3CDTF">2024-11-01T01:16:00Z</dcterms:created>
  <dcterms:modified xsi:type="dcterms:W3CDTF">2024-11-01T01:16:00Z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0x0101000724B067D30BF2499845ACEC545648F0</vt:lpwstr>
  </property>
</Properties>
</file>